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597"/>
      <w:bookmarkStart w:id="1" w:name="_Toc15377193"/>
      <w:bookmarkStart w:id="2" w:name="_Toc15377425"/>
      <w:bookmarkStart w:id="3" w:name="_Toc15396475"/>
      <w:bookmarkStart w:id="4" w:name="_Toc15378441"/>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194"/>
      <w:bookmarkStart w:id="7" w:name="_Toc15377426"/>
      <w:bookmarkStart w:id="8" w:name="_Toc15396476"/>
      <w:bookmarkStart w:id="9" w:name="_Toc15396598"/>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渠县</w:t>
      </w:r>
      <w:r>
        <w:rPr>
          <w:rFonts w:hint="eastAsia" w:ascii="方正小标宋简体" w:hAnsi="方正小标宋简体" w:eastAsia="方正小标宋简体" w:cs="方正小标宋简体"/>
          <w:color w:val="auto"/>
          <w:sz w:val="72"/>
          <w:szCs w:val="72"/>
          <w:highlight w:val="none"/>
          <w:lang w:eastAsia="zh-CN"/>
        </w:rPr>
        <w:t>城乡环境综合治理办公室</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lang w:eastAsia="zh-CN"/>
        </w:rPr>
        <w:t>编制说明</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20</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2"/>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7"/>
          <w:rFonts w:hint="eastAsia" w:asciiTheme="minorEastAsia" w:hAnsiTheme="minorEastAsia" w:eastAsiaTheme="minorEastAsia" w:cstheme="minorEastAsia"/>
          <w:color w:val="auto"/>
          <w:sz w:val="24"/>
          <w:highlight w:val="none"/>
          <w:u w:val="none"/>
          <w:lang w:eastAsia="zh-CN"/>
        </w:rPr>
        <w:t>十</w:t>
      </w:r>
      <w:r>
        <w:rPr>
          <w:rStyle w:val="17"/>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4"/>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5"/>
        <w:rPr>
          <w:rStyle w:val="27"/>
          <w:rFonts w:ascii="仿宋" w:hAnsi="仿宋" w:eastAsia="仿宋"/>
          <w:b w:val="0"/>
          <w:bCs w:val="0"/>
          <w:color w:val="auto"/>
          <w:highlight w:val="none"/>
        </w:rPr>
      </w:pPr>
      <w:bookmarkStart w:id="14" w:name="_Toc15396600"/>
      <w:bookmarkStart w:id="15" w:name="_Toc15377197"/>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4"/>
      <w:bookmarkEnd w:id="15"/>
    </w:p>
    <w:p>
      <w:pPr>
        <w:pStyle w:val="3"/>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8445"/>
      <w:bookmarkStart w:id="17" w:name="_Toc15377198"/>
      <w:r>
        <w:rPr>
          <w:rFonts w:hint="eastAsia" w:ascii="仿宋" w:hAnsi="仿宋" w:eastAsia="仿宋"/>
          <w:bCs/>
          <w:color w:val="auto"/>
          <w:sz w:val="32"/>
          <w:szCs w:val="32"/>
          <w:highlight w:val="none"/>
        </w:rPr>
        <w:t>（一）主要职能。</w:t>
      </w:r>
      <w:bookmarkEnd w:id="16"/>
      <w:bookmarkEnd w:id="17"/>
      <w:bookmarkStart w:id="18" w:name="_Toc15378446"/>
      <w:bookmarkStart w:id="19" w:name="_Toc15377199"/>
      <w:r>
        <w:rPr>
          <w:rFonts w:hint="eastAsia" w:ascii="仿宋" w:hAnsi="仿宋" w:eastAsia="仿宋"/>
          <w:bCs/>
          <w:color w:val="auto"/>
          <w:sz w:val="32"/>
          <w:szCs w:val="32"/>
          <w:highlight w:val="none"/>
        </w:rPr>
        <w:t>负责统筹协调全县城乡环境综合治理工作；负责制定全县城乡环境综合治理工作的规划及方案；负责牵头组织全县城乡环境综合治理的宣传教育工作；负责督促检查全县城乡环境治理工作的开展情况；负责开展城乡环境综合治理业务指导工作；负责组织城乡环境综合治理工作的技术业务培训工作；负责考评各乡镇和县级部门城乡环境综合治理工作成效；负责完成</w:t>
      </w:r>
      <w:bookmarkStart w:id="73" w:name="_GoBack"/>
      <w:bookmarkEnd w:id="73"/>
      <w:r>
        <w:rPr>
          <w:rFonts w:hint="eastAsia" w:ascii="仿宋" w:hAnsi="仿宋" w:eastAsia="仿宋"/>
          <w:bCs/>
          <w:color w:val="auto"/>
          <w:sz w:val="32"/>
          <w:szCs w:val="32"/>
          <w:highlight w:val="none"/>
        </w:rPr>
        <w:t>县委、县政府交办的其他工作。</w:t>
      </w:r>
    </w:p>
    <w:p>
      <w:pPr>
        <w:pStyle w:val="3"/>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抓住工作重点，实施“五治”工程。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针对群众生产生活息息相关的环治突出问题，组织开展专项整治活动，抓重点，突难点，纵深推进“五治”工程，全县环境治理实现重大突破。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1.围绕“地洁”，集中治“脏”。</w:t>
      </w:r>
      <w:r>
        <w:rPr>
          <w:rFonts w:hint="eastAsia" w:ascii="方正仿宋_GBK" w:hAnsi="方正仿宋_GBK" w:eastAsia="方正仿宋_GBK" w:cs="方正仿宋_GBK"/>
          <w:sz w:val="32"/>
          <w:szCs w:val="32"/>
          <w:lang w:val="en-US" w:eastAsia="zh-CN"/>
        </w:rPr>
        <w:t>按照卫生区域自治原则，以社基层治理为载体，以整治机关单位办公场所、公共区域、居民区楼院、沟渠等地死角卫生为重点，组织开展“迎新大扫除、靓丽迎新春”、“迎中秋·庆国庆”等专题活动，彻底清除积存垃圾、“牛皮癣”小广告。主城区全年共清除牛皮癣小广告13000余处、沿街晾晒238处、拆除过街条幅80余条，销毁乱设、陈旧、破损广告牌匾300余个。</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2.围绕“规范”，集中治“乱”。</w:t>
      </w:r>
      <w:r>
        <w:rPr>
          <w:rFonts w:hint="eastAsia" w:ascii="方正仿宋_GBK" w:hAnsi="方正仿宋_GBK" w:eastAsia="方正仿宋_GBK" w:cs="方正仿宋_GBK"/>
          <w:sz w:val="32"/>
          <w:szCs w:val="32"/>
          <w:lang w:val="en-US" w:eastAsia="zh-CN"/>
        </w:rPr>
        <w:t>开展“摊位乱摆、车辆乱停、广告乱贴、行人乱窜”治理。一是重点开展交通秩序大整治。深化城区“缓堵保畅”，专项整治人行道占道停车，扩宽城区道路，增设高清摄像抓拍系统103处，对车辆闯红灯、违反禁令标志等行为进行自动检测记录，进一步规范城区交通秩序。主城区全年共查处机动车乱停乱放41834起，对摩托车、电瓶车乱停乱放的处理案件数为3964件，处罚金额为198200元；拆除销毁摩托车、电瓶车遮阳伞8656具，规范行人乱穿马路6324人次，规范违规占道经营2654件。二是强力整治违建，清理户外广告。共受理举报违建案件47 件，查处违法建筑物、构筑物、和其它设施共计1583平方米，（其中：钢架棚20件，781平方米；砖混27件，802平方米）。同时加强户外广告整治力度，针对存在安全隐患、影响市容市貌等户外广告开展摸排清理工作，截止目前共拆除违规大型户外广告40幅，清理道旗广告1213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3.围绕“天蓝”，集中治尘。</w:t>
      </w:r>
      <w:r>
        <w:rPr>
          <w:rFonts w:hint="eastAsia" w:ascii="方正仿宋_GBK" w:hAnsi="方正仿宋_GBK" w:eastAsia="方正仿宋_GBK" w:cs="方正仿宋_GBK"/>
          <w:sz w:val="32"/>
          <w:szCs w:val="32"/>
          <w:lang w:val="en-US" w:eastAsia="zh-CN"/>
        </w:rPr>
        <w:t>强力整治施工工地、交通道路、矿山企业等重点领域和行业扬尘问题，特别是对在建工地推行“施工标准化、围墙景观化、管理规范化”三化建设，严格按照“六必须、六不准、六个百分百”的要求，强化工地扬尘治理。全县大气防治取得明显成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4.围绕“心静”，集中治“噪”。</w:t>
      </w:r>
      <w:r>
        <w:rPr>
          <w:rFonts w:hint="eastAsia" w:ascii="方正仿宋_GBK" w:hAnsi="方正仿宋_GBK" w:eastAsia="方正仿宋_GBK" w:cs="方正仿宋_GBK"/>
          <w:sz w:val="32"/>
          <w:szCs w:val="32"/>
          <w:lang w:val="en-US" w:eastAsia="zh-CN"/>
        </w:rPr>
        <w:t>从严治理商业促销噪音和娱乐噪音污染，重点整治建筑工地夜间施工噪音拢民问题。针对娱乐噪音扰民问题，对万兴广场、滨河路等重要活动场进行强力整治，取缔大功率音响，实施限时活动；针对工地噪音扰民问题，县住建局出台《关于加强建筑工地噪音管控工作的通知》（渠住建建发</w:t>
      </w:r>
      <w:r>
        <w:rPr>
          <w:rFonts w:hint="eastAsia" w:ascii="宋体" w:hAnsi="宋体" w:eastAsia="宋体" w:cs="宋体"/>
          <w:sz w:val="32"/>
          <w:szCs w:val="32"/>
          <w:lang w:val="en-US" w:eastAsia="zh-CN"/>
        </w:rPr>
        <w:t>〔2021〕</w:t>
      </w:r>
      <w:r>
        <w:rPr>
          <w:rFonts w:hint="eastAsia" w:ascii="方正仿宋_GBK" w:hAnsi="方正仿宋_GBK" w:eastAsia="方正仿宋_GBK" w:cs="方正仿宋_GBK"/>
          <w:sz w:val="32"/>
          <w:szCs w:val="32"/>
          <w:lang w:val="en-US" w:eastAsia="zh-CN"/>
        </w:rPr>
        <w:t>315号），并加强巡察监管力度，全年共治理噪声污染76件，为市民创建了安宁的生活环境。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5.围绕“水清”，着力治“水”。</w:t>
      </w:r>
      <w:r>
        <w:rPr>
          <w:rFonts w:hint="eastAsia" w:ascii="方正仿宋_GBK" w:hAnsi="方正仿宋_GBK" w:eastAsia="方正仿宋_GBK" w:cs="方正仿宋_GBK"/>
          <w:sz w:val="32"/>
          <w:szCs w:val="32"/>
          <w:lang w:val="en-US" w:eastAsia="zh-CN"/>
        </w:rPr>
        <w:t>加快乡镇污水处理厂项目建设和运行管理，全县共建成乡镇污水处理设施58个，并拟定了《渠县乡镇污水支管网建设方案》，经政府审定后已印发，极大的提高场镇生活污水收集率、处理率；强化“河长制”工作巡查制度，加大农村面源污染治理，取缔禁养区养殖场，规范畜禽粪污治理，杜绝污水直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（三）加强基础建设，提升治理能力。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多方筹措资金，以项目抓手，从垃圾收集、转运、处理三方面加快设施建设，强力扭转垃圾治理被动局面。</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1.改善垃圾收集设施。</w:t>
      </w:r>
      <w:r>
        <w:rPr>
          <w:rFonts w:hint="eastAsia" w:ascii="仿宋_GB2312" w:hAnsi="仿宋_GB2312" w:eastAsia="仿宋_GB2312" w:cs="仿宋_GB2312"/>
          <w:b w:val="0"/>
          <w:bCs w:val="0"/>
          <w:sz w:val="32"/>
          <w:szCs w:val="32"/>
          <w:lang w:val="en-US" w:eastAsia="zh-CN"/>
        </w:rPr>
        <w:t>大力新改建垃圾池，对群众有迫切需要的地方及时增设垃圾池或垃圾桶，全县共新建垃圾池780余个，维修垃圾池920余个，增设四色分类垃圾桶1200余套，新改造密闭式分类垃圾房120个，极大的改善了垃圾收集设施不足的现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2.加快转运设施建设。</w:t>
      </w:r>
      <w:r>
        <w:rPr>
          <w:rFonts w:hint="eastAsia" w:ascii="仿宋_GB2312" w:hAnsi="仿宋_GB2312" w:eastAsia="仿宋_GB2312" w:cs="仿宋_GB2312"/>
          <w:b w:val="0"/>
          <w:bCs w:val="0"/>
          <w:sz w:val="32"/>
          <w:szCs w:val="32"/>
          <w:lang w:val="en-US" w:eastAsia="zh-CN"/>
        </w:rPr>
        <w:t>按照“垃圾治理设施完善三年攻坚”计划，加快村（镇）垃圾收运、处理设施建设，多渠道筹措资金，建设垃圾压缩式中转站，极大的提升了农村垃圾转运能力。全县共建成27个乡镇压缩式垃圾中转站，新建城市垃圾中转站4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3.提升垃圾转运处理能力。</w:t>
      </w:r>
      <w:r>
        <w:rPr>
          <w:rFonts w:hint="eastAsia" w:ascii="仿宋_GB2312" w:hAnsi="仿宋_GB2312" w:eastAsia="仿宋_GB2312" w:cs="仿宋_GB2312"/>
          <w:b w:val="0"/>
          <w:bCs w:val="0"/>
          <w:sz w:val="32"/>
          <w:szCs w:val="32"/>
          <w:lang w:val="en-US" w:eastAsia="zh-CN"/>
        </w:rPr>
        <w:t>渠县垃圾焚烧发电厂目前已竣工投运，可日处理生活垃圾800吨。为配合垃圾焚烧发电厂的运行，渠县正拟定生活垃圾转运方案，确保全县生活垃圾集中转运工作规范有序。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方正楷体_GBK" w:hAnsi="方正楷体_GBK" w:eastAsia="方正楷体_GBK" w:cs="方正楷体_GBK"/>
          <w:b/>
          <w:bCs/>
          <w:sz w:val="32"/>
          <w:szCs w:val="32"/>
          <w:lang w:val="en-US" w:eastAsia="zh-CN"/>
        </w:rPr>
        <w:t>（四）治理铁路环境，打造渠县风景。</w:t>
      </w:r>
      <w:r>
        <w:rPr>
          <w:rFonts w:hint="eastAsia" w:ascii="仿宋_GB2312" w:hAnsi="仿宋_GB2312" w:eastAsia="仿宋_GB2312" w:cs="仿宋_GB2312"/>
          <w:b w:val="0"/>
          <w:bCs w:val="0"/>
          <w:sz w:val="32"/>
          <w:szCs w:val="32"/>
          <w:lang w:val="en-US" w:eastAsia="zh-CN"/>
        </w:rPr>
        <w:t>以维护公共安全、改善城乡人居环境、助力乡村振兴战略、提升对外开放形象的重要抓手，坚持路地联动，建立定期会商制度，重点推进了铁路沿线安全环境整治，整合部门项目资金及乡镇工作经费1200万元，整治工作推进有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环境卫生治理。开持续展沿线“五乱”治理及农户院落环境整治,清理乱堆乱码1300处,清除杂草杂物1200处,清扫公路、户路120公里，整治户居环境卫生2806户，拆除破烂垃圾池60个,清理裸露垃圾、清捡白色垃圾200余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生态环境治理。结合中央环保督察工作，主办了“涌兴镇入场口垃圾转运站处理垃圾不及时、臭气熏天影响场镇居民生活”信访件，拆除了垃圾转运站，规范了垃圾处理方式，合理有效解决了群众述求，同时，跟踪回访督办已整治完成的原川东水泥厂、土溪砂石厂（浪淘沙）、琅琊龙强建材有限公司等重点企业的“脏乱差、散乱污”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安全隐患整治。排查核实省市交办的铁路沿线安全隐患点位146处，其中整治拆除彩钢瓦1280平方米、加固彩钢瓦132处平方米，拆除地膜1830平方米，新建防撞墩15处。2021年，省市治理办共三批次下达的襄渝线、达巴线等3条线路的130处安全隐患点位，目前已全部销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4.绿化美化铁路沿线景观环境。因地制宜打造产业亮点，积极推进铁路沿线乡镇水果、蔬菜、水产养殖、竹产业等产业布局2000亩，荒坡绿化300亩。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5.铁路沿线建筑环境。拆除残垣断壁等建构筑物960平方米,清除畜禽、废旧砖瓦棚舍110个。</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6.铁路沿线宣传教育。张贴宣传标语70副、宣传图片180张，发放宣传单2000张、宣传小图册5400本，扩大宣传覆盖面和渗透力，提升铁路沿线居民文明素质。。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（五）建设美丽乡村，助力乡村振兴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以“乡村振兴”战略为载体，按照“分类指导、示范推进、农民主体”的工作原则，以农村“四清四美”百日攻坚行动为抓手，全面推进农村人居环境治理，努力建设美丽宜居乡村。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1.深入开展农村生活垃圾治理。</w:t>
      </w:r>
      <w:r>
        <w:rPr>
          <w:rFonts w:hint="eastAsia" w:ascii="仿宋_GB2312" w:hAnsi="仿宋_GB2312" w:eastAsia="仿宋_GB2312" w:cs="仿宋_GB2312"/>
          <w:b w:val="0"/>
          <w:bCs w:val="0"/>
          <w:sz w:val="32"/>
          <w:szCs w:val="32"/>
          <w:lang w:val="en-US" w:eastAsia="zh-CN"/>
        </w:rPr>
        <w:t xml:space="preserve">深入推进农村垃圾治理“三年推进”行动。注重突出问题整治，重点治理存量垃圾，以问题为导向，实行整改销号制度。一是建立“连心卡”群众监督机制。通过全县垃圾收转运设施进行摸底排查、建卡归档、发“连心卡”等方式，建立问题清单台账，实行销号制，并广泛接受群众监督。二是全面完成非正规垃圾堆放点的整治销号工作，共转运积存垃圾约13.5万立方米，全县25个点位已完成整治销号，并认真开展回头察、回头看，严防反弹。三是开展陈年垃圾清理专项行动。对铁路、公路、河道沿线等重点区域积存垃圾等集中进行清理，建立整改台账，进行对比销号。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2.稳步推进社区环境治理。</w:t>
      </w:r>
      <w:r>
        <w:rPr>
          <w:rFonts w:hint="eastAsia" w:ascii="仿宋_GB2312" w:hAnsi="仿宋_GB2312" w:eastAsia="仿宋_GB2312" w:cs="仿宋_GB2312"/>
          <w:b w:val="0"/>
          <w:bCs w:val="0"/>
          <w:sz w:val="32"/>
          <w:szCs w:val="32"/>
          <w:lang w:val="en-US" w:eastAsia="zh-CN"/>
        </w:rPr>
        <w:t>我县城乡基层治理工作推进“支部建在小区上、党员干部当楼长、网格服务保平安、提能减负化民怨、大事小事都满意”工作法，通过抓规划、抓创新、抓保障，重点开展社区环境卫生、垃圾分类试点、管网改造整治、建筑物立面净化等的整治，紧盯治理重点、突破治理难点、打造治理亮点，实现社区环境有较大提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3.深入实施农村人居环境治理。</w:t>
      </w:r>
      <w:r>
        <w:rPr>
          <w:rFonts w:hint="eastAsia" w:ascii="仿宋_GB2312" w:hAnsi="仿宋_GB2312" w:eastAsia="仿宋_GB2312" w:cs="仿宋_GB2312"/>
          <w:b w:val="0"/>
          <w:bCs w:val="0"/>
          <w:sz w:val="32"/>
          <w:szCs w:val="32"/>
          <w:lang w:val="en-US" w:eastAsia="zh-CN"/>
        </w:rPr>
        <w:t>渠县实施高水平推进农村“四清四美”百日攻坚行动，按照“房前屋后整洁化、物品摆放规范化、农户庄园生态化”治理要求,引导住户引导养成好的卫生习惯，打造洁美庭院。一是实施院落清洁工程，房前屋后扫干净。落实住户环境包卫生责任制，做到垃圾不乱扔、脏水不乱倒、粪污不直排、物件无灰尘。二是实施院落美化工程，院内院外摆整齐。全力开展“三清一拆”行动，清除杂草杂物、清除残墙断壁、清除破旧物件，拆除章搭建，全面规范各种管线、规范家具摆放、规范衣物挂放，确保院内整齐有序，与周边环境完美协调。三是实施院落绿化工程，院落周边绿树成荫。积极引导住户对已有的花台、绿地的杂物杂草进行彻底清理，适时修剪枝叶，闲置空白栽植果树、培植花草，打造花果飘香庭院，确保生活环境清清爽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（六）加强宣传引导，推动全民参与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1.文明活动有深度。</w:t>
      </w:r>
      <w:r>
        <w:rPr>
          <w:rFonts w:hint="eastAsia" w:ascii="仿宋_GB2312" w:hAnsi="仿宋_GB2312" w:eastAsia="仿宋_GB2312" w:cs="仿宋_GB2312"/>
          <w:b w:val="0"/>
          <w:bCs w:val="0"/>
          <w:sz w:val="32"/>
          <w:szCs w:val="32"/>
          <w:lang w:val="en-US" w:eastAsia="zh-CN"/>
        </w:rPr>
        <w:t>以城乡环境综合治理“七进”活动及乡风文明活动为载体，认真开展“除陋习、树新风”、“小手拉大手”等宣传活动，结合“双报到”活动，积极组织自愿服务及街头宣传活动，深入开展环境治理宣传。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2.舆论宣传有影响。</w:t>
      </w:r>
      <w:r>
        <w:rPr>
          <w:rFonts w:hint="eastAsia" w:ascii="仿宋_GB2312" w:hAnsi="仿宋_GB2312" w:eastAsia="仿宋_GB2312" w:cs="仿宋_GB2312"/>
          <w:b w:val="0"/>
          <w:bCs w:val="0"/>
          <w:sz w:val="32"/>
          <w:szCs w:val="32"/>
          <w:lang w:val="en-US" w:eastAsia="zh-CN"/>
        </w:rPr>
        <w:t>强化外宣工作，充分发挥电视主流媒体舆论引导作用，利用微信、微博等新兴媒体，专题展示环治工作的好人、好事、好景，印发了维护环境卫生倡议书3000余份，发表外宣稿件</w:t>
      </w:r>
      <w:r>
        <w:rPr>
          <w:rFonts w:hint="eastAsia" w:ascii="仿宋_GB2312" w:hAnsi="仿宋_GB2312" w:eastAsia="仿宋_GB2312" w:cs="仿宋_GB2312"/>
          <w:b w:val="0"/>
          <w:bCs w:val="0"/>
          <w:color w:val="auto"/>
          <w:sz w:val="32"/>
          <w:szCs w:val="32"/>
          <w:lang w:val="en-US" w:eastAsia="zh-CN"/>
        </w:rPr>
        <w:t>2</w:t>
      </w:r>
      <w:r>
        <w:rPr>
          <w:rFonts w:hint="default" w:ascii="仿宋_GB2312" w:hAnsi="仿宋_GB2312" w:eastAsia="仿宋_GB2312" w:cs="仿宋_GB2312"/>
          <w:b w:val="0"/>
          <w:bCs w:val="0"/>
          <w:color w:val="auto"/>
          <w:sz w:val="32"/>
          <w:szCs w:val="32"/>
          <w:lang w:eastAsia="zh-CN"/>
        </w:rPr>
        <w:t>4</w:t>
      </w:r>
      <w:r>
        <w:rPr>
          <w:rFonts w:hint="eastAsia" w:ascii="仿宋_GB2312" w:hAnsi="仿宋_GB2312" w:eastAsia="仿宋_GB2312" w:cs="仿宋_GB2312"/>
          <w:b w:val="0"/>
          <w:bCs w:val="0"/>
          <w:sz w:val="32"/>
          <w:szCs w:val="32"/>
          <w:lang w:val="en-US" w:eastAsia="zh-CN"/>
        </w:rPr>
        <w:t>余篇。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3.宣传形式有创新。</w:t>
      </w:r>
      <w:r>
        <w:rPr>
          <w:rFonts w:hint="eastAsia" w:ascii="仿宋_GB2312" w:hAnsi="仿宋_GB2312" w:eastAsia="仿宋_GB2312" w:cs="仿宋_GB2312"/>
          <w:b w:val="0"/>
          <w:bCs w:val="0"/>
          <w:sz w:val="32"/>
          <w:szCs w:val="32"/>
          <w:lang w:val="en-US" w:eastAsia="zh-CN"/>
        </w:rPr>
        <w:t>以墙标、户外广告、书型标语的形式进行宣传，利用垃圾池、垃圾站、清运车辆立面等现有设施设备制作喷绘宣传标语，多形式多角度宣传环治及垃圾治理相关工作。半年来共制作大型户外广告5幅、书型标语180余幅、各类立面喷绘标语560余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4.创先争优有成效。</w:t>
      </w:r>
      <w:r>
        <w:rPr>
          <w:rFonts w:hint="eastAsia" w:ascii="仿宋_GB2312" w:hAnsi="仿宋_GB2312" w:eastAsia="仿宋_GB2312" w:cs="仿宋_GB2312"/>
          <w:b w:val="0"/>
          <w:bCs w:val="0"/>
          <w:sz w:val="32"/>
          <w:szCs w:val="32"/>
          <w:lang w:val="en-US" w:eastAsia="zh-CN"/>
        </w:rPr>
        <w:t>以全县“创城”工作、“四清四美”百日攻坚行动、参与全市评选“三美评选”工作为契机，广泛发动宣传，积极选树典型，严格审核把关，最终遴选出最美乡镇3个、最美村庄8个、最美志愿者6个，营造创造美好环境全民参与、全民共享环境治理成果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（七）强化督查督导，确保治理实效</w:t>
      </w:r>
    </w:p>
    <w:p>
      <w:pPr>
        <w:pStyle w:val="3"/>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_GB2312" w:hAnsi="仿宋_GB2312" w:eastAsia="仿宋_GB2312" w:cs="仿宋_GB2312"/>
          <w:b w:val="0"/>
          <w:bCs w:val="0"/>
          <w:sz w:val="32"/>
          <w:szCs w:val="32"/>
          <w:lang w:val="en-US" w:eastAsia="zh-CN"/>
        </w:rPr>
        <w:t>为切实推动治理工作有效开展，按照城乡环境治理暨“五治工程”要求，采取日常督查与专项督查相结合的方式，以人居环境逆排名工作为契机，切实开展督查督导工作。重点督促各乡镇（街道办）清扫保洁、生活垃圾清运、场镇秩序管理、农村院落环境治理等方面。共开展11轮全覆盖督查，共发出督白1期，督查通报（通知）10期，督办整改通知128份，通报批评35个单位；接到群众投诉共83件，现场处置83次。</w:t>
      </w:r>
    </w:p>
    <w:p>
      <w:pPr>
        <w:pStyle w:val="5"/>
        <w:rPr>
          <w:rStyle w:val="27"/>
          <w:b w:val="0"/>
          <w:bCs w:val="0"/>
          <w:color w:val="auto"/>
          <w:highlight w:val="none"/>
        </w:rPr>
      </w:pPr>
      <w:bookmarkStart w:id="20" w:name="_Toc15377200"/>
      <w:bookmarkStart w:id="21"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20"/>
      <w:bookmarkEnd w:id="21"/>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rPr>
        <w:t>渠县城乡环境综合治理办公室下属二级单位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widowControl/>
        <w:jc w:val="left"/>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pStyle w:val="4"/>
        <w:ind w:right="440"/>
        <w:jc w:val="center"/>
        <w:rPr>
          <w:rStyle w:val="26"/>
          <w:rFonts w:ascii="黑体" w:hAnsi="黑体" w:eastAsia="黑体"/>
          <w:b w:val="0"/>
          <w:bCs/>
          <w:color w:val="auto"/>
          <w:highlight w:val="none"/>
        </w:rPr>
      </w:pPr>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22"/>
      <w:bookmarkEnd w:id="23"/>
    </w:p>
    <w:p>
      <w:pPr>
        <w:rPr>
          <w:color w:val="auto"/>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年度收入总计</w:t>
      </w:r>
      <w:r>
        <w:rPr>
          <w:rFonts w:hint="eastAsia" w:ascii="仿宋" w:hAnsi="仿宋" w:eastAsia="仿宋"/>
          <w:color w:val="auto"/>
          <w:sz w:val="32"/>
          <w:szCs w:val="32"/>
          <w:highlight w:val="none"/>
          <w:lang w:val="en-US" w:eastAsia="zh-CN"/>
        </w:rPr>
        <w:t>710.01</w:t>
      </w:r>
      <w:r>
        <w:rPr>
          <w:rFonts w:hint="eastAsia" w:ascii="仿宋" w:hAnsi="仿宋" w:eastAsia="仿宋"/>
          <w:color w:val="auto"/>
          <w:sz w:val="32"/>
          <w:szCs w:val="32"/>
          <w:highlight w:val="none"/>
        </w:rPr>
        <w:t>万元、支出总计</w:t>
      </w:r>
      <w:r>
        <w:rPr>
          <w:rFonts w:hint="eastAsia" w:ascii="仿宋" w:hAnsi="仿宋" w:eastAsia="仿宋"/>
          <w:color w:val="auto"/>
          <w:sz w:val="32"/>
          <w:szCs w:val="32"/>
          <w:highlight w:val="none"/>
          <w:lang w:val="en-US" w:eastAsia="zh-CN"/>
        </w:rPr>
        <w:t>458.48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上年结转资金</w:t>
      </w:r>
      <w:r>
        <w:rPr>
          <w:rFonts w:hint="eastAsia" w:ascii="仿宋" w:hAnsi="仿宋" w:eastAsia="仿宋"/>
          <w:color w:val="auto"/>
          <w:sz w:val="32"/>
          <w:szCs w:val="32"/>
          <w:highlight w:val="none"/>
          <w:lang w:val="en-US" w:eastAsia="zh-CN"/>
        </w:rPr>
        <w:t>1962.11万元，年末结转资金2213.64万元。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年相比，收入总计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519.51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272.71</w:t>
      </w:r>
      <w:r>
        <w:rPr>
          <w:rFonts w:hint="eastAsia" w:ascii="仿宋" w:hAnsi="仿宋" w:eastAsia="仿宋"/>
          <w:color w:val="auto"/>
          <w:sz w:val="32"/>
          <w:szCs w:val="32"/>
          <w:highlight w:val="none"/>
        </w:rPr>
        <w:t>%，收入</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rPr>
        <w:t>是因为今年</w:t>
      </w:r>
      <w:r>
        <w:rPr>
          <w:rFonts w:hint="eastAsia" w:ascii="仿宋" w:hAnsi="仿宋" w:eastAsia="仿宋"/>
          <w:color w:val="auto"/>
          <w:sz w:val="32"/>
          <w:szCs w:val="32"/>
          <w:highlight w:val="none"/>
          <w:lang w:eastAsia="zh-CN"/>
        </w:rPr>
        <w:t>增加了</w:t>
      </w:r>
      <w:r>
        <w:rPr>
          <w:rFonts w:hint="eastAsia" w:ascii="仿宋" w:hAnsi="仿宋" w:eastAsia="仿宋"/>
          <w:color w:val="auto"/>
          <w:sz w:val="32"/>
          <w:szCs w:val="32"/>
          <w:highlight w:val="none"/>
          <w:lang w:val="en-US" w:eastAsia="zh-CN"/>
        </w:rPr>
        <w:t>4个项目资金</w:t>
      </w:r>
      <w:r>
        <w:rPr>
          <w:rFonts w:hint="eastAsia" w:ascii="仿宋" w:hAnsi="仿宋" w:eastAsia="仿宋"/>
          <w:color w:val="auto"/>
          <w:sz w:val="32"/>
          <w:szCs w:val="32"/>
          <w:highlight w:val="none"/>
        </w:rPr>
        <w:t>。支出总计增加</w:t>
      </w:r>
      <w:r>
        <w:rPr>
          <w:rFonts w:hint="eastAsia" w:ascii="仿宋" w:hAnsi="仿宋" w:eastAsia="仿宋"/>
          <w:color w:val="auto"/>
          <w:sz w:val="32"/>
          <w:szCs w:val="32"/>
          <w:highlight w:val="none"/>
          <w:lang w:val="en-US" w:eastAsia="zh-CN"/>
        </w:rPr>
        <w:t>267.98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140.67</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以前年度结转的项目纳入</w:t>
      </w:r>
      <w:r>
        <w:rPr>
          <w:rFonts w:hint="eastAsia" w:ascii="仿宋" w:hAnsi="仿宋" w:eastAsia="仿宋"/>
          <w:color w:val="auto"/>
          <w:sz w:val="32"/>
          <w:szCs w:val="32"/>
          <w:highlight w:val="none"/>
        </w:rPr>
        <w:t>今年</w:t>
      </w:r>
      <w:r>
        <w:rPr>
          <w:rFonts w:hint="eastAsia" w:ascii="仿宋" w:hAnsi="仿宋" w:eastAsia="仿宋"/>
          <w:color w:val="auto"/>
          <w:sz w:val="32"/>
          <w:szCs w:val="32"/>
          <w:highlight w:val="none"/>
          <w:lang w:eastAsia="zh-CN"/>
        </w:rPr>
        <w:t>完成支付的</w:t>
      </w:r>
      <w:r>
        <w:rPr>
          <w:rFonts w:hint="eastAsia" w:ascii="仿宋" w:hAnsi="仿宋" w:eastAsia="仿宋"/>
          <w:color w:val="auto"/>
          <w:sz w:val="32"/>
          <w:szCs w:val="32"/>
          <w:highlight w:val="none"/>
          <w:lang w:val="en-US" w:eastAsia="zh-CN"/>
        </w:rPr>
        <w:t>4个项目资金</w:t>
      </w:r>
      <w:r>
        <w:rPr>
          <w:rFonts w:hint="eastAsia" w:ascii="仿宋" w:hAnsi="仿宋" w:eastAsia="仿宋"/>
          <w:color w:val="auto"/>
          <w:sz w:val="32"/>
          <w:szCs w:val="32"/>
          <w:highlight w:val="none"/>
        </w:rPr>
        <w:t>。</w:t>
      </w:r>
    </w:p>
    <w:p>
      <w:pPr>
        <w:pStyle w:val="2"/>
        <w:rPr>
          <w:rFonts w:hint="eastAsia" w:ascii="仿宋" w:hAnsi="仿宋" w:eastAsia="仿宋"/>
          <w:color w:val="auto"/>
          <w:sz w:val="32"/>
          <w:szCs w:val="32"/>
          <w:highlight w:val="none"/>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710.01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710.01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；政府性基金预算财政拨款收入0万元，占0%；上级补助收入0万元，占0%；事业收入0万元，占0%；经营收入0万元，占0%；附属单位上缴收入0万元，占0%；其他收入0万元，占0%。</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p>
    <w:p>
      <w:pPr>
        <w:pStyle w:val="2"/>
        <w:rPr>
          <w:rFonts w:ascii="仿宋" w:hAnsi="仿宋" w:eastAsia="仿宋"/>
          <w:color w:val="auto"/>
          <w:sz w:val="32"/>
          <w:szCs w:val="32"/>
          <w:highlight w:val="none"/>
        </w:rPr>
      </w:pPr>
      <w:r>
        <w:drawing>
          <wp:inline distT="0" distB="0" distL="114300" distR="114300">
            <wp:extent cx="4657725" cy="2636520"/>
            <wp:effectExtent l="4445" t="5080" r="5080" b="63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8" w:name="_Toc15396605"/>
      <w:bookmarkStart w:id="29"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8"/>
      <w:bookmarkEnd w:id="29"/>
    </w:p>
    <w:p>
      <w:pPr>
        <w:spacing w:line="600" w:lineRule="exact"/>
        <w:ind w:firstLine="420" w:firstLineChars="200"/>
        <w:outlineLvl w:val="1"/>
        <w:rPr>
          <w:rFonts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518795</wp:posOffset>
            </wp:positionH>
            <wp:positionV relativeFrom="paragraph">
              <wp:posOffset>866140</wp:posOffset>
            </wp:positionV>
            <wp:extent cx="4572000" cy="2433955"/>
            <wp:effectExtent l="4445" t="4445" r="14605" b="19050"/>
            <wp:wrapTopAndBottom/>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458.48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156.61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301.87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1"/>
        <w:rPr>
          <w:rFonts w:ascii="仿宋" w:hAnsi="仿宋" w:eastAsia="仿宋"/>
          <w:color w:val="auto"/>
          <w:sz w:val="32"/>
          <w:szCs w:val="32"/>
          <w:highlight w:val="none"/>
          <w:shd w:val="pct10" w:color="auto" w:fill="FFFFFF"/>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0"/>
      <w:bookmarkEnd w:id="31"/>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年度收入总计</w:t>
      </w:r>
      <w:r>
        <w:rPr>
          <w:rFonts w:hint="eastAsia" w:ascii="仿宋" w:hAnsi="仿宋" w:eastAsia="仿宋"/>
          <w:color w:val="auto"/>
          <w:sz w:val="32"/>
          <w:szCs w:val="32"/>
          <w:highlight w:val="none"/>
          <w:lang w:val="en-US" w:eastAsia="zh-CN"/>
        </w:rPr>
        <w:t>710.01</w:t>
      </w:r>
      <w:r>
        <w:rPr>
          <w:rFonts w:hint="eastAsia" w:ascii="仿宋" w:hAnsi="仿宋" w:eastAsia="仿宋"/>
          <w:color w:val="auto"/>
          <w:sz w:val="32"/>
          <w:szCs w:val="32"/>
          <w:highlight w:val="none"/>
        </w:rPr>
        <w:t>万元、支出总计</w:t>
      </w:r>
      <w:r>
        <w:rPr>
          <w:rFonts w:hint="eastAsia" w:ascii="仿宋" w:hAnsi="仿宋" w:eastAsia="仿宋"/>
          <w:color w:val="auto"/>
          <w:sz w:val="32"/>
          <w:szCs w:val="32"/>
          <w:highlight w:val="none"/>
          <w:lang w:val="en-US" w:eastAsia="zh-CN"/>
        </w:rPr>
        <w:t>458.48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年相比，收入总计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519.51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272.71</w:t>
      </w:r>
      <w:r>
        <w:rPr>
          <w:rFonts w:hint="eastAsia" w:ascii="仿宋" w:hAnsi="仿宋" w:eastAsia="仿宋"/>
          <w:color w:val="auto"/>
          <w:sz w:val="32"/>
          <w:szCs w:val="32"/>
          <w:highlight w:val="none"/>
        </w:rPr>
        <w:t>%，收入</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rPr>
        <w:t>是因为今年</w:t>
      </w:r>
      <w:r>
        <w:rPr>
          <w:rFonts w:hint="eastAsia" w:ascii="仿宋" w:hAnsi="仿宋" w:eastAsia="仿宋"/>
          <w:color w:val="auto"/>
          <w:sz w:val="32"/>
          <w:szCs w:val="32"/>
          <w:highlight w:val="none"/>
          <w:lang w:eastAsia="zh-CN"/>
        </w:rPr>
        <w:t>增加了</w:t>
      </w:r>
      <w:r>
        <w:rPr>
          <w:rFonts w:hint="eastAsia" w:ascii="仿宋" w:hAnsi="仿宋" w:eastAsia="仿宋"/>
          <w:color w:val="auto"/>
          <w:sz w:val="32"/>
          <w:szCs w:val="32"/>
          <w:highlight w:val="none"/>
          <w:lang w:val="en-US" w:eastAsia="zh-CN"/>
        </w:rPr>
        <w:t>4个项目资金</w:t>
      </w:r>
      <w:r>
        <w:rPr>
          <w:rFonts w:hint="eastAsia" w:ascii="仿宋" w:hAnsi="仿宋" w:eastAsia="仿宋"/>
          <w:color w:val="auto"/>
          <w:sz w:val="32"/>
          <w:szCs w:val="32"/>
          <w:highlight w:val="none"/>
        </w:rPr>
        <w:t>。支出总计增加</w:t>
      </w:r>
      <w:r>
        <w:rPr>
          <w:rFonts w:hint="eastAsia" w:ascii="仿宋" w:hAnsi="仿宋" w:eastAsia="仿宋"/>
          <w:color w:val="auto"/>
          <w:sz w:val="32"/>
          <w:szCs w:val="32"/>
          <w:highlight w:val="none"/>
          <w:lang w:val="en-US" w:eastAsia="zh-CN"/>
        </w:rPr>
        <w:t>267.98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140.67</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以前年度结转的项目纳入</w:t>
      </w:r>
      <w:r>
        <w:rPr>
          <w:rFonts w:hint="eastAsia" w:ascii="仿宋" w:hAnsi="仿宋" w:eastAsia="仿宋"/>
          <w:color w:val="auto"/>
          <w:sz w:val="32"/>
          <w:szCs w:val="32"/>
          <w:highlight w:val="none"/>
        </w:rPr>
        <w:t>今年</w:t>
      </w:r>
      <w:r>
        <w:rPr>
          <w:rFonts w:hint="eastAsia" w:ascii="仿宋" w:hAnsi="仿宋" w:eastAsia="仿宋"/>
          <w:color w:val="auto"/>
          <w:sz w:val="32"/>
          <w:szCs w:val="32"/>
          <w:highlight w:val="none"/>
          <w:lang w:eastAsia="zh-CN"/>
        </w:rPr>
        <w:t>完成支付的</w:t>
      </w:r>
      <w:r>
        <w:rPr>
          <w:rFonts w:hint="eastAsia" w:ascii="仿宋" w:hAnsi="仿宋" w:eastAsia="仿宋"/>
          <w:color w:val="auto"/>
          <w:sz w:val="32"/>
          <w:szCs w:val="32"/>
          <w:highlight w:val="none"/>
          <w:lang w:val="en-US" w:eastAsia="zh-CN"/>
        </w:rPr>
        <w:t>4个项目资金</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2"/>
        <w:rPr>
          <w:rFonts w:ascii="仿宋" w:hAnsi="仿宋" w:eastAsia="仿宋"/>
          <w:color w:val="auto"/>
          <w:sz w:val="32"/>
          <w:szCs w:val="32"/>
          <w:highlight w:val="none"/>
        </w:rPr>
      </w:pPr>
      <w:r>
        <w:drawing>
          <wp:inline distT="0" distB="0" distL="114300" distR="114300">
            <wp:extent cx="4657725" cy="2086610"/>
            <wp:effectExtent l="5080" t="5080" r="4445" b="2286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32" w:name="_Toc15377209"/>
      <w:bookmarkStart w:id="3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458.48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267.98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140.67</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以前年度结转的项目纳入</w:t>
      </w:r>
      <w:r>
        <w:rPr>
          <w:rFonts w:hint="eastAsia" w:ascii="仿宋" w:hAnsi="仿宋" w:eastAsia="仿宋"/>
          <w:color w:val="auto"/>
          <w:sz w:val="32"/>
          <w:szCs w:val="32"/>
          <w:highlight w:val="none"/>
        </w:rPr>
        <w:t>今年</w:t>
      </w:r>
      <w:r>
        <w:rPr>
          <w:rFonts w:hint="eastAsia" w:ascii="仿宋" w:hAnsi="仿宋" w:eastAsia="仿宋"/>
          <w:color w:val="auto"/>
          <w:sz w:val="32"/>
          <w:szCs w:val="32"/>
          <w:highlight w:val="none"/>
          <w:lang w:eastAsia="zh-CN"/>
        </w:rPr>
        <w:t>完成支付的</w:t>
      </w:r>
      <w:r>
        <w:rPr>
          <w:rFonts w:hint="eastAsia" w:ascii="仿宋" w:hAnsi="仿宋" w:eastAsia="仿宋"/>
          <w:color w:val="auto"/>
          <w:sz w:val="32"/>
          <w:szCs w:val="32"/>
          <w:highlight w:val="none"/>
          <w:lang w:val="en-US" w:eastAsia="zh-CN"/>
        </w:rPr>
        <w:t>4个项目资金</w:t>
      </w:r>
      <w:r>
        <w:rPr>
          <w:rFonts w:hint="eastAsia" w:ascii="仿宋" w:hAnsi="仿宋" w:eastAsia="仿宋"/>
          <w:color w:val="auto"/>
          <w:sz w:val="32"/>
          <w:szCs w:val="32"/>
          <w:highlight w:val="none"/>
        </w:rPr>
        <w:t>。</w:t>
      </w:r>
    </w:p>
    <w:p>
      <w:pPr>
        <w:pStyle w:val="2"/>
        <w:rPr>
          <w:rFonts w:ascii="仿宋" w:hAnsi="仿宋" w:eastAsia="仿宋"/>
          <w:color w:val="auto"/>
          <w:sz w:val="32"/>
          <w:szCs w:val="32"/>
          <w:highlight w:val="none"/>
        </w:rPr>
      </w:pPr>
      <w:r>
        <w:drawing>
          <wp:inline distT="0" distB="0" distL="114300" distR="114300">
            <wp:extent cx="4572000" cy="2884170"/>
            <wp:effectExtent l="4445" t="4445" r="14605" b="698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458.48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节能环保支出（类）支出</w:t>
      </w:r>
      <w:r>
        <w:rPr>
          <w:rFonts w:hint="eastAsia" w:ascii="仿宋" w:hAnsi="仿宋" w:eastAsia="仿宋"/>
          <w:b/>
          <w:color w:val="auto"/>
          <w:sz w:val="32"/>
          <w:szCs w:val="32"/>
          <w:highlight w:val="none"/>
          <w:lang w:val="en-US" w:eastAsia="zh-CN"/>
        </w:rPr>
        <w:t>46.17</w:t>
      </w:r>
      <w:r>
        <w:rPr>
          <w:rFonts w:hint="eastAsia" w:ascii="仿宋" w:hAnsi="仿宋" w:eastAsia="仿宋"/>
          <w:b/>
          <w:color w:val="auto"/>
          <w:sz w:val="32"/>
          <w:szCs w:val="32"/>
          <w:highlight w:val="none"/>
        </w:rPr>
        <w:t>万元，占</w:t>
      </w:r>
      <w:r>
        <w:rPr>
          <w:rFonts w:hint="eastAsia" w:ascii="仿宋" w:hAnsi="仿宋" w:eastAsia="仿宋"/>
          <w:b/>
          <w:color w:val="auto"/>
          <w:sz w:val="32"/>
          <w:szCs w:val="32"/>
          <w:highlight w:val="none"/>
          <w:lang w:val="en-US" w:eastAsia="zh-CN"/>
        </w:rPr>
        <w:t>10</w:t>
      </w:r>
      <w:r>
        <w:rPr>
          <w:rFonts w:hint="eastAsia" w:ascii="仿宋" w:hAnsi="仿宋" w:eastAsia="仿宋"/>
          <w:b/>
          <w:color w:val="auto"/>
          <w:sz w:val="32"/>
          <w:szCs w:val="32"/>
          <w:highlight w:val="none"/>
        </w:rPr>
        <w:t>%；城乡社区支出（类）支出</w:t>
      </w:r>
      <w:r>
        <w:rPr>
          <w:rFonts w:hint="eastAsia" w:ascii="仿宋" w:hAnsi="仿宋" w:eastAsia="仿宋"/>
          <w:b/>
          <w:color w:val="auto"/>
          <w:sz w:val="32"/>
          <w:szCs w:val="32"/>
          <w:highlight w:val="none"/>
          <w:lang w:val="en-US" w:eastAsia="zh-CN"/>
        </w:rPr>
        <w:t>388.3</w:t>
      </w:r>
      <w:r>
        <w:rPr>
          <w:rFonts w:hint="eastAsia" w:ascii="仿宋" w:hAnsi="仿宋" w:eastAsia="仿宋"/>
          <w:b/>
          <w:color w:val="auto"/>
          <w:sz w:val="32"/>
          <w:szCs w:val="32"/>
          <w:highlight w:val="none"/>
        </w:rPr>
        <w:t>万元，占</w:t>
      </w:r>
      <w:r>
        <w:rPr>
          <w:rFonts w:hint="eastAsia" w:ascii="仿宋" w:hAnsi="仿宋" w:eastAsia="仿宋"/>
          <w:b/>
          <w:color w:val="auto"/>
          <w:sz w:val="32"/>
          <w:szCs w:val="32"/>
          <w:highlight w:val="none"/>
          <w:lang w:val="en-US" w:eastAsia="zh-CN"/>
        </w:rPr>
        <w:t>85</w:t>
      </w:r>
      <w:r>
        <w:rPr>
          <w:rFonts w:hint="eastAsia" w:ascii="仿宋" w:hAnsi="仿宋" w:eastAsia="仿宋"/>
          <w:b/>
          <w:color w:val="auto"/>
          <w:sz w:val="32"/>
          <w:szCs w:val="32"/>
          <w:highlight w:val="none"/>
        </w:rPr>
        <w:t>%；社会保障和就业（类）支出</w:t>
      </w:r>
      <w:r>
        <w:rPr>
          <w:rFonts w:hint="eastAsia" w:ascii="仿宋" w:hAnsi="仿宋" w:eastAsia="仿宋"/>
          <w:b/>
          <w:color w:val="auto"/>
          <w:sz w:val="32"/>
          <w:szCs w:val="32"/>
          <w:highlight w:val="none"/>
          <w:lang w:val="en-US" w:eastAsia="zh-CN"/>
        </w:rPr>
        <w:t>10.76</w:t>
      </w:r>
      <w:r>
        <w:rPr>
          <w:rFonts w:hint="eastAsia" w:ascii="仿宋" w:hAnsi="仿宋" w:eastAsia="仿宋"/>
          <w:b/>
          <w:color w:val="auto"/>
          <w:sz w:val="32"/>
          <w:szCs w:val="32"/>
          <w:highlight w:val="none"/>
        </w:rPr>
        <w:t>万元，占</w:t>
      </w:r>
      <w:r>
        <w:rPr>
          <w:rFonts w:hint="eastAsia" w:ascii="仿宋" w:hAnsi="仿宋" w:eastAsia="仿宋"/>
          <w:b/>
          <w:color w:val="auto"/>
          <w:sz w:val="32"/>
          <w:szCs w:val="32"/>
          <w:highlight w:val="none"/>
          <w:lang w:val="en-US" w:eastAsia="zh-CN"/>
        </w:rPr>
        <w:t>2</w:t>
      </w:r>
      <w:r>
        <w:rPr>
          <w:rFonts w:hint="eastAsia" w:ascii="仿宋" w:hAnsi="仿宋" w:eastAsia="仿宋"/>
          <w:b/>
          <w:color w:val="auto"/>
          <w:sz w:val="32"/>
          <w:szCs w:val="32"/>
          <w:highlight w:val="none"/>
        </w:rPr>
        <w:t>%；卫生健康支出（类）支出</w:t>
      </w:r>
      <w:r>
        <w:rPr>
          <w:rFonts w:hint="eastAsia" w:ascii="仿宋" w:hAnsi="仿宋" w:eastAsia="仿宋"/>
          <w:b/>
          <w:color w:val="auto"/>
          <w:sz w:val="32"/>
          <w:szCs w:val="32"/>
          <w:highlight w:val="none"/>
          <w:lang w:val="en-US" w:eastAsia="zh-CN"/>
        </w:rPr>
        <w:t>5.18</w:t>
      </w:r>
      <w:r>
        <w:rPr>
          <w:rFonts w:hint="eastAsia" w:ascii="仿宋" w:hAnsi="仿宋" w:eastAsia="仿宋"/>
          <w:b/>
          <w:color w:val="auto"/>
          <w:sz w:val="32"/>
          <w:szCs w:val="32"/>
          <w:highlight w:val="none"/>
        </w:rPr>
        <w:t>万元，占</w:t>
      </w:r>
      <w:r>
        <w:rPr>
          <w:rFonts w:hint="eastAsia" w:ascii="仿宋" w:hAnsi="仿宋" w:eastAsia="仿宋"/>
          <w:b/>
          <w:color w:val="auto"/>
          <w:sz w:val="32"/>
          <w:szCs w:val="32"/>
          <w:highlight w:val="none"/>
          <w:lang w:val="en-US" w:eastAsia="zh-CN"/>
        </w:rPr>
        <w:t>1</w:t>
      </w:r>
      <w:r>
        <w:rPr>
          <w:rFonts w:hint="eastAsia" w:ascii="仿宋" w:hAnsi="仿宋" w:eastAsia="仿宋"/>
          <w:b/>
          <w:color w:val="auto"/>
          <w:sz w:val="32"/>
          <w:szCs w:val="32"/>
          <w:highlight w:val="none"/>
        </w:rPr>
        <w:t>%；住房保障支出8.</w:t>
      </w:r>
      <w:r>
        <w:rPr>
          <w:rFonts w:hint="eastAsia" w:ascii="仿宋" w:hAnsi="仿宋" w:eastAsia="仿宋"/>
          <w:b/>
          <w:color w:val="auto"/>
          <w:sz w:val="32"/>
          <w:szCs w:val="32"/>
          <w:highlight w:val="none"/>
          <w:lang w:val="en-US" w:eastAsia="zh-CN"/>
        </w:rPr>
        <w:t>07</w:t>
      </w:r>
      <w:r>
        <w:rPr>
          <w:rFonts w:hint="eastAsia" w:ascii="仿宋" w:hAnsi="仿宋" w:eastAsia="仿宋"/>
          <w:b/>
          <w:color w:val="auto"/>
          <w:sz w:val="32"/>
          <w:szCs w:val="32"/>
          <w:highlight w:val="none"/>
        </w:rPr>
        <w:t>万元，占</w:t>
      </w:r>
      <w:r>
        <w:rPr>
          <w:rFonts w:hint="eastAsia" w:ascii="仿宋" w:hAnsi="仿宋" w:eastAsia="仿宋"/>
          <w:b/>
          <w:color w:val="auto"/>
          <w:sz w:val="32"/>
          <w:szCs w:val="32"/>
          <w:highlight w:val="none"/>
          <w:lang w:val="en-US" w:eastAsia="zh-CN"/>
        </w:rPr>
        <w:t>2</w:t>
      </w:r>
      <w:r>
        <w:rPr>
          <w:rFonts w:hint="eastAsia" w:ascii="仿宋" w:hAnsi="仿宋" w:eastAsia="仿宋"/>
          <w:b/>
          <w:color w:val="auto"/>
          <w:sz w:val="32"/>
          <w:szCs w:val="32"/>
          <w:highlight w:val="none"/>
        </w:rPr>
        <w:t>%。</w:t>
      </w:r>
    </w:p>
    <w:p>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pPr>
        <w:pStyle w:val="2"/>
        <w:rPr>
          <w:rFonts w:ascii="仿宋" w:hAnsi="仿宋" w:eastAsia="仿宋"/>
          <w:color w:val="auto"/>
          <w:sz w:val="32"/>
          <w:szCs w:val="32"/>
          <w:highlight w:val="none"/>
        </w:rPr>
      </w:pPr>
      <w:r>
        <w:drawing>
          <wp:inline distT="0" distB="0" distL="114300" distR="114300">
            <wp:extent cx="4572000" cy="3109595"/>
            <wp:effectExtent l="4445" t="4445" r="14605" b="1016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8460"/>
      <w:bookmarkStart w:id="38" w:name="_Toc15377444"/>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458.48万元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64.6</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7"/>
      <w:bookmarkEnd w:id="38"/>
      <w:bookmarkEnd w:id="39"/>
    </w:p>
    <w:p>
      <w:pPr>
        <w:spacing w:line="600" w:lineRule="exact"/>
        <w:ind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bCs/>
          <w:color w:val="auto"/>
          <w:sz w:val="32"/>
          <w:szCs w:val="32"/>
          <w:highlight w:val="none"/>
        </w:rPr>
        <w:t xml:space="preserve"> 1.节能环保支出（类）污染防治（款）其他污染防治支出（项）: 支出决算为</w:t>
      </w:r>
      <w:r>
        <w:rPr>
          <w:rStyle w:val="16"/>
          <w:rFonts w:hint="eastAsia" w:ascii="仿宋" w:hAnsi="仿宋" w:eastAsia="仿宋"/>
          <w:bCs/>
          <w:color w:val="auto"/>
          <w:sz w:val="32"/>
          <w:szCs w:val="32"/>
          <w:highlight w:val="none"/>
          <w:lang w:val="en-US" w:eastAsia="zh-CN"/>
        </w:rPr>
        <w:t>46.17</w:t>
      </w:r>
      <w:r>
        <w:rPr>
          <w:rStyle w:val="16"/>
          <w:rFonts w:hint="eastAsia" w:ascii="仿宋" w:hAnsi="仿宋" w:eastAsia="仿宋"/>
          <w:bCs/>
          <w:color w:val="auto"/>
          <w:sz w:val="32"/>
          <w:szCs w:val="32"/>
          <w:highlight w:val="none"/>
        </w:rPr>
        <w:t>万元，完成预算100%。</w:t>
      </w:r>
    </w:p>
    <w:p>
      <w:pPr>
        <w:spacing w:line="600" w:lineRule="exact"/>
        <w:ind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bCs/>
          <w:color w:val="auto"/>
          <w:sz w:val="32"/>
          <w:szCs w:val="32"/>
          <w:highlight w:val="none"/>
        </w:rPr>
        <w:t xml:space="preserve"> 2.城乡社区支出（类）城乡社区管理事务（款）其他城乡社区管理事务（项）: 支出决算为</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万元，完成预算</w:t>
      </w:r>
      <w:r>
        <w:rPr>
          <w:rStyle w:val="16"/>
          <w:rFonts w:hint="eastAsia" w:ascii="仿宋" w:hAnsi="仿宋" w:eastAsia="仿宋"/>
          <w:bCs/>
          <w:color w:val="auto"/>
          <w:sz w:val="32"/>
          <w:szCs w:val="32"/>
          <w:highlight w:val="none"/>
          <w:lang w:val="en-US" w:eastAsia="zh-CN"/>
        </w:rPr>
        <w:t>100</w:t>
      </w:r>
      <w:r>
        <w:rPr>
          <w:rStyle w:val="16"/>
          <w:rFonts w:hint="eastAsia" w:ascii="仿宋" w:hAnsi="仿宋" w:eastAsia="仿宋"/>
          <w:bCs/>
          <w:color w:val="auto"/>
          <w:sz w:val="32"/>
          <w:szCs w:val="32"/>
          <w:highlight w:val="none"/>
        </w:rPr>
        <w:t>%。</w:t>
      </w:r>
    </w:p>
    <w:p>
      <w:pPr>
        <w:spacing w:line="600" w:lineRule="exact"/>
        <w:ind w:firstLine="643" w:firstLineChars="200"/>
        <w:rPr>
          <w:rStyle w:val="16"/>
          <w:rFonts w:hint="eastAsia" w:ascii="仿宋" w:hAnsi="仿宋" w:eastAsia="仿宋"/>
          <w:bCs/>
          <w:color w:val="auto"/>
          <w:sz w:val="32"/>
          <w:szCs w:val="32"/>
          <w:highlight w:val="none"/>
          <w:lang w:eastAsia="zh-CN"/>
        </w:rPr>
      </w:pPr>
      <w:r>
        <w:rPr>
          <w:rStyle w:val="16"/>
          <w:rFonts w:hint="eastAsia" w:ascii="仿宋" w:hAnsi="仿宋" w:eastAsia="仿宋"/>
          <w:bCs/>
          <w:color w:val="auto"/>
          <w:sz w:val="32"/>
          <w:szCs w:val="32"/>
          <w:highlight w:val="none"/>
        </w:rPr>
        <w:t xml:space="preserve"> </w:t>
      </w:r>
      <w:r>
        <w:rPr>
          <w:rStyle w:val="16"/>
          <w:rFonts w:hint="eastAsia" w:ascii="仿宋" w:hAnsi="仿宋" w:eastAsia="仿宋"/>
          <w:bCs/>
          <w:color w:val="auto"/>
          <w:sz w:val="32"/>
          <w:szCs w:val="32"/>
          <w:highlight w:val="none"/>
          <w:lang w:val="en-US" w:eastAsia="zh-CN"/>
        </w:rPr>
        <w:t>3</w:t>
      </w:r>
      <w:r>
        <w:rPr>
          <w:rStyle w:val="16"/>
          <w:rFonts w:hint="eastAsia" w:ascii="仿宋" w:hAnsi="仿宋" w:eastAsia="仿宋"/>
          <w:bCs/>
          <w:color w:val="auto"/>
          <w:sz w:val="32"/>
          <w:szCs w:val="32"/>
          <w:highlight w:val="none"/>
        </w:rPr>
        <w:t>.城乡社区支出（类）城乡社区</w:t>
      </w:r>
      <w:r>
        <w:rPr>
          <w:rStyle w:val="16"/>
          <w:rFonts w:hint="eastAsia" w:ascii="仿宋" w:hAnsi="仿宋" w:eastAsia="仿宋"/>
          <w:bCs/>
          <w:color w:val="auto"/>
          <w:sz w:val="32"/>
          <w:szCs w:val="32"/>
          <w:highlight w:val="none"/>
          <w:lang w:eastAsia="zh-CN"/>
        </w:rPr>
        <w:t>规划与管理</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城乡社区规划与管理</w:t>
      </w:r>
      <w:r>
        <w:rPr>
          <w:rStyle w:val="16"/>
          <w:rFonts w:hint="eastAsia" w:ascii="仿宋" w:hAnsi="仿宋" w:eastAsia="仿宋"/>
          <w:bCs/>
          <w:color w:val="auto"/>
          <w:sz w:val="32"/>
          <w:szCs w:val="32"/>
          <w:highlight w:val="none"/>
        </w:rPr>
        <w:t>（项）: 支出决算为</w:t>
      </w:r>
      <w:r>
        <w:rPr>
          <w:rStyle w:val="16"/>
          <w:rFonts w:hint="eastAsia" w:ascii="仿宋" w:hAnsi="仿宋" w:eastAsia="仿宋"/>
          <w:bCs/>
          <w:color w:val="auto"/>
          <w:sz w:val="32"/>
          <w:szCs w:val="32"/>
          <w:highlight w:val="none"/>
          <w:lang w:val="en-US" w:eastAsia="zh-CN"/>
        </w:rPr>
        <w:t>7.2</w:t>
      </w:r>
      <w:r>
        <w:rPr>
          <w:rStyle w:val="16"/>
          <w:rFonts w:hint="eastAsia" w:ascii="仿宋" w:hAnsi="仿宋" w:eastAsia="仿宋"/>
          <w:bCs/>
          <w:color w:val="auto"/>
          <w:sz w:val="32"/>
          <w:szCs w:val="32"/>
          <w:highlight w:val="none"/>
        </w:rPr>
        <w:t>万元，完成预算</w:t>
      </w:r>
      <w:r>
        <w:rPr>
          <w:rStyle w:val="16"/>
          <w:rFonts w:hint="eastAsia" w:ascii="仿宋" w:hAnsi="仿宋" w:eastAsia="仿宋"/>
          <w:bCs/>
          <w:color w:val="auto"/>
          <w:sz w:val="32"/>
          <w:szCs w:val="32"/>
          <w:highlight w:val="none"/>
          <w:lang w:val="en-US" w:eastAsia="zh-CN"/>
        </w:rPr>
        <w:t>14.4</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决算数小于预算数系由于项目工作尚未完工，资金没有支付到位结转下年。</w:t>
      </w:r>
    </w:p>
    <w:p>
      <w:pPr>
        <w:spacing w:line="600" w:lineRule="exact"/>
        <w:ind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4</w:t>
      </w:r>
      <w:r>
        <w:rPr>
          <w:rStyle w:val="16"/>
          <w:rFonts w:hint="eastAsia" w:ascii="仿宋" w:hAnsi="仿宋" w:eastAsia="仿宋"/>
          <w:bCs/>
          <w:color w:val="auto"/>
          <w:sz w:val="32"/>
          <w:szCs w:val="32"/>
          <w:highlight w:val="none"/>
        </w:rPr>
        <w:t>.城乡社区支出（类）城乡社区</w:t>
      </w:r>
      <w:r>
        <w:rPr>
          <w:rStyle w:val="16"/>
          <w:rFonts w:hint="eastAsia" w:ascii="仿宋" w:hAnsi="仿宋" w:eastAsia="仿宋"/>
          <w:bCs/>
          <w:color w:val="auto"/>
          <w:sz w:val="32"/>
          <w:szCs w:val="32"/>
          <w:highlight w:val="none"/>
          <w:lang w:eastAsia="zh-CN"/>
        </w:rPr>
        <w:t>公共设施</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其他城乡</w:t>
      </w:r>
      <w:r>
        <w:rPr>
          <w:rStyle w:val="16"/>
          <w:rFonts w:hint="eastAsia" w:ascii="仿宋" w:hAnsi="仿宋" w:eastAsia="仿宋"/>
          <w:bCs/>
          <w:color w:val="auto"/>
          <w:sz w:val="32"/>
          <w:szCs w:val="32"/>
          <w:highlight w:val="none"/>
        </w:rPr>
        <w:t>城乡社区</w:t>
      </w:r>
      <w:r>
        <w:rPr>
          <w:rStyle w:val="16"/>
          <w:rFonts w:hint="eastAsia" w:ascii="仿宋" w:hAnsi="仿宋" w:eastAsia="仿宋"/>
          <w:bCs/>
          <w:color w:val="auto"/>
          <w:sz w:val="32"/>
          <w:szCs w:val="32"/>
          <w:highlight w:val="none"/>
          <w:lang w:eastAsia="zh-CN"/>
        </w:rPr>
        <w:t>公共设施支出</w:t>
      </w:r>
      <w:r>
        <w:rPr>
          <w:rStyle w:val="16"/>
          <w:rFonts w:hint="eastAsia" w:ascii="仿宋" w:hAnsi="仿宋" w:eastAsia="仿宋"/>
          <w:bCs/>
          <w:color w:val="auto"/>
          <w:sz w:val="32"/>
          <w:szCs w:val="32"/>
          <w:highlight w:val="none"/>
        </w:rPr>
        <w:t>（项）: 支出决算为</w:t>
      </w:r>
      <w:r>
        <w:rPr>
          <w:rStyle w:val="16"/>
          <w:rFonts w:hint="eastAsia" w:ascii="仿宋" w:hAnsi="仿宋" w:eastAsia="仿宋"/>
          <w:bCs/>
          <w:color w:val="auto"/>
          <w:sz w:val="32"/>
          <w:szCs w:val="32"/>
          <w:highlight w:val="none"/>
          <w:lang w:val="en-US" w:eastAsia="zh-CN"/>
        </w:rPr>
        <w:t>26.53</w:t>
      </w:r>
      <w:r>
        <w:rPr>
          <w:rStyle w:val="16"/>
          <w:rFonts w:hint="eastAsia" w:ascii="仿宋" w:hAnsi="仿宋" w:eastAsia="仿宋"/>
          <w:bCs/>
          <w:color w:val="auto"/>
          <w:sz w:val="32"/>
          <w:szCs w:val="32"/>
          <w:highlight w:val="none"/>
        </w:rPr>
        <w:t>万元，完成预算</w:t>
      </w:r>
      <w:r>
        <w:rPr>
          <w:rStyle w:val="16"/>
          <w:rFonts w:hint="eastAsia" w:ascii="仿宋" w:hAnsi="仿宋" w:eastAsia="仿宋"/>
          <w:bCs/>
          <w:color w:val="auto"/>
          <w:sz w:val="32"/>
          <w:szCs w:val="32"/>
          <w:highlight w:val="none"/>
          <w:lang w:val="en-US" w:eastAsia="zh-CN"/>
        </w:rPr>
        <w:t>14</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决算数小于预算数系由于项目工作尚未完工，资金没有支付到位结转下年。</w:t>
      </w:r>
    </w:p>
    <w:p>
      <w:pPr>
        <w:spacing w:line="600" w:lineRule="exact"/>
        <w:ind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hint="eastAsia" w:ascii="仿宋" w:hAnsi="仿宋" w:eastAsia="仿宋"/>
          <w:bCs/>
          <w:color w:val="auto"/>
          <w:sz w:val="32"/>
          <w:szCs w:val="32"/>
          <w:highlight w:val="none"/>
        </w:rPr>
        <w:t>.城乡社区支出（类）</w:t>
      </w:r>
      <w:r>
        <w:rPr>
          <w:rStyle w:val="16"/>
          <w:rFonts w:hint="eastAsia" w:ascii="仿宋" w:hAnsi="仿宋" w:eastAsia="仿宋"/>
          <w:bCs/>
          <w:color w:val="auto"/>
          <w:sz w:val="32"/>
          <w:szCs w:val="32"/>
          <w:highlight w:val="none"/>
          <w:lang w:eastAsia="zh-CN"/>
        </w:rPr>
        <w:t>其他</w:t>
      </w:r>
      <w:r>
        <w:rPr>
          <w:rStyle w:val="16"/>
          <w:rFonts w:hint="eastAsia" w:ascii="仿宋" w:hAnsi="仿宋" w:eastAsia="仿宋"/>
          <w:bCs/>
          <w:color w:val="auto"/>
          <w:sz w:val="32"/>
          <w:szCs w:val="32"/>
          <w:highlight w:val="none"/>
        </w:rPr>
        <w:t>城乡社区</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其他</w:t>
      </w:r>
      <w:r>
        <w:rPr>
          <w:rStyle w:val="16"/>
          <w:rFonts w:hint="eastAsia" w:ascii="仿宋" w:hAnsi="仿宋" w:eastAsia="仿宋"/>
          <w:bCs/>
          <w:color w:val="auto"/>
          <w:sz w:val="32"/>
          <w:szCs w:val="32"/>
          <w:highlight w:val="none"/>
        </w:rPr>
        <w:t>城乡社区</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（项）: 支出决算为</w:t>
      </w:r>
      <w:r>
        <w:rPr>
          <w:rStyle w:val="16"/>
          <w:rFonts w:hint="eastAsia" w:ascii="仿宋" w:hAnsi="仿宋" w:eastAsia="仿宋"/>
          <w:bCs/>
          <w:color w:val="auto"/>
          <w:sz w:val="32"/>
          <w:szCs w:val="32"/>
          <w:highlight w:val="none"/>
          <w:lang w:val="en-US" w:eastAsia="zh-CN"/>
        </w:rPr>
        <w:t>144.57</w:t>
      </w:r>
      <w:r>
        <w:rPr>
          <w:rStyle w:val="16"/>
          <w:rFonts w:hint="eastAsia" w:ascii="仿宋" w:hAnsi="仿宋" w:eastAsia="仿宋"/>
          <w:bCs/>
          <w:color w:val="auto"/>
          <w:sz w:val="32"/>
          <w:szCs w:val="32"/>
          <w:highlight w:val="none"/>
        </w:rPr>
        <w:t>万元，完成预算100%。</w:t>
      </w:r>
    </w:p>
    <w:p>
      <w:pPr>
        <w:spacing w:line="600" w:lineRule="exact"/>
        <w:ind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hint="eastAsia" w:ascii="仿宋" w:hAnsi="仿宋" w:eastAsia="仿宋"/>
          <w:bCs/>
          <w:color w:val="auto"/>
          <w:sz w:val="32"/>
          <w:szCs w:val="32"/>
          <w:highlight w:val="none"/>
        </w:rPr>
        <w:t>.社会保障和就业（类）行政事业单位离退休（款）机关事业单位基本养老保险缴费支出（项）: 支出决算为</w:t>
      </w:r>
      <w:r>
        <w:rPr>
          <w:rStyle w:val="16"/>
          <w:rFonts w:hint="eastAsia" w:ascii="仿宋" w:hAnsi="仿宋" w:eastAsia="仿宋"/>
          <w:bCs/>
          <w:color w:val="auto"/>
          <w:sz w:val="32"/>
          <w:szCs w:val="32"/>
          <w:highlight w:val="none"/>
          <w:lang w:val="en-US" w:eastAsia="zh-CN"/>
        </w:rPr>
        <w:t>10.76</w:t>
      </w:r>
      <w:r>
        <w:rPr>
          <w:rStyle w:val="16"/>
          <w:rFonts w:hint="eastAsia" w:ascii="仿宋" w:hAnsi="仿宋" w:eastAsia="仿宋"/>
          <w:bCs/>
          <w:color w:val="auto"/>
          <w:sz w:val="32"/>
          <w:szCs w:val="32"/>
          <w:highlight w:val="none"/>
        </w:rPr>
        <w:t>万元，完成预算100%。</w:t>
      </w:r>
    </w:p>
    <w:p>
      <w:pPr>
        <w:spacing w:line="600" w:lineRule="exact"/>
        <w:ind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hint="eastAsia" w:ascii="仿宋" w:hAnsi="仿宋" w:eastAsia="仿宋"/>
          <w:bCs/>
          <w:color w:val="auto"/>
          <w:sz w:val="32"/>
          <w:szCs w:val="32"/>
          <w:highlight w:val="none"/>
        </w:rPr>
        <w:t>.卫生健康（类）行政事业单位医疗（款）事业单位医疗（项）:支出决算为</w:t>
      </w:r>
      <w:r>
        <w:rPr>
          <w:rStyle w:val="16"/>
          <w:rFonts w:hint="eastAsia" w:ascii="仿宋" w:hAnsi="仿宋" w:eastAsia="仿宋"/>
          <w:bCs/>
          <w:color w:val="auto"/>
          <w:sz w:val="32"/>
          <w:szCs w:val="32"/>
          <w:highlight w:val="none"/>
          <w:lang w:val="en-US" w:eastAsia="zh-CN"/>
        </w:rPr>
        <w:t>5.18</w:t>
      </w:r>
      <w:r>
        <w:rPr>
          <w:rStyle w:val="16"/>
          <w:rFonts w:hint="eastAsia" w:ascii="仿宋" w:hAnsi="仿宋" w:eastAsia="仿宋"/>
          <w:bCs/>
          <w:color w:val="auto"/>
          <w:sz w:val="32"/>
          <w:szCs w:val="32"/>
          <w:highlight w:val="none"/>
        </w:rPr>
        <w:t>万元，完成预算100%。</w:t>
      </w:r>
    </w:p>
    <w:p>
      <w:pPr>
        <w:spacing w:line="600" w:lineRule="exact"/>
        <w:ind w:firstLine="643" w:firstLineChars="200"/>
        <w:rPr>
          <w:rFonts w:ascii="仿宋" w:hAnsi="仿宋" w:eastAsia="仿宋"/>
          <w:color w:val="auto"/>
          <w:sz w:val="32"/>
          <w:szCs w:val="32"/>
          <w:highlight w:val="none"/>
        </w:rPr>
      </w:pPr>
      <w:r>
        <w:rPr>
          <w:rStyle w:val="16"/>
          <w:rFonts w:hint="eastAsia" w:ascii="仿宋" w:hAnsi="仿宋" w:eastAsia="仿宋"/>
          <w:bCs/>
          <w:color w:val="auto"/>
          <w:sz w:val="32"/>
          <w:szCs w:val="32"/>
          <w:highlight w:val="none"/>
          <w:lang w:val="en-US" w:eastAsia="zh-CN"/>
        </w:rPr>
        <w:t>8.</w:t>
      </w:r>
      <w:r>
        <w:rPr>
          <w:rStyle w:val="16"/>
          <w:rFonts w:hint="eastAsia" w:ascii="仿宋" w:hAnsi="仿宋" w:eastAsia="仿宋"/>
          <w:bCs/>
          <w:color w:val="auto"/>
          <w:sz w:val="32"/>
          <w:szCs w:val="32"/>
          <w:highlight w:val="none"/>
        </w:rPr>
        <w:t>住房保障支出（类）住房改革支出（款）住房公积金（项）:支出决算为</w:t>
      </w:r>
      <w:r>
        <w:rPr>
          <w:rStyle w:val="16"/>
          <w:rFonts w:hint="eastAsia" w:ascii="仿宋" w:hAnsi="仿宋" w:eastAsia="仿宋"/>
          <w:bCs/>
          <w:color w:val="auto"/>
          <w:sz w:val="32"/>
          <w:szCs w:val="32"/>
          <w:highlight w:val="none"/>
          <w:lang w:val="en-US" w:eastAsia="zh-CN"/>
        </w:rPr>
        <w:t>8.07</w:t>
      </w:r>
      <w:r>
        <w:rPr>
          <w:rStyle w:val="16"/>
          <w:rFonts w:hint="eastAsia" w:ascii="仿宋" w:hAnsi="仿宋" w:eastAsia="仿宋"/>
          <w:bCs/>
          <w:color w:val="auto"/>
          <w:sz w:val="32"/>
          <w:szCs w:val="32"/>
          <w:highlight w:val="none"/>
        </w:rPr>
        <w:t>万元，完成预算100%。</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7"/>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40"/>
      <w:bookmarkEnd w:id="41"/>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156.61</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133.38</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23.23</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7"/>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11.18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83.1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决算数小于预算数的</w:t>
      </w:r>
      <w:r>
        <w:rPr>
          <w:rFonts w:hint="eastAsia" w:ascii="仿宋_GB2312" w:eastAsia="仿宋_GB2312"/>
          <w:color w:val="000000"/>
          <w:sz w:val="32"/>
          <w:szCs w:val="32"/>
        </w:rPr>
        <w:t>主要原因是响应中央</w:t>
      </w:r>
      <w:r>
        <w:rPr>
          <w:rFonts w:hint="eastAsia" w:ascii="仿宋_GB2312" w:eastAsia="仿宋_GB2312"/>
          <w:color w:val="000000"/>
          <w:sz w:val="32"/>
          <w:szCs w:val="32"/>
          <w:lang w:eastAsia="zh-CN"/>
        </w:rPr>
        <w:t>厉行节约，</w:t>
      </w:r>
      <w:r>
        <w:rPr>
          <w:rFonts w:hint="eastAsia" w:ascii="仿宋_GB2312" w:eastAsia="仿宋_GB2312"/>
          <w:color w:val="000000"/>
          <w:sz w:val="32"/>
          <w:szCs w:val="32"/>
        </w:rPr>
        <w:t>号召节约开支。</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9.99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89</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r>
        <w:drawing>
          <wp:inline distT="0" distB="0" distL="114300" distR="114300">
            <wp:extent cx="4572000" cy="2143125"/>
            <wp:effectExtent l="4445" t="4445" r="14605" b="508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9.99</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83.3</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1.99</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24.9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车辆维修及运行成本增大</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9.99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全县各乡镇城乡环境综合治理检查指导</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1.19</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82.1</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8.3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。主要原因是响应中央号召</w:t>
      </w:r>
      <w:r>
        <w:rPr>
          <w:rFonts w:hint="eastAsia" w:ascii="仿宋_GB2312" w:eastAsia="仿宋_GB2312"/>
          <w:color w:val="auto"/>
          <w:sz w:val="32"/>
          <w:szCs w:val="32"/>
          <w:highlight w:val="none"/>
          <w:lang w:eastAsia="zh-CN"/>
        </w:rPr>
        <w:t>厉行</w:t>
      </w:r>
      <w:r>
        <w:rPr>
          <w:rFonts w:hint="eastAsia" w:ascii="仿宋_GB2312" w:eastAsia="仿宋_GB2312"/>
          <w:color w:val="auto"/>
          <w:sz w:val="32"/>
          <w:szCs w:val="32"/>
          <w:highlight w:val="none"/>
        </w:rPr>
        <w:t>节约开支。其中：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1.19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市环治办、其他县市环治办来渠县检查交流考察学习的公务接待、每个季度全市交叉检查环治工作接待</w:t>
      </w:r>
      <w:r>
        <w:rPr>
          <w:rFonts w:hint="eastAsia" w:ascii="仿宋_GB2312" w:eastAsia="仿宋_GB2312"/>
          <w:color w:val="auto"/>
          <w:sz w:val="32"/>
          <w:szCs w:val="32"/>
          <w:highlight w:val="none"/>
        </w:rPr>
        <w:t>住宿费</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用餐费。国内公务接待</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170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1.19</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2021年2月接待大竹环治办来渠县考察开支0.06万元；3-5月市领导来渠县督查环治工作开支0.24万元；6月全市交叉检查开支0.29万元；7月半年环治工作督导开支0.1万元；三季度交叉检查开支0.2万元；四季度交叉检查及督查检查开支0.25万元</w:t>
      </w:r>
      <w:r>
        <w:rPr>
          <w:rFonts w:hint="eastAsia" w:ascii="仿宋_GB2312" w:eastAsia="仿宋_GB2312"/>
          <w:color w:val="auto"/>
          <w:sz w:val="32"/>
          <w:szCs w:val="32"/>
          <w:highlight w:val="none"/>
        </w:rPr>
        <w:t>。</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Fonts w:ascii="黑体" w:eastAsia="黑体"/>
          <w:color w:val="auto"/>
          <w:sz w:val="32"/>
          <w:szCs w:val="32"/>
          <w:highlight w:val="none"/>
        </w:rPr>
      </w:pPr>
      <w:bookmarkStart w:id="46" w:name="_Toc15396610"/>
      <w:bookmarkStart w:id="47" w:name="_Toc15377218"/>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6"/>
      <w:bookmarkEnd w:id="4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2"/>
        </w:numPr>
        <w:spacing w:line="600" w:lineRule="exact"/>
        <w:ind w:firstLine="640"/>
        <w:outlineLvl w:val="1"/>
        <w:rPr>
          <w:rStyle w:val="27"/>
          <w:rFonts w:ascii="黑体" w:hAnsi="黑体" w:eastAsia="黑体"/>
          <w:b w:val="0"/>
          <w:color w:val="auto"/>
          <w:highlight w:val="none"/>
        </w:rPr>
      </w:pPr>
      <w:bookmarkStart w:id="48" w:name="_Toc15377219"/>
      <w:bookmarkStart w:id="49" w:name="_Toc15396611"/>
      <w:r>
        <w:rPr>
          <w:rStyle w:val="27"/>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27"/>
          <w:rFonts w:hint="eastAsia" w:ascii="黑体" w:hAnsi="黑体" w:eastAsia="黑体"/>
          <w:b w:val="0"/>
          <w:color w:val="auto"/>
          <w:highlight w:val="none"/>
        </w:rPr>
      </w:pPr>
      <w:bookmarkStart w:id="50" w:name="_Toc15377221"/>
      <w:bookmarkStart w:id="51" w:name="_Toc15396612"/>
      <w:r>
        <w:rPr>
          <w:rStyle w:val="27"/>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年，渠县城乡环境综合治理办公室</w:t>
      </w:r>
      <w:r>
        <w:rPr>
          <w:rFonts w:hint="eastAsia" w:ascii="仿宋_GB2312" w:eastAsia="仿宋_GB2312"/>
          <w:color w:val="auto"/>
          <w:sz w:val="32"/>
          <w:szCs w:val="32"/>
          <w:highlight w:val="none"/>
          <w:lang w:eastAsia="zh-CN"/>
        </w:rPr>
        <w:t>系事业单位，不涉及机关运行经费支出。</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年，渠县城乡环境综合治理办公室政府采购支出总额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日，渠县城乡环境综合治理办公室共有车辆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其他用车主要是用于日常下乡对各乡镇城乡环境综合整治情况</w:t>
      </w:r>
      <w:r>
        <w:rPr>
          <w:rFonts w:hint="eastAsia" w:ascii="仿宋_GB2312" w:eastAsia="仿宋_GB2312"/>
          <w:color w:val="auto"/>
          <w:sz w:val="32"/>
          <w:szCs w:val="32"/>
          <w:highlight w:val="none"/>
          <w:lang w:eastAsia="zh-CN"/>
        </w:rPr>
        <w:t>指导及</w:t>
      </w:r>
      <w:r>
        <w:rPr>
          <w:rFonts w:hint="eastAsia" w:ascii="仿宋_GB2312" w:eastAsia="仿宋_GB2312"/>
          <w:color w:val="auto"/>
          <w:sz w:val="32"/>
          <w:szCs w:val="32"/>
          <w:highlight w:val="none"/>
        </w:rPr>
        <w:t>督查</w:t>
      </w:r>
      <w:r>
        <w:rPr>
          <w:rFonts w:hint="eastAsia" w:ascii="仿宋_GB2312" w:eastAsia="仿宋_GB2312"/>
          <w:color w:val="auto"/>
          <w:sz w:val="32"/>
          <w:szCs w:val="32"/>
          <w:highlight w:val="none"/>
          <w:lang w:eastAsia="zh-CN"/>
        </w:rPr>
        <w:t>工作</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预算编制阶段，组织对城乡社区环境卫生工作经费、2018年新型城镇化建设债务资金、2016年第一批省级城乡环境综合治理专项资金</w:t>
      </w:r>
      <w:r>
        <w:rPr>
          <w:rFonts w:hint="eastAsia" w:ascii="仿宋_GB2312" w:hAnsi="仿宋_GB2312" w:eastAsia="仿宋_GB2312" w:cs="仿宋_GB2312"/>
          <w:color w:val="auto"/>
          <w:sz w:val="32"/>
          <w:szCs w:val="32"/>
          <w:highlight w:val="none"/>
          <w:lang w:eastAsia="zh-CN"/>
        </w:rPr>
        <w:t>、2018年城镇污水城乡垃圾处理设施三年推进项目专项资金、</w:t>
      </w:r>
      <w:r>
        <w:rPr>
          <w:rFonts w:hint="eastAsia" w:ascii="仿宋_GB2312" w:hAnsi="仿宋_GB2312" w:eastAsia="仿宋_GB2312" w:cs="仿宋_GB2312"/>
          <w:color w:val="auto"/>
          <w:sz w:val="32"/>
          <w:szCs w:val="32"/>
          <w:highlight w:val="none"/>
        </w:rPr>
        <w:t>2017年城乡环境综合治理专项资金预算</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5个项目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渠县城乡环境综合治理办公室</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6"/>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4"/>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.社会保障和就业（类）行政事业单位离退休（款）机关事业单位基本养老保险缴费支（项）: 为职工交纳基本养老保险预算经费。</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.医疗卫生与计划生育（类）行政事业单位医疗（款）事业单位医疗（项）:为职工医疗保险预算经费。</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.城乡社区支出（类）城乡社区管理事务（款）其他城乡社区管理事务支出（项）: 用于单位日常正常办公运行预算工作经费</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 xml:space="preserve">日常督查工作项目预算经费。 </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.城乡社区支出（类）城乡社区</w:t>
      </w:r>
      <w:r>
        <w:rPr>
          <w:rFonts w:hint="eastAsia" w:ascii="仿宋_GB2312" w:eastAsia="仿宋_GB2312"/>
          <w:color w:val="auto"/>
          <w:sz w:val="32"/>
          <w:szCs w:val="32"/>
          <w:highlight w:val="none"/>
          <w:lang w:eastAsia="zh-CN"/>
        </w:rPr>
        <w:t>公共设施</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w:t>
      </w:r>
      <w:r>
        <w:rPr>
          <w:rFonts w:hint="eastAsia" w:ascii="仿宋_GB2312" w:eastAsia="仿宋_GB2312"/>
          <w:color w:val="auto"/>
          <w:sz w:val="32"/>
          <w:szCs w:val="32"/>
          <w:highlight w:val="none"/>
        </w:rPr>
        <w:t>城乡社区</w:t>
      </w:r>
      <w:r>
        <w:rPr>
          <w:rFonts w:hint="eastAsia" w:ascii="仿宋_GB2312" w:eastAsia="仿宋_GB2312"/>
          <w:color w:val="auto"/>
          <w:sz w:val="32"/>
          <w:szCs w:val="32"/>
          <w:highlight w:val="none"/>
          <w:lang w:eastAsia="zh-CN"/>
        </w:rPr>
        <w:t>公共设施支出</w:t>
      </w:r>
      <w:r>
        <w:rPr>
          <w:rFonts w:hint="eastAsia" w:ascii="仿宋_GB2312" w:eastAsia="仿宋_GB2312"/>
          <w:color w:val="auto"/>
          <w:sz w:val="32"/>
          <w:szCs w:val="32"/>
          <w:highlight w:val="none"/>
        </w:rPr>
        <w:t xml:space="preserve">（项）: </w:t>
      </w:r>
      <w:r>
        <w:rPr>
          <w:rFonts w:hint="eastAsia" w:ascii="仿宋_GB2312" w:eastAsia="仿宋_GB2312"/>
          <w:color w:val="auto"/>
          <w:sz w:val="32"/>
          <w:szCs w:val="32"/>
          <w:highlight w:val="none"/>
          <w:lang w:eastAsia="zh-CN"/>
        </w:rPr>
        <w:t>为乡</w:t>
      </w:r>
      <w:r>
        <w:rPr>
          <w:rFonts w:hint="eastAsia" w:ascii="仿宋_GB2312" w:eastAsia="仿宋_GB2312"/>
          <w:color w:val="auto"/>
          <w:sz w:val="32"/>
          <w:szCs w:val="32"/>
          <w:highlight w:val="none"/>
        </w:rPr>
        <w:t>镇污水管网配套修建</w:t>
      </w:r>
      <w:r>
        <w:rPr>
          <w:rFonts w:hint="eastAsia" w:ascii="仿宋_GB2312" w:eastAsia="仿宋_GB2312"/>
          <w:color w:val="auto"/>
          <w:sz w:val="32"/>
          <w:szCs w:val="32"/>
          <w:highlight w:val="none"/>
          <w:lang w:eastAsia="zh-CN"/>
        </w:rPr>
        <w:t>项目经费</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.城乡社区支出（类）城乡社区规划与管理（款）城乡社区规划与管理（项）: 为乡镇污水处理的配套设施建设项目经费。</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xml:space="preserve">.节能环保支出（类）污染防治（款）其他污染防治支出（项）: 建设垃圾压缩式中转站的项目资金。  </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.城乡社区支出（类）</w:t>
      </w:r>
      <w:r>
        <w:rPr>
          <w:rFonts w:hint="eastAsia" w:ascii="仿宋_GB2312" w:eastAsia="仿宋_GB2312"/>
          <w:color w:val="auto"/>
          <w:sz w:val="32"/>
          <w:szCs w:val="32"/>
          <w:highlight w:val="none"/>
          <w:lang w:eastAsia="zh-CN"/>
        </w:rPr>
        <w:t>其他城乡社区支出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其他城乡社区公共设施支出</w:t>
      </w:r>
      <w:r>
        <w:rPr>
          <w:rFonts w:hint="eastAsia" w:ascii="仿宋_GB2312" w:eastAsia="仿宋_GB2312"/>
          <w:color w:val="auto"/>
          <w:sz w:val="32"/>
          <w:szCs w:val="32"/>
          <w:highlight w:val="none"/>
        </w:rPr>
        <w:t>（项）: 为乡镇</w:t>
      </w:r>
      <w:r>
        <w:rPr>
          <w:rFonts w:hint="eastAsia" w:ascii="仿宋_GB2312" w:eastAsia="仿宋_GB2312"/>
          <w:color w:val="auto"/>
          <w:sz w:val="32"/>
          <w:szCs w:val="32"/>
          <w:highlight w:val="none"/>
          <w:lang w:eastAsia="zh-CN"/>
        </w:rPr>
        <w:t>环境治理</w:t>
      </w:r>
      <w:r>
        <w:rPr>
          <w:rFonts w:hint="eastAsia" w:ascii="仿宋_GB2312" w:eastAsia="仿宋_GB2312"/>
          <w:color w:val="auto"/>
          <w:sz w:val="32"/>
          <w:szCs w:val="32"/>
          <w:highlight w:val="none"/>
        </w:rPr>
        <w:t>的配套设施建设项目经费。</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住房保障支出（类）住房改革支出（款）住房公积金（项）: 职工住房公积金预算经费。</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.基本支出：指为保障机构正常运转、完成日常工作任务而发生的人员支出和公用支出。</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 xml:space="preserve">.项目支出：指在基本支出之外为完成特定行政任务和事业发展目标所发生的支出。 </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 xml:space="preserve">.“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 </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spacing w:line="600" w:lineRule="exact"/>
        <w:ind w:firstLine="640"/>
        <w:rPr>
          <w:rFonts w:ascii="仿宋" w:hAnsi="仿宋" w:eastAsia="仿宋"/>
          <w:b/>
          <w:color w:val="auto"/>
          <w:sz w:val="32"/>
          <w:szCs w:val="32"/>
          <w:highlight w:val="none"/>
        </w:rPr>
      </w:pP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2021年渠县城乡环境综合治理办公室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部门整体绩效评价报告</w:t>
      </w:r>
    </w:p>
    <w:p>
      <w:pPr>
        <w:pStyle w:val="2"/>
        <w:rPr>
          <w:rFonts w:hint="eastAsia"/>
          <w:lang w:val="en-US" w:eastAsia="zh-CN"/>
        </w:rPr>
      </w:pPr>
    </w:p>
    <w:p>
      <w:pPr>
        <w:ind w:left="0" w:leftChars="0" w:firstLine="617" w:firstLineChars="193"/>
        <w:rPr>
          <w:rFonts w:hint="eastAsia" w:ascii="仿宋" w:hAnsi="仿宋" w:eastAsia="仿宋" w:cs="仿宋"/>
          <w:sz w:val="32"/>
          <w:szCs w:val="32"/>
          <w:highlight w:val="none"/>
        </w:rPr>
      </w:pPr>
      <w:r>
        <w:rPr>
          <w:rFonts w:hint="eastAsia" w:ascii="仿宋" w:hAnsi="仿宋" w:eastAsia="仿宋" w:cs="仿宋"/>
          <w:sz w:val="32"/>
          <w:szCs w:val="32"/>
          <w:highlight w:val="none"/>
        </w:rPr>
        <w:t>一、部门(单位)概况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(一)机构组成。</w:t>
      </w:r>
    </w:p>
    <w:p>
      <w:pPr>
        <w:widowControl/>
        <w:adjustRightInd w:val="0"/>
        <w:snapToGrid w:val="0"/>
        <w:spacing w:line="580" w:lineRule="exact"/>
        <w:ind w:firstLine="640" w:firstLineChars="200"/>
        <w:contextualSpacing/>
        <w:jc w:val="left"/>
        <w:rPr>
          <w:rFonts w:hint="eastAsia" w:ascii="仿宋" w:hAnsi="仿宋" w:eastAsia="仿宋" w:cs="仿宋"/>
          <w:sz w:val="32"/>
          <w:szCs w:val="32"/>
          <w:highlight w:val="none"/>
        </w:rPr>
      </w:pPr>
      <w:r>
        <w:rPr>
          <w:rFonts w:hint="eastAsia" w:ascii="方正仿宋_GBK" w:hAnsi="方正仿宋_GBK" w:eastAsia="方正仿宋_GBK" w:cs="方正仿宋_GBK"/>
          <w:sz w:val="32"/>
          <w:szCs w:val="32"/>
        </w:rPr>
        <w:t>渠县城乡环境综合治理办公室负责统筹协调全县城乡环境综合治理工作的部门，是政府办管辖的事业单位。内设正科级1名、副科级2名，三个股室，（其中：综合股、宣传股、督查股），为财政全额拨款预算单位。</w:t>
      </w:r>
    </w:p>
    <w:p>
      <w:pPr>
        <w:widowControl/>
        <w:numPr>
          <w:ilvl w:val="0"/>
          <w:numId w:val="4"/>
        </w:numPr>
        <w:adjustRightInd w:val="0"/>
        <w:snapToGrid w:val="0"/>
        <w:spacing w:line="580" w:lineRule="exact"/>
        <w:ind w:firstLine="640" w:firstLineChars="200"/>
        <w:contextualSpacing/>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机构职能</w:t>
      </w:r>
      <w:r>
        <w:rPr>
          <w:rFonts w:hint="eastAsia" w:ascii="仿宋" w:hAnsi="仿宋" w:eastAsia="仿宋" w:cs="仿宋"/>
          <w:sz w:val="32"/>
          <w:szCs w:val="32"/>
          <w:highlight w:val="none"/>
          <w:lang w:eastAsia="zh-CN"/>
        </w:rPr>
        <w:t>。</w:t>
      </w:r>
    </w:p>
    <w:p>
      <w:pPr>
        <w:widowControl/>
        <w:numPr>
          <w:ilvl w:val="0"/>
          <w:numId w:val="0"/>
        </w:numPr>
        <w:adjustRightInd w:val="0"/>
        <w:snapToGrid w:val="0"/>
        <w:spacing w:line="580" w:lineRule="exact"/>
        <w:ind w:right="0" w:rightChars="0"/>
        <w:contextualSpacing/>
        <w:jc w:val="left"/>
        <w:rPr>
          <w:rFonts w:hint="eastAsia" w:ascii="仿宋" w:hAnsi="仿宋" w:eastAsia="仿宋" w:cs="仿宋"/>
          <w:sz w:val="32"/>
          <w:szCs w:val="32"/>
          <w:highlight w:val="none"/>
          <w:lang w:eastAsia="zh-CN"/>
        </w:rPr>
      </w:pPr>
      <w:r>
        <w:rPr>
          <w:rFonts w:hint="eastAsia" w:ascii="方正仿宋_GBK" w:hAnsi="方正仿宋_GBK" w:eastAsia="方正仿宋_GBK" w:cs="方正仿宋_GBK"/>
          <w:color w:val="333333"/>
          <w:sz w:val="32"/>
          <w:szCs w:val="32"/>
          <w:lang w:val="en-US" w:eastAsia="zh-CN"/>
        </w:rPr>
        <w:t xml:space="preserve">    </w:t>
      </w:r>
      <w:r>
        <w:rPr>
          <w:rFonts w:hint="eastAsia" w:ascii="方正仿宋_GBK" w:hAnsi="方正仿宋_GBK" w:eastAsia="方正仿宋_GBK" w:cs="方正仿宋_GBK"/>
          <w:color w:val="333333"/>
          <w:sz w:val="32"/>
          <w:szCs w:val="32"/>
        </w:rPr>
        <w:t>负责统筹协调全县城乡环境综合治理工作；负责制定全县城乡环境综合治理工作的规划及方案；负责牵头组织全县城乡环境综合治理的宣传教育工作；负责督促检查全县城乡环境治理工作的开展情况；负责开展城乡环境综合治理业务指导工作；负责组织城乡环境综合治理工作的技术业务培训工作；负责考评各乡镇和县级部门城乡环境综合治理工作成效；负责完成县委、县政府交办的其他工作。</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sz w:val="32"/>
          <w:szCs w:val="32"/>
          <w:highlight w:val="none"/>
        </w:rPr>
        <w:t>人员概况。</w:t>
      </w:r>
    </w:p>
    <w:p>
      <w:pPr>
        <w:ind w:left="0" w:leftChars="0" w:firstLine="617" w:firstLineChars="193"/>
        <w:rPr>
          <w:rFonts w:hint="eastAsia" w:ascii="仿宋" w:hAnsi="仿宋" w:eastAsia="仿宋" w:cs="仿宋"/>
          <w:sz w:val="32"/>
          <w:szCs w:val="32"/>
          <w:highlight w:val="none"/>
        </w:rPr>
      </w:pPr>
      <w:r>
        <w:rPr>
          <w:rFonts w:hint="eastAsia" w:ascii="仿宋_GB2312" w:hAnsi="宋体" w:eastAsia="仿宋_GB2312" w:cs="宋体"/>
          <w:color w:val="000000"/>
          <w:kern w:val="0"/>
          <w:sz w:val="32"/>
          <w:szCs w:val="32"/>
          <w:shd w:val="clear" w:color="auto" w:fill="FFFFFF"/>
        </w:rPr>
        <w:t xml:space="preserve"> </w:t>
      </w:r>
      <w:r>
        <w:rPr>
          <w:rFonts w:hint="eastAsia" w:ascii="方正仿宋_GBK" w:hAnsi="方正仿宋_GBK" w:eastAsia="方正仿宋_GBK" w:cs="方正仿宋_GBK"/>
          <w:sz w:val="32"/>
          <w:szCs w:val="32"/>
        </w:rPr>
        <w:t>渠县城乡环境综合治理办公室编制总数15人，事业编制15人，其中：主任1人、副主任2人、管理人员4人、专业技术人员3人、工勤编制5人。实际财政供养人员11人。借调5人、公益岗位人员2人、临聘人员1人。</w:t>
      </w:r>
    </w:p>
    <w:p>
      <w:pPr>
        <w:ind w:left="0" w:leftChars="0" w:firstLine="617" w:firstLineChars="193"/>
        <w:rPr>
          <w:rFonts w:hint="eastAsia" w:ascii="仿宋" w:hAnsi="仿宋" w:eastAsia="仿宋" w:cs="仿宋"/>
          <w:sz w:val="32"/>
          <w:szCs w:val="32"/>
          <w:highlight w:val="none"/>
        </w:rPr>
      </w:pPr>
      <w:r>
        <w:rPr>
          <w:rFonts w:hint="eastAsia" w:ascii="仿宋" w:hAnsi="仿宋" w:eastAsia="仿宋" w:cs="仿宋"/>
          <w:sz w:val="32"/>
          <w:szCs w:val="32"/>
          <w:highlight w:val="none"/>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sz w:val="32"/>
          <w:szCs w:val="32"/>
          <w:highlight w:val="none"/>
        </w:rPr>
        <w:t>(一)部门财</w:t>
      </w:r>
      <w:r>
        <w:rPr>
          <w:rFonts w:hint="eastAsia" w:cs="仿宋"/>
          <w:sz w:val="32"/>
          <w:szCs w:val="32"/>
          <w:highlight w:val="none"/>
          <w:lang w:eastAsia="zh-CN"/>
        </w:rPr>
        <w:t>政</w:t>
      </w:r>
      <w:r>
        <w:rPr>
          <w:rFonts w:hint="eastAsia" w:ascii="仿宋" w:hAnsi="仿宋" w:eastAsia="仿宋" w:cs="仿宋"/>
          <w:sz w:val="32"/>
          <w:szCs w:val="32"/>
          <w:highlight w:val="none"/>
          <w:lang w:val="en-US" w:eastAsia="zh-CN"/>
        </w:rPr>
        <w:t>资金</w:t>
      </w:r>
      <w:r>
        <w:rPr>
          <w:rFonts w:hint="eastAsia" w:ascii="仿宋" w:hAnsi="仿宋" w:eastAsia="仿宋" w:cs="仿宋"/>
          <w:sz w:val="32"/>
          <w:szCs w:val="32"/>
          <w:highlight w:val="none"/>
        </w:rPr>
        <w:t>收入情况</w:t>
      </w:r>
      <w:r>
        <w:rPr>
          <w:rFonts w:hint="eastAsia" w:ascii="仿宋" w:hAnsi="仿宋" w:eastAsia="仿宋" w:cs="仿宋"/>
          <w:sz w:val="32"/>
          <w:szCs w:val="32"/>
          <w:highlight w:val="none"/>
          <w:lang w:eastAsia="zh-CN"/>
        </w:rPr>
        <w:t>。</w:t>
      </w:r>
    </w:p>
    <w:p>
      <w:pPr>
        <w:ind w:left="0" w:leftChars="0" w:firstLine="617" w:firstLineChars="193"/>
        <w:rPr>
          <w:rFonts w:hint="eastAsia" w:ascii="仿宋" w:hAnsi="仿宋" w:eastAsia="仿宋" w:cs="仿宋"/>
          <w:sz w:val="32"/>
          <w:szCs w:val="32"/>
          <w:highlight w:val="none"/>
          <w:lang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年度年初预算安排19</w:t>
      </w:r>
      <w:r>
        <w:rPr>
          <w:rFonts w:hint="eastAsia" w:ascii="方正仿宋_GBK" w:hAnsi="方正仿宋_GBK" w:eastAsia="方正仿宋_GBK" w:cs="方正仿宋_GBK"/>
          <w:sz w:val="32"/>
          <w:szCs w:val="32"/>
          <w:lang w:val="en-US" w:eastAsia="zh-CN"/>
        </w:rPr>
        <w:t>4.87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上年结转项目资金转入本年度支出</w:t>
      </w:r>
      <w:r>
        <w:rPr>
          <w:rFonts w:hint="eastAsia" w:ascii="方正仿宋_GBK" w:hAnsi="方正仿宋_GBK" w:eastAsia="方正仿宋_GBK" w:cs="方正仿宋_GBK"/>
          <w:sz w:val="32"/>
          <w:szCs w:val="32"/>
          <w:lang w:val="en-US" w:eastAsia="zh-CN"/>
        </w:rPr>
        <w:t>263.61</w:t>
      </w:r>
      <w:r>
        <w:rPr>
          <w:rFonts w:hint="eastAsia" w:ascii="方正仿宋_GBK" w:hAnsi="方正仿宋_GBK" w:eastAsia="方正仿宋_GBK" w:cs="方正仿宋_GBK"/>
          <w:sz w:val="32"/>
          <w:szCs w:val="32"/>
        </w:rPr>
        <w:t>万元，全年财政收入拨款</w:t>
      </w:r>
      <w:r>
        <w:rPr>
          <w:rFonts w:hint="eastAsia" w:ascii="方正仿宋_GBK" w:hAnsi="方正仿宋_GBK" w:eastAsia="方正仿宋_GBK" w:cs="方正仿宋_GBK"/>
          <w:sz w:val="32"/>
          <w:szCs w:val="32"/>
          <w:lang w:val="en-US" w:eastAsia="zh-CN"/>
        </w:rPr>
        <w:t>458.48</w:t>
      </w:r>
      <w:r>
        <w:rPr>
          <w:rFonts w:hint="eastAsia" w:ascii="方正仿宋_GBK" w:hAnsi="方正仿宋_GBK" w:eastAsia="方正仿宋_GBK" w:cs="方正仿宋_GBK"/>
          <w:sz w:val="32"/>
          <w:szCs w:val="32"/>
        </w:rPr>
        <w:t>万元。</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sz w:val="32"/>
          <w:szCs w:val="32"/>
          <w:highlight w:val="none"/>
        </w:rPr>
        <w:t>部门财政</w:t>
      </w:r>
      <w:r>
        <w:rPr>
          <w:rFonts w:hint="eastAsia" w:ascii="仿宋" w:hAnsi="仿宋" w:eastAsia="仿宋" w:cs="仿宋"/>
          <w:sz w:val="32"/>
          <w:szCs w:val="32"/>
          <w:highlight w:val="none"/>
          <w:lang w:val="en-US" w:eastAsia="zh-CN"/>
        </w:rPr>
        <w:t>资金</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val="en-US" w:eastAsia="zh-CN"/>
        </w:rPr>
        <w:t>情</w:t>
      </w:r>
      <w:r>
        <w:rPr>
          <w:rFonts w:hint="eastAsia" w:ascii="仿宋" w:hAnsi="仿宋" w:eastAsia="仿宋" w:cs="仿宋"/>
          <w:sz w:val="32"/>
          <w:szCs w:val="32"/>
          <w:highlight w:val="none"/>
        </w:rPr>
        <w:t>况</w:t>
      </w:r>
      <w:r>
        <w:rPr>
          <w:rFonts w:hint="eastAsia" w:ascii="仿宋" w:hAnsi="仿宋" w:eastAsia="仿宋" w:cs="仿宋"/>
          <w:sz w:val="32"/>
          <w:szCs w:val="32"/>
          <w:highlight w:val="none"/>
          <w:lang w:eastAsia="zh-CN"/>
        </w:rPr>
        <w:t>。</w:t>
      </w:r>
    </w:p>
    <w:p>
      <w:pPr>
        <w:widowControl/>
        <w:adjustRightInd w:val="0"/>
        <w:snapToGrid w:val="0"/>
        <w:spacing w:line="580" w:lineRule="exact"/>
        <w:contextualSpacing/>
        <w:jc w:val="left"/>
        <w:rPr>
          <w:rFonts w:hint="eastAsia" w:ascii="仿宋" w:hAnsi="仿宋" w:eastAsia="仿宋" w:cs="仿宋"/>
          <w:sz w:val="32"/>
          <w:szCs w:val="32"/>
          <w:highlight w:val="none"/>
          <w:lang w:eastAsia="zh-CN"/>
        </w:rPr>
      </w:pPr>
      <w:r>
        <w:rPr>
          <w:rFonts w:hint="eastAsia" w:ascii="仿宋_GB2312" w:hAnsi="宋体" w:eastAsia="仿宋_GB2312" w:cs="宋体"/>
          <w:color w:val="000000"/>
          <w:kern w:val="0"/>
          <w:sz w:val="32"/>
          <w:szCs w:val="32"/>
          <w:shd w:val="clear" w:color="auto" w:fill="FFFFFF"/>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年一般公共预算财政拨款支出</w:t>
      </w:r>
      <w:r>
        <w:rPr>
          <w:rFonts w:hint="eastAsia" w:ascii="方正仿宋_GBK" w:hAnsi="方正仿宋_GBK" w:eastAsia="方正仿宋_GBK" w:cs="方正仿宋_GBK"/>
          <w:sz w:val="32"/>
          <w:szCs w:val="32"/>
          <w:lang w:val="en-US" w:eastAsia="zh-CN"/>
        </w:rPr>
        <w:t>458.48</w:t>
      </w:r>
      <w:r>
        <w:rPr>
          <w:rFonts w:hint="eastAsia" w:ascii="方正仿宋_GBK" w:hAnsi="方正仿宋_GBK" w:eastAsia="方正仿宋_GBK" w:cs="方正仿宋_GBK"/>
          <w:sz w:val="32"/>
          <w:szCs w:val="32"/>
        </w:rPr>
        <w:t>万元，主要用于以下方面:城乡社区支出（类）支出</w:t>
      </w:r>
      <w:r>
        <w:rPr>
          <w:rFonts w:hint="eastAsia" w:ascii="方正仿宋_GBK" w:hAnsi="方正仿宋_GBK" w:eastAsia="方正仿宋_GBK" w:cs="方正仿宋_GBK"/>
          <w:sz w:val="32"/>
          <w:szCs w:val="32"/>
          <w:lang w:val="en-US" w:eastAsia="zh-CN"/>
        </w:rPr>
        <w:t>388.30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84.70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节能环保</w:t>
      </w:r>
      <w:r>
        <w:rPr>
          <w:rFonts w:hint="eastAsia" w:ascii="方正仿宋_GBK" w:hAnsi="方正仿宋_GBK" w:eastAsia="方正仿宋_GBK" w:cs="方正仿宋_GBK"/>
          <w:sz w:val="32"/>
          <w:szCs w:val="32"/>
        </w:rPr>
        <w:t>支出（类）支出</w:t>
      </w:r>
      <w:r>
        <w:rPr>
          <w:rFonts w:hint="eastAsia" w:ascii="方正仿宋_GBK" w:hAnsi="方正仿宋_GBK" w:eastAsia="方正仿宋_GBK" w:cs="方正仿宋_GBK"/>
          <w:sz w:val="32"/>
          <w:szCs w:val="32"/>
          <w:lang w:val="en-US" w:eastAsia="zh-CN"/>
        </w:rPr>
        <w:t>46.17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10.07</w:t>
      </w:r>
      <w:r>
        <w:rPr>
          <w:rFonts w:hint="eastAsia" w:ascii="方正仿宋_GBK" w:hAnsi="方正仿宋_GBK" w:eastAsia="方正仿宋_GBK" w:cs="方正仿宋_GBK"/>
          <w:sz w:val="32"/>
          <w:szCs w:val="32"/>
        </w:rPr>
        <w:t>%；社会保障和就业（类）支出</w:t>
      </w:r>
      <w:r>
        <w:rPr>
          <w:rFonts w:hint="eastAsia" w:ascii="方正仿宋_GBK" w:hAnsi="方正仿宋_GBK" w:eastAsia="方正仿宋_GBK" w:cs="方正仿宋_GBK"/>
          <w:sz w:val="32"/>
          <w:szCs w:val="32"/>
          <w:lang w:val="en-US" w:eastAsia="zh-CN"/>
        </w:rPr>
        <w:t>10.76</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2.35</w:t>
      </w:r>
      <w:r>
        <w:rPr>
          <w:rFonts w:hint="eastAsia" w:ascii="方正仿宋_GBK" w:hAnsi="方正仿宋_GBK" w:eastAsia="方正仿宋_GBK" w:cs="方正仿宋_GBK"/>
          <w:sz w:val="32"/>
          <w:szCs w:val="32"/>
        </w:rPr>
        <w:t>%；卫生健康支出（类）支出</w:t>
      </w:r>
      <w:r>
        <w:rPr>
          <w:rFonts w:hint="eastAsia" w:ascii="方正仿宋_GBK" w:hAnsi="方正仿宋_GBK" w:eastAsia="方正仿宋_GBK" w:cs="方正仿宋_GBK"/>
          <w:sz w:val="32"/>
          <w:szCs w:val="32"/>
          <w:lang w:val="en-US" w:eastAsia="zh-CN"/>
        </w:rPr>
        <w:t>5.18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1.12</w:t>
      </w:r>
      <w:r>
        <w:rPr>
          <w:rFonts w:hint="eastAsia" w:ascii="方正仿宋_GBK" w:hAnsi="方正仿宋_GBK" w:eastAsia="方正仿宋_GBK" w:cs="方正仿宋_GBK"/>
          <w:sz w:val="32"/>
          <w:szCs w:val="32"/>
        </w:rPr>
        <w:t>%；住房保障支出8.</w:t>
      </w:r>
      <w:r>
        <w:rPr>
          <w:rFonts w:hint="eastAsia" w:ascii="方正仿宋_GBK" w:hAnsi="方正仿宋_GBK" w:eastAsia="方正仿宋_GBK" w:cs="方正仿宋_GBK"/>
          <w:sz w:val="32"/>
          <w:szCs w:val="32"/>
          <w:lang w:val="en-US" w:eastAsia="zh-CN"/>
        </w:rPr>
        <w:t>07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1.76</w:t>
      </w:r>
      <w:r>
        <w:rPr>
          <w:rFonts w:hint="eastAsia" w:ascii="方正仿宋_GBK" w:hAnsi="方正仿宋_GBK" w:eastAsia="方正仿宋_GBK" w:cs="方正仿宋_GBK"/>
          <w:sz w:val="32"/>
          <w:szCs w:val="32"/>
        </w:rPr>
        <w:t>%。</w:t>
      </w:r>
    </w:p>
    <w:p>
      <w:pPr>
        <w:ind w:left="0" w:leftChars="0" w:firstLine="617" w:firstLineChars="193"/>
        <w:rPr>
          <w:rFonts w:hint="eastAsia" w:ascii="仿宋" w:hAnsi="仿宋" w:eastAsia="仿宋" w:cs="仿宋"/>
          <w:sz w:val="32"/>
          <w:szCs w:val="32"/>
          <w:highlight w:val="none"/>
        </w:rPr>
      </w:pPr>
      <w:r>
        <w:rPr>
          <w:rFonts w:hint="eastAsia" w:ascii="仿宋" w:hAnsi="仿宋" w:eastAsia="仿宋" w:cs="仿宋"/>
          <w:sz w:val="32"/>
          <w:szCs w:val="32"/>
          <w:highlight w:val="none"/>
        </w:rPr>
        <w:t>三、部门整体预算</w:t>
      </w:r>
      <w:r>
        <w:rPr>
          <w:rFonts w:hint="eastAsia" w:ascii="仿宋" w:hAnsi="仿宋" w:eastAsia="仿宋" w:cs="仿宋"/>
          <w:sz w:val="32"/>
          <w:szCs w:val="32"/>
          <w:highlight w:val="none"/>
          <w:lang w:val="en-US" w:eastAsia="zh-CN"/>
        </w:rPr>
        <w:t>绩效</w:t>
      </w:r>
      <w:r>
        <w:rPr>
          <w:rFonts w:hint="eastAsia" w:ascii="仿宋" w:hAnsi="仿宋" w:eastAsia="仿宋" w:cs="仿宋"/>
          <w:sz w:val="32"/>
          <w:szCs w:val="32"/>
          <w:highlight w:val="none"/>
        </w:rPr>
        <w:t>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
          <w:sz w:val="32"/>
          <w:szCs w:val="32"/>
          <w:highlight w:val="none"/>
        </w:rPr>
        <w:t>(一)部门预算管</w:t>
      </w:r>
      <w:r>
        <w:rPr>
          <w:rFonts w:hint="eastAsia" w:ascii="仿宋" w:hAnsi="仿宋" w:eastAsia="仿宋" w:cs="仿宋"/>
          <w:sz w:val="32"/>
          <w:szCs w:val="32"/>
          <w:highlight w:val="none"/>
          <w:lang w:val="en-US" w:eastAsia="zh-CN"/>
        </w:rPr>
        <w:t>理</w:t>
      </w:r>
      <w:r>
        <w:rPr>
          <w:rFonts w:hint="eastAsia" w:ascii="仿宋" w:hAnsi="仿宋" w:eastAsia="仿宋" w:cs="仿宋"/>
          <w:sz w:val="32"/>
          <w:szCs w:val="32"/>
          <w:highlight w:val="none"/>
        </w:rPr>
        <w:t>。</w:t>
      </w:r>
    </w:p>
    <w:p>
      <w:pPr>
        <w:pStyle w:val="13"/>
        <w:widowControl/>
        <w:spacing w:line="578" w:lineRule="exact"/>
        <w:ind w:firstLine="640" w:firstLineChars="200"/>
        <w:rPr>
          <w:rFonts w:hint="eastAsia" w:ascii="宋体" w:hAnsi="宋体" w:eastAsia="宋体" w:cs="宋体"/>
          <w:color w:val="333333"/>
          <w:sz w:val="32"/>
          <w:szCs w:val="32"/>
          <w:shd w:val="clear" w:color="auto" w:fill="FFFFFF"/>
          <w:lang w:eastAsia="zh-CN" w:bidi="ar"/>
        </w:rPr>
      </w:pPr>
      <w:r>
        <w:rPr>
          <w:rFonts w:hint="eastAsia" w:ascii="宋体" w:hAnsi="宋体" w:cs="宋体"/>
          <w:color w:val="333333"/>
          <w:sz w:val="32"/>
          <w:szCs w:val="32"/>
          <w:shd w:val="clear" w:color="auto" w:fill="FFFFFF"/>
          <w:lang w:bidi="ar"/>
        </w:rPr>
        <w:t xml:space="preserve">1、预算编制 </w:t>
      </w:r>
    </w:p>
    <w:p>
      <w:pPr>
        <w:pStyle w:val="13"/>
        <w:widowControl/>
        <w:spacing w:line="578" w:lineRule="exact"/>
        <w:ind w:firstLine="640" w:firstLineChars="200"/>
        <w:rPr>
          <w:rFonts w:hint="eastAsia" w:ascii="宋体" w:hAnsi="宋体" w:cs="宋体"/>
          <w:color w:val="333333"/>
          <w:sz w:val="32"/>
          <w:szCs w:val="32"/>
          <w:shd w:val="clear" w:color="auto" w:fill="FFFFFF"/>
          <w:lang w:bidi="ar"/>
        </w:rPr>
      </w:pPr>
      <w:r>
        <w:rPr>
          <w:rFonts w:hint="eastAsia" w:ascii="宋体" w:hAnsi="宋体" w:cs="宋体"/>
          <w:color w:val="333333"/>
          <w:sz w:val="32"/>
          <w:szCs w:val="32"/>
          <w:shd w:val="clear" w:color="auto" w:fill="FFFFFF"/>
          <w:lang w:bidi="ar"/>
        </w:rPr>
        <w:t xml:space="preserve">    (1)目标制定。</w:t>
      </w:r>
    </w:p>
    <w:p>
      <w:pPr>
        <w:pStyle w:val="13"/>
        <w:widowControl/>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按照县财政局部门预算编制通知和有关要求，认真落实国家的方针、政策，严格依法行政，充分发挥经济管理职能，加强本单位全体民众的政策引导，制定本单位的发展规划，为全县环境治理工作服务，主动维护社会稳定，积极构建和谐社会。按照渠县县委、县政府及上级机关关于县级部门各项工作安排，保障本单位各项工作的正常开展，按时、按质、按量完成各项工作任务，以及保障本部</w:t>
      </w:r>
      <w:r>
        <w:rPr>
          <w:rFonts w:hint="eastAsia" w:ascii="方正仿宋_GBK" w:hAnsi="方正仿宋_GBK" w:eastAsia="方正仿宋_GBK" w:cs="方正仿宋_GBK"/>
          <w:color w:val="333333"/>
          <w:sz w:val="32"/>
          <w:szCs w:val="32"/>
        </w:rPr>
        <w:t>门机构正常运转的日常支出，包括基本工资、津贴补贴等人员经费以及办公费、印刷费、水电费、公务用车运行等。</w:t>
      </w:r>
    </w:p>
    <w:p>
      <w:pPr>
        <w:widowControl/>
        <w:numPr>
          <w:ilvl w:val="0"/>
          <w:numId w:val="7"/>
        </w:numPr>
        <w:adjustRightInd w:val="0"/>
        <w:snapToGrid w:val="0"/>
        <w:spacing w:line="580" w:lineRule="exact"/>
        <w:ind w:firstLine="640" w:firstLineChars="200"/>
        <w:contextualSpacing/>
        <w:jc w:val="left"/>
        <w:rPr>
          <w:rFonts w:hint="eastAsia" w:ascii="宋体" w:hAnsi="宋体" w:cs="宋体"/>
          <w:color w:val="333333"/>
          <w:kern w:val="0"/>
          <w:sz w:val="32"/>
          <w:szCs w:val="32"/>
          <w:shd w:val="clear" w:color="auto" w:fill="FFFFFF"/>
          <w:lang w:bidi="ar"/>
        </w:rPr>
      </w:pPr>
      <w:r>
        <w:rPr>
          <w:rFonts w:hint="eastAsia" w:ascii="宋体" w:hAnsi="宋体" w:cs="宋体"/>
          <w:color w:val="333333"/>
          <w:kern w:val="0"/>
          <w:sz w:val="32"/>
          <w:szCs w:val="32"/>
          <w:shd w:val="clear" w:color="auto" w:fill="FFFFFF"/>
          <w:lang w:bidi="ar"/>
        </w:rPr>
        <w:t>目标完成。</w:t>
      </w:r>
    </w:p>
    <w:p>
      <w:pPr>
        <w:widowControl/>
        <w:adjustRightInd w:val="0"/>
        <w:snapToGrid w:val="0"/>
        <w:spacing w:line="580" w:lineRule="exact"/>
        <w:contextualSpacing/>
        <w:jc w:val="left"/>
        <w:rPr>
          <w:rFonts w:hint="eastAsia" w:ascii="宋体" w:hAnsi="宋体" w:eastAsia="宋体" w:cs="宋体"/>
          <w:color w:val="333333"/>
          <w:kern w:val="0"/>
          <w:sz w:val="32"/>
          <w:szCs w:val="32"/>
          <w:shd w:val="clear" w:color="auto" w:fill="FFFFFF"/>
          <w:lang w:eastAsia="zh-CN" w:bidi="ar"/>
        </w:rPr>
      </w:pPr>
      <w:r>
        <w:rPr>
          <w:rFonts w:hint="eastAsia" w:ascii="宋体" w:hAnsi="宋体" w:cs="宋体"/>
          <w:color w:val="333333"/>
          <w:kern w:val="0"/>
          <w:sz w:val="32"/>
          <w:szCs w:val="32"/>
          <w:shd w:val="clear" w:color="auto" w:fill="FFFFFF"/>
          <w:lang w:bidi="ar"/>
        </w:rPr>
        <w:t xml:space="preserve">    </w:t>
      </w:r>
      <w:r>
        <w:rPr>
          <w:rFonts w:hint="eastAsia" w:ascii="方正仿宋_GBK" w:hAnsi="方正仿宋_GBK" w:eastAsia="方正仿宋_GBK" w:cs="方正仿宋_GBK"/>
          <w:kern w:val="0"/>
          <w:sz w:val="32"/>
          <w:szCs w:val="32"/>
          <w:lang w:bidi="ar"/>
        </w:rPr>
        <w:t>202</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年年初预算绩效目标项目1个，预算调整绩效目标项目</w:t>
      </w:r>
      <w:r>
        <w:rPr>
          <w:rFonts w:hint="eastAsia" w:ascii="方正仿宋_GBK" w:hAnsi="方正仿宋_GBK" w:eastAsia="方正仿宋_GBK" w:cs="方正仿宋_GBK"/>
          <w:kern w:val="0"/>
          <w:sz w:val="32"/>
          <w:szCs w:val="32"/>
          <w:lang w:val="en-US" w:eastAsia="zh-CN" w:bidi="ar"/>
        </w:rPr>
        <w:t>5</w:t>
      </w:r>
      <w:r>
        <w:rPr>
          <w:rFonts w:hint="eastAsia" w:ascii="方正仿宋_GBK" w:hAnsi="方正仿宋_GBK" w:eastAsia="方正仿宋_GBK" w:cs="方正仿宋_GBK"/>
          <w:kern w:val="0"/>
          <w:sz w:val="32"/>
          <w:szCs w:val="32"/>
          <w:lang w:bidi="ar"/>
        </w:rPr>
        <w:t>个，当年完成项目</w:t>
      </w:r>
      <w:r>
        <w:rPr>
          <w:rFonts w:hint="eastAsia" w:ascii="方正仿宋_GBK" w:hAnsi="方正仿宋_GBK" w:eastAsia="方正仿宋_GBK" w:cs="方正仿宋_GBK"/>
          <w:kern w:val="0"/>
          <w:sz w:val="32"/>
          <w:szCs w:val="32"/>
          <w:lang w:val="en-US" w:eastAsia="zh-CN" w:bidi="ar"/>
        </w:rPr>
        <w:t>5</w:t>
      </w:r>
      <w:r>
        <w:rPr>
          <w:rFonts w:hint="eastAsia" w:ascii="方正仿宋_GBK" w:hAnsi="方正仿宋_GBK" w:eastAsia="方正仿宋_GBK" w:cs="方正仿宋_GBK"/>
          <w:kern w:val="0"/>
          <w:sz w:val="32"/>
          <w:szCs w:val="32"/>
          <w:lang w:bidi="ar"/>
        </w:rPr>
        <w:t>个，完成率100%。</w:t>
      </w:r>
      <w:r>
        <w:rPr>
          <w:rFonts w:hint="eastAsia" w:ascii="宋体" w:hAnsi="宋体" w:cs="宋体"/>
          <w:color w:val="333333"/>
          <w:kern w:val="0"/>
          <w:sz w:val="32"/>
          <w:szCs w:val="32"/>
          <w:shd w:val="clear" w:color="auto" w:fill="FFFFFF"/>
          <w:lang w:bidi="ar"/>
        </w:rPr>
        <w:t xml:space="preserve"> </w:t>
      </w:r>
    </w:p>
    <w:p>
      <w:pPr>
        <w:widowControl/>
        <w:adjustRightInd w:val="0"/>
        <w:snapToGrid w:val="0"/>
        <w:spacing w:line="580" w:lineRule="exact"/>
        <w:contextualSpacing/>
        <w:jc w:val="left"/>
        <w:rPr>
          <w:rFonts w:hint="eastAsia" w:ascii="宋体" w:hAnsi="宋体" w:cs="宋体"/>
          <w:color w:val="333333"/>
          <w:kern w:val="0"/>
          <w:sz w:val="32"/>
          <w:szCs w:val="32"/>
          <w:shd w:val="clear" w:color="auto" w:fill="FFFFFF"/>
          <w:lang w:bidi="ar"/>
        </w:rPr>
      </w:pPr>
      <w:r>
        <w:rPr>
          <w:rFonts w:hint="eastAsia" w:ascii="宋体" w:hAnsi="宋体" w:cs="宋体"/>
          <w:color w:val="333333"/>
          <w:kern w:val="0"/>
          <w:sz w:val="32"/>
          <w:szCs w:val="32"/>
          <w:shd w:val="clear" w:color="auto" w:fill="FFFFFF"/>
          <w:lang w:bidi="ar"/>
        </w:rPr>
        <w:t xml:space="preserve">   （3）编制准确。</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bidi="ar"/>
        </w:rPr>
        <w:t>202</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年度编制部门预算总额</w:t>
      </w:r>
      <w:r>
        <w:rPr>
          <w:rFonts w:hint="eastAsia" w:ascii="方正仿宋_GBK" w:hAnsi="方正仿宋_GBK" w:eastAsia="方正仿宋_GBK" w:cs="方正仿宋_GBK"/>
          <w:kern w:val="0"/>
          <w:sz w:val="32"/>
          <w:szCs w:val="32"/>
          <w:lang w:val="en-US" w:eastAsia="zh-CN" w:bidi="ar"/>
        </w:rPr>
        <w:t>710.01</w:t>
      </w:r>
      <w:r>
        <w:rPr>
          <w:rFonts w:hint="eastAsia" w:ascii="方正仿宋_GBK" w:hAnsi="方正仿宋_GBK" w:eastAsia="方正仿宋_GBK" w:cs="方正仿宋_GBK"/>
          <w:kern w:val="0"/>
          <w:sz w:val="32"/>
          <w:szCs w:val="32"/>
          <w:lang w:bidi="ar"/>
        </w:rPr>
        <w:t>万元,支出决算数</w:t>
      </w:r>
      <w:r>
        <w:rPr>
          <w:rFonts w:hint="eastAsia" w:ascii="方正仿宋_GBK" w:hAnsi="方正仿宋_GBK" w:eastAsia="方正仿宋_GBK" w:cs="方正仿宋_GBK"/>
          <w:kern w:val="0"/>
          <w:sz w:val="32"/>
          <w:szCs w:val="32"/>
          <w:lang w:val="en-US" w:eastAsia="zh-CN" w:bidi="ar"/>
        </w:rPr>
        <w:t>458.48</w:t>
      </w:r>
      <w:r>
        <w:rPr>
          <w:rFonts w:hint="eastAsia" w:ascii="方正仿宋_GBK" w:hAnsi="方正仿宋_GBK" w:eastAsia="方正仿宋_GBK" w:cs="方正仿宋_GBK"/>
          <w:kern w:val="0"/>
          <w:sz w:val="32"/>
          <w:szCs w:val="32"/>
          <w:lang w:bidi="ar"/>
        </w:rPr>
        <w:t>万元，完成预算的</w:t>
      </w:r>
      <w:r>
        <w:rPr>
          <w:rFonts w:hint="eastAsia" w:ascii="方正仿宋_GBK" w:hAnsi="方正仿宋_GBK" w:eastAsia="方正仿宋_GBK" w:cs="方正仿宋_GBK"/>
          <w:kern w:val="0"/>
          <w:sz w:val="32"/>
          <w:szCs w:val="32"/>
          <w:lang w:val="en-US" w:eastAsia="zh-CN" w:bidi="ar"/>
        </w:rPr>
        <w:t>64.6</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kern w:val="0"/>
          <w:sz w:val="32"/>
          <w:szCs w:val="32"/>
          <w:lang w:eastAsia="zh-CN" w:bidi="ar"/>
        </w:rPr>
        <w:t>系由于有今年的项目工作由于没有完工，工程款还没有支付到位，资金结转入下年。</w:t>
      </w:r>
      <w:r>
        <w:rPr>
          <w:rFonts w:hint="eastAsia" w:ascii="方正仿宋_GBK" w:hAnsi="方正仿宋_GBK" w:eastAsia="方正仿宋_GBK" w:cs="方正仿宋_GBK"/>
          <w:kern w:val="0"/>
          <w:sz w:val="32"/>
          <w:szCs w:val="32"/>
          <w:lang w:bidi="ar"/>
        </w:rPr>
        <w:t xml:space="preserve"> </w:t>
      </w:r>
    </w:p>
    <w:p>
      <w:pPr>
        <w:widowControl/>
        <w:adjustRightInd w:val="0"/>
        <w:snapToGrid w:val="0"/>
        <w:spacing w:line="580" w:lineRule="exact"/>
        <w:ind w:firstLine="640" w:firstLineChars="200"/>
        <w:contextualSpacing/>
        <w:jc w:val="left"/>
        <w:rPr>
          <w:rFonts w:hint="eastAsia" w:ascii="宋体" w:hAnsi="宋体" w:eastAsia="宋体" w:cs="宋体"/>
          <w:color w:val="333333"/>
          <w:kern w:val="0"/>
          <w:sz w:val="32"/>
          <w:szCs w:val="32"/>
          <w:shd w:val="clear" w:color="auto" w:fill="FFFFFF"/>
          <w:lang w:eastAsia="zh-CN" w:bidi="ar"/>
        </w:rPr>
      </w:pPr>
      <w:r>
        <w:rPr>
          <w:rFonts w:hint="eastAsia" w:ascii="宋体" w:hAnsi="宋体" w:cs="宋体"/>
          <w:color w:val="333333"/>
          <w:kern w:val="0"/>
          <w:sz w:val="32"/>
          <w:szCs w:val="32"/>
          <w:shd w:val="clear" w:color="auto" w:fill="FFFFFF"/>
          <w:lang w:bidi="ar"/>
        </w:rPr>
        <w:t xml:space="preserve">    2.预算执行 </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kern w:val="0"/>
          <w:sz w:val="32"/>
          <w:szCs w:val="32"/>
          <w:lang w:eastAsia="zh-CN" w:bidi="ar"/>
        </w:rPr>
      </w:pPr>
      <w:r>
        <w:rPr>
          <w:rFonts w:hint="eastAsia" w:ascii="宋体" w:hAnsi="宋体" w:cs="宋体"/>
          <w:color w:val="333333"/>
          <w:kern w:val="0"/>
          <w:sz w:val="32"/>
          <w:szCs w:val="32"/>
          <w:shd w:val="clear" w:color="auto" w:fill="FFFFFF"/>
          <w:lang w:bidi="ar"/>
        </w:rPr>
        <w:t xml:space="preserve">   （1）支出控制。</w:t>
      </w:r>
      <w:r>
        <w:rPr>
          <w:rFonts w:hint="eastAsia" w:ascii="方正仿宋_GBK" w:hAnsi="方正仿宋_GBK" w:eastAsia="方正仿宋_GBK" w:cs="方正仿宋_GBK"/>
          <w:kern w:val="0"/>
          <w:sz w:val="32"/>
          <w:szCs w:val="32"/>
          <w:lang w:bidi="ar"/>
        </w:rPr>
        <w:t>202</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 xml:space="preserve">年按财政年初下达的资金计划进度申请资金拨付，资金使用效果良好，财政资金得到有效利用，达到了预期目标。 </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kern w:val="0"/>
          <w:sz w:val="32"/>
          <w:szCs w:val="32"/>
          <w:lang w:eastAsia="zh-CN" w:bidi="ar"/>
        </w:rPr>
      </w:pPr>
      <w:r>
        <w:rPr>
          <w:rFonts w:hint="eastAsia" w:ascii="宋体" w:hAnsi="宋体" w:cs="宋体"/>
          <w:color w:val="333333"/>
          <w:kern w:val="0"/>
          <w:sz w:val="32"/>
          <w:szCs w:val="32"/>
          <w:shd w:val="clear" w:color="auto" w:fill="FFFFFF"/>
          <w:lang w:bidi="ar"/>
        </w:rPr>
        <w:t xml:space="preserve">   （2）动态调整。</w:t>
      </w:r>
      <w:r>
        <w:rPr>
          <w:rFonts w:hint="eastAsia" w:ascii="方正仿宋_GBK" w:hAnsi="方正仿宋_GBK" w:eastAsia="方正仿宋_GBK" w:cs="方正仿宋_GBK"/>
          <w:kern w:val="0"/>
          <w:sz w:val="32"/>
          <w:szCs w:val="32"/>
          <w:lang w:bidi="ar"/>
        </w:rPr>
        <w:t xml:space="preserve">自实行对绩效目标实现程度和预算执行进度实行“双监控”以来，我单位无支付业务异常提示和部门绩效监控调整取消预算情况。 </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kern w:val="0"/>
          <w:sz w:val="32"/>
          <w:szCs w:val="32"/>
          <w:lang w:eastAsia="zh-CN" w:bidi="ar"/>
        </w:rPr>
      </w:pPr>
      <w:r>
        <w:rPr>
          <w:rFonts w:hint="eastAsia" w:ascii="宋体" w:hAnsi="宋体" w:cs="宋体"/>
          <w:color w:val="333333"/>
          <w:kern w:val="0"/>
          <w:sz w:val="32"/>
          <w:szCs w:val="32"/>
          <w:shd w:val="clear" w:color="auto" w:fill="FFFFFF"/>
          <w:lang w:bidi="ar"/>
        </w:rPr>
        <w:t>　  （3）执行进度。</w:t>
      </w:r>
      <w:r>
        <w:rPr>
          <w:rFonts w:hint="eastAsia" w:ascii="方正仿宋_GBK" w:hAnsi="方正仿宋_GBK" w:eastAsia="方正仿宋_GBK" w:cs="方正仿宋_GBK"/>
          <w:kern w:val="0"/>
          <w:sz w:val="32"/>
          <w:szCs w:val="32"/>
          <w:lang w:bidi="ar"/>
        </w:rPr>
        <w:t>202</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 xml:space="preserve">年，上半年执行力度相对偏弱，下半年基本达到了实际支出进度。 </w:t>
      </w:r>
    </w:p>
    <w:p>
      <w:pPr>
        <w:widowControl/>
        <w:adjustRightInd w:val="0"/>
        <w:snapToGrid w:val="0"/>
        <w:spacing w:line="580" w:lineRule="exact"/>
        <w:ind w:firstLine="640" w:firstLineChars="200"/>
        <w:contextualSpacing/>
        <w:jc w:val="left"/>
        <w:rPr>
          <w:rFonts w:hint="eastAsia" w:ascii="宋体" w:hAnsi="宋体" w:eastAsia="宋体" w:cs="宋体"/>
          <w:color w:val="333333"/>
          <w:kern w:val="0"/>
          <w:sz w:val="32"/>
          <w:szCs w:val="32"/>
          <w:shd w:val="clear" w:color="auto" w:fill="FFFFFF"/>
          <w:lang w:eastAsia="zh-CN" w:bidi="ar"/>
        </w:rPr>
      </w:pPr>
      <w:r>
        <w:rPr>
          <w:rFonts w:hint="eastAsia" w:ascii="宋体" w:hAnsi="宋体" w:cs="宋体"/>
          <w:color w:val="333333"/>
          <w:kern w:val="0"/>
          <w:sz w:val="32"/>
          <w:szCs w:val="32"/>
          <w:shd w:val="clear" w:color="auto" w:fill="FFFFFF"/>
          <w:lang w:bidi="ar"/>
        </w:rPr>
        <w:t xml:space="preserve">    3.完成结果 </w:t>
      </w:r>
    </w:p>
    <w:p>
      <w:pPr>
        <w:widowControl/>
        <w:adjustRightInd w:val="0"/>
        <w:snapToGrid w:val="0"/>
        <w:spacing w:line="580" w:lineRule="exact"/>
        <w:ind w:firstLine="640" w:firstLineChars="200"/>
        <w:contextualSpacing/>
        <w:jc w:val="left"/>
        <w:rPr>
          <w:rFonts w:hint="eastAsia" w:ascii="宋体" w:hAnsi="宋体" w:cs="宋体"/>
          <w:color w:val="333333"/>
          <w:kern w:val="0"/>
          <w:sz w:val="32"/>
          <w:szCs w:val="32"/>
          <w:shd w:val="clear" w:color="auto" w:fill="FFFFFF"/>
          <w:lang w:bidi="ar"/>
        </w:rPr>
      </w:pPr>
      <w:r>
        <w:rPr>
          <w:rFonts w:hint="eastAsia" w:ascii="宋体" w:hAnsi="宋体" w:cs="宋体"/>
          <w:color w:val="333333"/>
          <w:kern w:val="0"/>
          <w:sz w:val="32"/>
          <w:szCs w:val="32"/>
          <w:shd w:val="clear" w:color="auto" w:fill="FFFFFF"/>
          <w:lang w:bidi="ar"/>
        </w:rPr>
        <w:t xml:space="preserve">  </w:t>
      </w:r>
      <w:r>
        <w:rPr>
          <w:rFonts w:hint="eastAsia" w:ascii="宋体" w:hAnsi="宋体" w:cs="宋体"/>
          <w:color w:val="333333"/>
          <w:kern w:val="0"/>
          <w:sz w:val="32"/>
          <w:szCs w:val="32"/>
          <w:shd w:val="clear" w:color="auto" w:fill="FFFFFF"/>
          <w:lang w:val="en-US" w:eastAsia="zh-CN" w:bidi="ar"/>
        </w:rPr>
        <w:t xml:space="preserve">  </w:t>
      </w:r>
      <w:r>
        <w:rPr>
          <w:rFonts w:hint="eastAsia" w:ascii="宋体" w:hAnsi="宋体" w:cs="宋体"/>
          <w:color w:val="333333"/>
          <w:kern w:val="0"/>
          <w:sz w:val="32"/>
          <w:szCs w:val="32"/>
          <w:shd w:val="clear" w:color="auto" w:fill="FFFFFF"/>
          <w:lang w:bidi="ar"/>
        </w:rPr>
        <w:t>（1）预算完成。</w:t>
      </w:r>
    </w:p>
    <w:p>
      <w:pPr>
        <w:ind w:left="210" w:leftChars="100" w:firstLine="614" w:firstLineChars="192"/>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bidi="ar"/>
        </w:rPr>
        <w:t>202</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年一般公共预算财政拨款收入</w:t>
      </w:r>
      <w:r>
        <w:rPr>
          <w:rFonts w:hint="eastAsia" w:ascii="方正仿宋_GBK" w:hAnsi="方正仿宋_GBK" w:eastAsia="方正仿宋_GBK" w:cs="方正仿宋_GBK"/>
          <w:kern w:val="0"/>
          <w:sz w:val="32"/>
          <w:szCs w:val="32"/>
          <w:lang w:val="en-US" w:eastAsia="zh-CN" w:bidi="ar"/>
        </w:rPr>
        <w:t>710.01</w:t>
      </w:r>
      <w:r>
        <w:rPr>
          <w:rFonts w:hint="eastAsia" w:ascii="方正仿宋_GBK" w:hAnsi="方正仿宋_GBK" w:eastAsia="方正仿宋_GBK" w:cs="方正仿宋_GBK"/>
          <w:kern w:val="0"/>
          <w:sz w:val="32"/>
          <w:szCs w:val="32"/>
          <w:lang w:bidi="ar"/>
        </w:rPr>
        <w:t>万元，一般公共预算财政拨款支出决算数为</w:t>
      </w:r>
      <w:r>
        <w:rPr>
          <w:rFonts w:hint="eastAsia" w:ascii="方正仿宋_GBK" w:hAnsi="方正仿宋_GBK" w:eastAsia="方正仿宋_GBK" w:cs="方正仿宋_GBK"/>
          <w:kern w:val="0"/>
          <w:sz w:val="32"/>
          <w:szCs w:val="32"/>
          <w:lang w:val="en-US" w:eastAsia="zh-CN" w:bidi="ar"/>
        </w:rPr>
        <w:t>458.48</w:t>
      </w:r>
      <w:r>
        <w:rPr>
          <w:rFonts w:hint="eastAsia" w:ascii="方正仿宋_GBK" w:hAnsi="方正仿宋_GBK" w:eastAsia="方正仿宋_GBK" w:cs="方正仿宋_GBK"/>
          <w:kern w:val="0"/>
          <w:sz w:val="32"/>
          <w:szCs w:val="32"/>
          <w:lang w:bidi="ar"/>
        </w:rPr>
        <w:t>万元，完成预算</w:t>
      </w:r>
      <w:r>
        <w:rPr>
          <w:rFonts w:hint="eastAsia" w:ascii="方正仿宋_GBK" w:hAnsi="方正仿宋_GBK" w:eastAsia="方正仿宋_GBK" w:cs="方正仿宋_GBK"/>
          <w:kern w:val="0"/>
          <w:sz w:val="32"/>
          <w:szCs w:val="32"/>
          <w:lang w:val="en-US" w:eastAsia="zh-CN" w:bidi="ar"/>
        </w:rPr>
        <w:t>64.6</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kern w:val="0"/>
          <w:sz w:val="32"/>
          <w:szCs w:val="32"/>
          <w:lang w:eastAsia="zh-CN" w:bidi="ar"/>
        </w:rPr>
        <w:t>，系由于（川财建[2021]0092号）2021年第二批省级城乡建设发展专项资金由于项目工作还没有完工，资金没有形成支付，结转入下年</w:t>
      </w:r>
      <w:r>
        <w:rPr>
          <w:rFonts w:hint="eastAsia" w:ascii="方正仿宋_GBK" w:hAnsi="方正仿宋_GBK" w:eastAsia="方正仿宋_GBK" w:cs="方正仿宋_GBK"/>
          <w:kern w:val="0"/>
          <w:sz w:val="32"/>
          <w:szCs w:val="32"/>
          <w:lang w:bidi="ar"/>
        </w:rPr>
        <w:t xml:space="preserve">。 </w:t>
      </w:r>
    </w:p>
    <w:p>
      <w:pPr>
        <w:ind w:left="210" w:leftChars="100" w:firstLine="614" w:firstLineChars="192"/>
        <w:rPr>
          <w:rFonts w:hint="eastAsia" w:ascii="仿宋" w:hAnsi="仿宋" w:eastAsia="仿宋" w:cs="仿宋"/>
          <w:sz w:val="32"/>
          <w:szCs w:val="32"/>
          <w:highlight w:val="none"/>
        </w:rPr>
      </w:pPr>
      <w:r>
        <w:rPr>
          <w:rFonts w:hint="eastAsia" w:ascii="宋体" w:hAnsi="宋体" w:cs="宋体"/>
          <w:color w:val="333333"/>
          <w:kern w:val="0"/>
          <w:sz w:val="32"/>
          <w:szCs w:val="32"/>
          <w:shd w:val="clear" w:color="auto" w:fill="FFFFFF"/>
          <w:lang w:bidi="ar"/>
        </w:rPr>
        <w:t xml:space="preserve">   （2）违规记录。</w:t>
      </w:r>
      <w:r>
        <w:rPr>
          <w:rFonts w:hint="eastAsia" w:ascii="方正仿宋_GBK" w:hAnsi="方正仿宋_GBK" w:eastAsia="方正仿宋_GBK" w:cs="方正仿宋_GBK"/>
          <w:kern w:val="0"/>
          <w:sz w:val="32"/>
          <w:szCs w:val="32"/>
          <w:lang w:bidi="ar"/>
        </w:rPr>
        <w:t>202</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年，无违规记录。</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
          <w:sz w:val="32"/>
          <w:szCs w:val="32"/>
          <w:highlight w:val="none"/>
        </w:rPr>
        <w:t>(三)结果应用情况。</w:t>
      </w:r>
    </w:p>
    <w:p>
      <w:pPr>
        <w:ind w:firstLine="640" w:firstLineChars="200"/>
        <w:rPr>
          <w:rFonts w:hint="eastAsia" w:ascii="方正仿宋_GBK" w:hAnsi="方正仿宋_GBK" w:eastAsia="方正仿宋_GBK" w:cs="方正仿宋_GBK"/>
          <w:sz w:val="32"/>
          <w:szCs w:val="32"/>
        </w:rPr>
      </w:pPr>
      <w:r>
        <w:rPr>
          <w:rFonts w:hint="eastAsia" w:ascii="宋体" w:hAnsi="宋体" w:cs="宋体"/>
          <w:color w:val="333333"/>
          <w:kern w:val="0"/>
          <w:sz w:val="32"/>
          <w:szCs w:val="32"/>
          <w:shd w:val="clear" w:color="auto" w:fill="FFFFFF"/>
          <w:lang w:bidi="ar"/>
        </w:rPr>
        <w:t>1</w:t>
      </w:r>
      <w:r>
        <w:rPr>
          <w:rFonts w:hint="eastAsia" w:ascii="宋体" w:hAnsi="宋体" w:cs="宋体"/>
          <w:color w:val="333333"/>
          <w:kern w:val="0"/>
          <w:sz w:val="32"/>
          <w:szCs w:val="32"/>
          <w:shd w:val="clear" w:color="auto" w:fill="FFFFFF"/>
          <w:lang w:val="en-US" w:eastAsia="zh-CN" w:bidi="ar"/>
        </w:rPr>
        <w:t>.</w:t>
      </w:r>
      <w:r>
        <w:rPr>
          <w:rFonts w:hint="eastAsia" w:ascii="方正仿宋_GBK" w:hAnsi="方正仿宋_GBK" w:eastAsia="方正仿宋_GBK" w:cs="方正仿宋_GBK"/>
          <w:sz w:val="32"/>
          <w:szCs w:val="32"/>
        </w:rPr>
        <w:t>渠县城乡环境综合治理办公室202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年部门支出绩效评价得分</w:t>
      </w:r>
      <w:r>
        <w:rPr>
          <w:rFonts w:hint="eastAsia" w:ascii="方正仿宋_GBK" w:hAnsi="方正仿宋_GBK" w:eastAsia="方正仿宋_GBK" w:cs="方正仿宋_GBK"/>
          <w:sz w:val="32"/>
          <w:szCs w:val="32"/>
          <w:lang w:val="en-US" w:eastAsia="zh-CN"/>
        </w:rPr>
        <w:t>97</w:t>
      </w:r>
      <w:r>
        <w:rPr>
          <w:rFonts w:hint="eastAsia" w:ascii="方正仿宋_GBK" w:hAnsi="方正仿宋_GBK" w:eastAsia="方正仿宋_GBK" w:cs="方正仿宋_GBK"/>
          <w:sz w:val="32"/>
          <w:szCs w:val="32"/>
        </w:rPr>
        <w:t>分，详见</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w:t>
      </w:r>
    </w:p>
    <w:p>
      <w:pPr>
        <w:ind w:firstLine="320" w:firstLineChars="100"/>
        <w:rPr>
          <w:rFonts w:hint="eastAsia" w:ascii="宋体" w:hAnsi="宋体" w:eastAsia="宋体" w:cs="宋体"/>
          <w:color w:val="333333"/>
          <w:kern w:val="0"/>
          <w:sz w:val="32"/>
          <w:szCs w:val="32"/>
          <w:shd w:val="clear" w:color="auto" w:fill="FFFFFF"/>
          <w:lang w:eastAsia="zh-CN" w:bidi="ar"/>
        </w:rPr>
      </w:pPr>
      <w:r>
        <w:rPr>
          <w:rFonts w:hint="eastAsia" w:ascii="宋体" w:hAnsi="宋体" w:cs="宋体"/>
          <w:color w:val="333333"/>
          <w:kern w:val="0"/>
          <w:sz w:val="32"/>
          <w:szCs w:val="32"/>
          <w:shd w:val="clear" w:color="auto" w:fill="FFFFFF"/>
          <w:lang w:bidi="ar"/>
        </w:rPr>
        <w:t xml:space="preserve"> </w:t>
      </w:r>
      <w:r>
        <w:rPr>
          <w:rFonts w:hint="eastAsia" w:ascii="宋体" w:hAnsi="宋体" w:cs="宋体"/>
          <w:color w:val="333333"/>
          <w:kern w:val="0"/>
          <w:sz w:val="32"/>
          <w:szCs w:val="32"/>
          <w:shd w:val="clear" w:color="auto" w:fill="FFFFFF"/>
          <w:lang w:val="en-US" w:eastAsia="zh-CN" w:bidi="ar"/>
        </w:rPr>
        <w:t xml:space="preserve"> </w:t>
      </w:r>
      <w:r>
        <w:rPr>
          <w:rFonts w:hint="eastAsia" w:ascii="宋体" w:hAnsi="宋体" w:cs="宋体"/>
          <w:color w:val="333333"/>
          <w:kern w:val="0"/>
          <w:sz w:val="32"/>
          <w:szCs w:val="32"/>
          <w:shd w:val="clear" w:color="auto" w:fill="FFFFFF"/>
          <w:lang w:bidi="ar"/>
        </w:rPr>
        <w:t xml:space="preserve">2.信息公开 </w:t>
      </w:r>
    </w:p>
    <w:p>
      <w:pPr>
        <w:ind w:firstLine="320" w:firstLineChars="100"/>
        <w:rPr>
          <w:rFonts w:hint="eastAsia" w:ascii="方正仿宋_GBK" w:hAnsi="方正仿宋_GBK" w:eastAsia="方正仿宋_GBK" w:cs="方正仿宋_GBK"/>
          <w:kern w:val="0"/>
          <w:sz w:val="32"/>
          <w:szCs w:val="32"/>
          <w:lang w:eastAsia="zh-CN" w:bidi="ar"/>
        </w:rPr>
      </w:pPr>
      <w:r>
        <w:rPr>
          <w:rFonts w:hint="eastAsia" w:ascii="宋体" w:hAnsi="宋体" w:cs="宋体"/>
          <w:color w:val="333333"/>
          <w:kern w:val="0"/>
          <w:sz w:val="32"/>
          <w:szCs w:val="32"/>
          <w:shd w:val="clear" w:color="auto" w:fill="FFFFFF"/>
          <w:lang w:bidi="ar"/>
        </w:rPr>
        <w:t xml:space="preserve">   （1）目标公开。</w:t>
      </w:r>
      <w:r>
        <w:rPr>
          <w:rFonts w:hint="eastAsia" w:ascii="方正仿宋_GBK" w:hAnsi="方正仿宋_GBK" w:eastAsia="方正仿宋_GBK" w:cs="方正仿宋_GBK"/>
          <w:kern w:val="0"/>
          <w:sz w:val="32"/>
          <w:szCs w:val="32"/>
          <w:lang w:bidi="ar"/>
        </w:rPr>
        <w:t xml:space="preserve">根据部门预决算公开要求，绩效目标已经同时向社会公开。 </w:t>
      </w:r>
    </w:p>
    <w:p>
      <w:pPr>
        <w:ind w:firstLine="320" w:firstLineChars="100"/>
        <w:rPr>
          <w:rFonts w:hint="eastAsia" w:ascii="方正仿宋_GBK" w:hAnsi="方正仿宋_GBK" w:eastAsia="方正仿宋_GBK" w:cs="方正仿宋_GBK"/>
          <w:kern w:val="0"/>
          <w:sz w:val="32"/>
          <w:szCs w:val="32"/>
          <w:lang w:bidi="ar"/>
        </w:rPr>
      </w:pPr>
      <w:r>
        <w:rPr>
          <w:rFonts w:hint="eastAsia" w:ascii="宋体" w:hAnsi="宋体" w:cs="宋体"/>
          <w:color w:val="333333"/>
          <w:kern w:val="0"/>
          <w:sz w:val="32"/>
          <w:szCs w:val="32"/>
          <w:shd w:val="clear" w:color="auto" w:fill="FFFFFF"/>
          <w:lang w:bidi="ar"/>
        </w:rPr>
        <w:t xml:space="preserve">    （2）自评公开。</w:t>
      </w:r>
      <w:r>
        <w:rPr>
          <w:rFonts w:hint="eastAsia" w:ascii="方正仿宋_GBK" w:hAnsi="方正仿宋_GBK" w:eastAsia="方正仿宋_GBK" w:cs="方正仿宋_GBK"/>
          <w:kern w:val="0"/>
          <w:sz w:val="32"/>
          <w:szCs w:val="32"/>
          <w:lang w:bidi="ar"/>
        </w:rPr>
        <w:t>按照202</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年度决算公开要求，部门整体绩效自评情况与决算同时公开。</w:t>
      </w:r>
    </w:p>
    <w:p>
      <w:pPr>
        <w:ind w:firstLine="640" w:firstLineChars="200"/>
        <w:rPr>
          <w:rFonts w:hint="eastAsia" w:ascii="宋体" w:hAnsi="宋体" w:cs="宋体"/>
          <w:color w:val="333333"/>
          <w:kern w:val="0"/>
          <w:sz w:val="32"/>
          <w:szCs w:val="32"/>
          <w:shd w:val="clear" w:color="auto" w:fill="FFFFFF"/>
          <w:lang w:bidi="ar"/>
        </w:rPr>
      </w:pPr>
      <w:r>
        <w:rPr>
          <w:rFonts w:hint="eastAsia" w:ascii="方正仿宋_GBK" w:hAnsi="方正仿宋_GBK" w:eastAsia="方正仿宋_GBK" w:cs="方正仿宋_GBK"/>
          <w:kern w:val="0"/>
          <w:sz w:val="32"/>
          <w:szCs w:val="32"/>
          <w:lang w:bidi="ar"/>
        </w:rPr>
        <w:t xml:space="preserve"> </w:t>
      </w:r>
      <w:r>
        <w:rPr>
          <w:rFonts w:hint="eastAsia" w:ascii="宋体" w:hAnsi="宋体" w:cs="宋体"/>
          <w:color w:val="333333"/>
          <w:kern w:val="0"/>
          <w:sz w:val="32"/>
          <w:szCs w:val="32"/>
          <w:shd w:val="clear" w:color="auto" w:fill="FFFFFF"/>
          <w:lang w:bidi="ar"/>
        </w:rPr>
        <w:t>3.整改反馈</w:t>
      </w:r>
    </w:p>
    <w:p>
      <w:pPr>
        <w:numPr>
          <w:ilvl w:val="0"/>
          <w:numId w:val="8"/>
        </w:numPr>
        <w:ind w:firstLine="640" w:firstLineChars="200"/>
        <w:rPr>
          <w:rFonts w:hint="eastAsia" w:ascii="宋体" w:hAnsi="宋体" w:cs="宋体"/>
          <w:color w:val="333333"/>
          <w:kern w:val="0"/>
          <w:sz w:val="32"/>
          <w:szCs w:val="32"/>
          <w:shd w:val="clear" w:color="auto" w:fill="FFFFFF"/>
          <w:lang w:bidi="ar"/>
        </w:rPr>
      </w:pPr>
      <w:r>
        <w:rPr>
          <w:rFonts w:hint="eastAsia" w:ascii="宋体" w:hAnsi="宋体" w:cs="宋体"/>
          <w:color w:val="333333"/>
          <w:kern w:val="0"/>
          <w:sz w:val="32"/>
          <w:szCs w:val="32"/>
          <w:shd w:val="clear" w:color="auto" w:fill="FFFFFF"/>
          <w:lang w:bidi="ar"/>
        </w:rPr>
        <w:t>结果整改。</w:t>
      </w:r>
    </w:p>
    <w:p>
      <w:pPr>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 xml:space="preserve">    对于预算执行中预算完成和执行进度未完成任务，我单位在年终加强预算管理，使任务圆满完成。</w:t>
      </w:r>
    </w:p>
    <w:p>
      <w:pPr>
        <w:ind w:firstLine="320" w:firstLineChars="100"/>
        <w:rPr>
          <w:rFonts w:hint="eastAsia" w:ascii="宋体" w:hAnsi="宋体" w:cs="宋体"/>
          <w:color w:val="333333"/>
          <w:kern w:val="0"/>
          <w:sz w:val="32"/>
          <w:szCs w:val="32"/>
          <w:shd w:val="clear" w:color="auto" w:fill="FFFFFF"/>
          <w:lang w:bidi="ar"/>
        </w:rPr>
      </w:pPr>
      <w:r>
        <w:rPr>
          <w:rFonts w:hint="eastAsia" w:ascii="宋体" w:hAnsi="宋体" w:cs="宋体"/>
          <w:color w:val="333333"/>
          <w:kern w:val="0"/>
          <w:sz w:val="32"/>
          <w:szCs w:val="32"/>
          <w:shd w:val="clear" w:color="auto" w:fill="FFFFFF"/>
          <w:lang w:bidi="ar"/>
        </w:rPr>
        <w:t xml:space="preserve">  （2）应用反馈。 </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宋体" w:hAnsi="宋体" w:cs="宋体"/>
          <w:color w:val="333333"/>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val="zh-CN"/>
        </w:rPr>
        <w:t>（一）评价结论。</w:t>
      </w:r>
      <w:r>
        <w:rPr>
          <w:rFonts w:hint="eastAsia" w:ascii="宋体" w:hAnsi="宋体" w:cs="宋体"/>
          <w:color w:val="333333"/>
          <w:kern w:val="0"/>
          <w:sz w:val="32"/>
          <w:szCs w:val="32"/>
          <w:shd w:val="clear" w:color="auto" w:fill="FFFFFF"/>
          <w:lang w:bidi="ar"/>
        </w:rPr>
        <w:t xml:space="preserve"> </w:t>
      </w:r>
    </w:p>
    <w:p>
      <w:pPr>
        <w:widowControl/>
        <w:adjustRightInd w:val="0"/>
        <w:snapToGrid w:val="0"/>
        <w:spacing w:line="580" w:lineRule="exact"/>
        <w:ind w:firstLine="640" w:firstLineChars="200"/>
        <w:contextualSpacing/>
        <w:jc w:val="left"/>
        <w:rPr>
          <w:rFonts w:hint="eastAsia" w:ascii="宋体" w:hAnsi="宋体" w:eastAsia="宋体" w:cs="宋体"/>
          <w:color w:val="333333"/>
          <w:kern w:val="0"/>
          <w:sz w:val="32"/>
          <w:szCs w:val="32"/>
          <w:shd w:val="clear" w:color="auto" w:fill="FFFFFF"/>
          <w:lang w:eastAsia="zh-CN" w:bidi="ar"/>
        </w:rPr>
      </w:pPr>
      <w:r>
        <w:rPr>
          <w:rFonts w:hint="eastAsia" w:ascii="方正仿宋_GBK" w:hAnsi="方正仿宋_GBK" w:eastAsia="方正仿宋_GBK" w:cs="方正仿宋_GBK"/>
          <w:kern w:val="0"/>
          <w:sz w:val="32"/>
          <w:szCs w:val="32"/>
          <w:lang w:bidi="ar"/>
        </w:rPr>
        <w:t>通过对202</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年年初预算在</w:t>
      </w:r>
      <w:r>
        <w:rPr>
          <w:rFonts w:hint="eastAsia" w:ascii="方正仿宋_GBK" w:hAnsi="方正仿宋_GBK" w:eastAsia="方正仿宋_GBK" w:cs="方正仿宋_GBK"/>
          <w:kern w:val="0"/>
          <w:sz w:val="32"/>
          <w:szCs w:val="32"/>
          <w:lang w:val="en-US" w:eastAsia="zh-CN" w:bidi="ar"/>
        </w:rPr>
        <w:t>8</w:t>
      </w:r>
      <w:r>
        <w:rPr>
          <w:rFonts w:hint="eastAsia" w:ascii="方正仿宋_GBK" w:hAnsi="方正仿宋_GBK" w:eastAsia="方正仿宋_GBK" w:cs="方正仿宋_GBK"/>
          <w:kern w:val="0"/>
          <w:sz w:val="32"/>
          <w:szCs w:val="32"/>
          <w:lang w:bidi="ar"/>
        </w:rPr>
        <w:t>月末和12月末的执行进度进行自评和绩效分析，结论如下：</w:t>
      </w:r>
      <w:r>
        <w:rPr>
          <w:rFonts w:hint="eastAsia" w:ascii="宋体" w:hAnsi="宋体" w:cs="宋体"/>
          <w:color w:val="333333"/>
          <w:kern w:val="0"/>
          <w:sz w:val="32"/>
          <w:szCs w:val="32"/>
          <w:shd w:val="clear" w:color="auto" w:fill="FFFFFF"/>
          <w:lang w:bidi="ar"/>
        </w:rPr>
        <w:t xml:space="preserve"> </w:t>
      </w:r>
    </w:p>
    <w:p>
      <w:pPr>
        <w:widowControl/>
        <w:adjustRightInd w:val="0"/>
        <w:snapToGrid w:val="0"/>
        <w:spacing w:line="580" w:lineRule="exact"/>
        <w:ind w:firstLine="640" w:firstLineChars="200"/>
        <w:contextualSpacing/>
        <w:jc w:val="left"/>
        <w:rPr>
          <w:rFonts w:hint="eastAsia" w:ascii="宋体" w:hAnsi="宋体" w:eastAsia="宋体" w:cs="宋体"/>
          <w:color w:val="333333"/>
          <w:kern w:val="0"/>
          <w:sz w:val="32"/>
          <w:szCs w:val="32"/>
          <w:shd w:val="clear" w:color="auto" w:fill="FFFFFF"/>
          <w:lang w:eastAsia="zh-CN" w:bidi="ar"/>
        </w:rPr>
      </w:pPr>
      <w:r>
        <w:rPr>
          <w:rFonts w:hint="eastAsia" w:ascii="宋体" w:hAnsi="宋体" w:cs="宋体"/>
          <w:color w:val="333333"/>
          <w:kern w:val="0"/>
          <w:sz w:val="32"/>
          <w:szCs w:val="32"/>
          <w:shd w:val="clear" w:color="auto" w:fill="FFFFFF"/>
          <w:lang w:bidi="ar"/>
        </w:rPr>
        <w:t xml:space="preserve">    1.基本支出方面：</w:t>
      </w:r>
      <w:r>
        <w:rPr>
          <w:rFonts w:hint="eastAsia" w:ascii="方正仿宋_GBK" w:hAnsi="方正仿宋_GBK" w:eastAsia="方正仿宋_GBK" w:cs="方正仿宋_GBK"/>
          <w:kern w:val="0"/>
          <w:sz w:val="32"/>
          <w:szCs w:val="32"/>
          <w:lang w:bidi="ar"/>
        </w:rPr>
        <w:t>我单位能按时间按进度完成各项支付，包含人员工资、医疗保险等社保支出、住房公积金、办公费等，确保了我单位的基本运转。</w:t>
      </w:r>
      <w:r>
        <w:rPr>
          <w:rFonts w:hint="eastAsia" w:ascii="宋体" w:hAnsi="宋体" w:cs="宋体"/>
          <w:color w:val="333333"/>
          <w:kern w:val="0"/>
          <w:sz w:val="32"/>
          <w:szCs w:val="32"/>
          <w:shd w:val="clear" w:color="auto" w:fill="FFFFFF"/>
          <w:lang w:bidi="ar"/>
        </w:rPr>
        <w:t xml:space="preserve"> </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kern w:val="0"/>
          <w:sz w:val="32"/>
          <w:szCs w:val="32"/>
          <w:lang w:eastAsia="zh-CN" w:bidi="ar"/>
        </w:rPr>
      </w:pPr>
      <w:r>
        <w:rPr>
          <w:rFonts w:hint="eastAsia" w:ascii="宋体" w:hAnsi="宋体" w:cs="宋体"/>
          <w:color w:val="333333"/>
          <w:kern w:val="0"/>
          <w:sz w:val="32"/>
          <w:szCs w:val="32"/>
          <w:shd w:val="clear" w:color="auto" w:fill="FFFFFF"/>
          <w:lang w:bidi="ar"/>
        </w:rPr>
        <w:t xml:space="preserve">    2.项目支出方面：</w:t>
      </w:r>
      <w:r>
        <w:rPr>
          <w:rFonts w:hint="eastAsia" w:ascii="方正仿宋_GBK" w:hAnsi="方正仿宋_GBK" w:eastAsia="方正仿宋_GBK" w:cs="方正仿宋_GBK"/>
          <w:kern w:val="0"/>
          <w:sz w:val="32"/>
          <w:szCs w:val="32"/>
          <w:lang w:bidi="ar"/>
        </w:rPr>
        <w:t xml:space="preserve">我单位能按照项目的使用范围和用途进行支出，但在上半年资金执行进度相对缓慢，下半年使用情况良好。 </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kern w:val="0"/>
          <w:sz w:val="32"/>
          <w:szCs w:val="32"/>
          <w:lang w:eastAsia="zh-CN" w:bidi="ar"/>
        </w:rPr>
      </w:pPr>
      <w:r>
        <w:rPr>
          <w:rFonts w:hint="eastAsia" w:ascii="宋体" w:hAnsi="宋体" w:cs="宋体"/>
          <w:color w:val="333333"/>
          <w:kern w:val="0"/>
          <w:sz w:val="32"/>
          <w:szCs w:val="32"/>
          <w:shd w:val="clear" w:color="auto" w:fill="FFFFFF"/>
          <w:lang w:bidi="ar"/>
        </w:rPr>
        <w:t xml:space="preserve">    3.年中追加项目经费方面：</w:t>
      </w:r>
      <w:r>
        <w:rPr>
          <w:rFonts w:hint="eastAsia" w:ascii="方正仿宋_GBK" w:hAnsi="方正仿宋_GBK" w:eastAsia="方正仿宋_GBK" w:cs="方正仿宋_GBK"/>
          <w:kern w:val="0"/>
          <w:sz w:val="32"/>
          <w:szCs w:val="32"/>
          <w:lang w:bidi="ar"/>
        </w:rPr>
        <w:t xml:space="preserve">均能按项目经费支出用途、范围及时使用。 </w:t>
      </w:r>
    </w:p>
    <w:p>
      <w:pPr>
        <w:widowControl/>
        <w:adjustRightInd w:val="0"/>
        <w:snapToGrid w:val="0"/>
        <w:spacing w:line="580" w:lineRule="exact"/>
        <w:ind w:firstLine="640" w:firstLineChars="200"/>
        <w:contextualSpacing/>
        <w:jc w:val="left"/>
        <w:rPr>
          <w:rFonts w:hint="eastAsia" w:ascii="宋体" w:hAnsi="宋体" w:eastAsia="宋体" w:cs="宋体"/>
          <w:color w:val="333333"/>
          <w:kern w:val="0"/>
          <w:sz w:val="32"/>
          <w:szCs w:val="32"/>
          <w:shd w:val="clear" w:color="auto" w:fill="FFFFFF"/>
          <w:lang w:eastAsia="zh-CN" w:bidi="ar"/>
        </w:rPr>
      </w:pPr>
      <w:r>
        <w:rPr>
          <w:rFonts w:hint="eastAsia" w:ascii="宋体" w:hAnsi="宋体" w:cs="宋体"/>
          <w:color w:val="333333"/>
          <w:kern w:val="0"/>
          <w:sz w:val="32"/>
          <w:szCs w:val="32"/>
          <w:shd w:val="clear" w:color="auto" w:fill="FFFFFF"/>
          <w:lang w:bidi="ar"/>
        </w:rPr>
        <w:t xml:space="preserve">  </w:t>
      </w:r>
      <w:r>
        <w:rPr>
          <w:rFonts w:hint="eastAsia" w:ascii="方正仿宋_GBK" w:hAnsi="方正仿宋_GBK" w:eastAsia="方正仿宋_GBK" w:cs="方正仿宋_GBK"/>
          <w:kern w:val="0"/>
          <w:sz w:val="32"/>
          <w:szCs w:val="32"/>
          <w:lang w:bidi="ar"/>
        </w:rPr>
        <w:t xml:space="preserve"> 综上，我单位202</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年度财政资金收支符合财务管理制度，严格执行项目有关制度规定，目标完成情况良好，财政资金得到有效利用，达到了预期的目标。</w:t>
      </w:r>
      <w:r>
        <w:rPr>
          <w:rFonts w:hint="eastAsia" w:ascii="宋体" w:hAnsi="宋体" w:cs="宋体"/>
          <w:color w:val="333333"/>
          <w:kern w:val="0"/>
          <w:sz w:val="32"/>
          <w:szCs w:val="32"/>
          <w:shd w:val="clear" w:color="auto" w:fill="FFFFFF"/>
          <w:lang w:bidi="ar"/>
        </w:rPr>
        <w:t xml:space="preserve"> </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kern w:val="0"/>
          <w:sz w:val="32"/>
          <w:szCs w:val="32"/>
          <w:lang w:val="zh-CN" w:bidi="ar"/>
        </w:rPr>
      </w:pPr>
      <w:r>
        <w:rPr>
          <w:rFonts w:hint="eastAsia" w:ascii="宋体" w:hAnsi="宋体" w:cs="宋体"/>
          <w:color w:val="333333"/>
          <w:kern w:val="0"/>
          <w:sz w:val="32"/>
          <w:szCs w:val="32"/>
          <w:shd w:val="clear" w:color="auto" w:fill="FFFFFF"/>
          <w:lang w:bidi="ar"/>
        </w:rPr>
        <w:t xml:space="preserve">  </w:t>
      </w:r>
      <w:r>
        <w:rPr>
          <w:rFonts w:hint="eastAsia" w:ascii="宋体" w:hAnsi="宋体" w:cs="宋体"/>
          <w:color w:val="333333"/>
          <w:kern w:val="0"/>
          <w:sz w:val="32"/>
          <w:szCs w:val="32"/>
          <w:shd w:val="clear" w:color="auto" w:fill="FFFFFF"/>
          <w:lang w:val="en-US" w:eastAsia="zh-CN" w:bidi="ar"/>
        </w:rPr>
        <w:t xml:space="preserve"> </w:t>
      </w:r>
      <w:r>
        <w:rPr>
          <w:rFonts w:hint="eastAsia" w:ascii="仿宋_GB2312" w:hAnsi="宋体" w:eastAsia="仿宋_GB2312" w:cs="宋体"/>
          <w:color w:val="000000"/>
          <w:kern w:val="0"/>
          <w:sz w:val="32"/>
          <w:szCs w:val="32"/>
          <w:shd w:val="clear" w:color="auto" w:fill="FFFFFF"/>
          <w:lang w:val="zh-CN"/>
        </w:rPr>
        <w:t>（二）存在问题。</w:t>
      </w:r>
      <w:r>
        <w:rPr>
          <w:rFonts w:hint="eastAsia" w:ascii="方正仿宋_GBK" w:hAnsi="方正仿宋_GBK" w:eastAsia="方正仿宋_GBK" w:cs="方正仿宋_GBK"/>
          <w:kern w:val="0"/>
          <w:sz w:val="32"/>
          <w:szCs w:val="32"/>
          <w:lang w:val="zh-CN" w:bidi="ar"/>
        </w:rPr>
        <w:t>无</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hAnsi="宋体" w:eastAsia="仿宋_GB2312" w:cs="宋体"/>
          <w:color w:val="000000"/>
          <w:kern w:val="0"/>
          <w:sz w:val="32"/>
          <w:szCs w:val="32"/>
          <w:shd w:val="clear" w:color="auto" w:fill="FFFFFF"/>
          <w:lang w:val="zh-CN"/>
        </w:rPr>
        <w:t>（三）改进建议。</w:t>
      </w:r>
      <w:r>
        <w:rPr>
          <w:rFonts w:hint="eastAsia" w:ascii="方正仿宋_GBK" w:hAnsi="方正仿宋_GBK" w:eastAsia="方正仿宋_GBK" w:cs="方正仿宋_GBK"/>
          <w:kern w:val="0"/>
          <w:sz w:val="32"/>
          <w:szCs w:val="32"/>
          <w:lang w:val="zh-CN" w:bidi="ar"/>
        </w:rPr>
        <w:t>无</w:t>
      </w:r>
      <w:r>
        <w:rPr>
          <w:rFonts w:hint="eastAsia" w:ascii="黑体" w:hAnsi="黑体" w:eastAsia="黑体"/>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275" w:firstLineChars="131"/>
        <w:contextualSpacing/>
        <w:jc w:val="left"/>
        <w:textAlignment w:val="auto"/>
        <w:rPr>
          <w:rFonts w:hint="eastAsia" w:ascii="方正小标宋_GBK" w:hAnsi="方正小标宋_GBK" w:eastAsia="方正小标宋_GBK" w:cs="方正小标宋_GBK"/>
          <w:color w:val="000000"/>
          <w:kern w:val="0"/>
          <w:sz w:val="44"/>
          <w:szCs w:val="44"/>
          <w:lang w:val="zh-CN" w:eastAsia="zh-CN" w:bidi="zh-CN"/>
        </w:rPr>
      </w:pPr>
      <w:r>
        <w:rPr>
          <w:rFonts w:hint="eastAsia" w:ascii="黑体" w:hAnsi="黑体" w:eastAsia="黑体"/>
          <w:lang w:val="en-US" w:eastAsia="zh-CN"/>
        </w:rPr>
        <w:t xml:space="preserve">       </w:t>
      </w:r>
      <w:r>
        <w:rPr>
          <w:rFonts w:hint="eastAsia" w:ascii="方正小标宋_GBK" w:hAnsi="方正小标宋_GBK" w:eastAsia="方正小标宋_GBK" w:cs="方正小标宋_GBK"/>
          <w:color w:val="000000"/>
          <w:kern w:val="0"/>
          <w:sz w:val="44"/>
          <w:szCs w:val="44"/>
          <w:lang w:val="en-US" w:eastAsia="zh-CN" w:bidi="zh-CN"/>
        </w:rPr>
        <w:t xml:space="preserve">  </w:t>
      </w:r>
      <w:r>
        <w:rPr>
          <w:rFonts w:hint="eastAsia" w:ascii="方正小标宋_GBK" w:hAnsi="方正小标宋_GBK" w:eastAsia="方正小标宋_GBK" w:cs="方正小标宋_GBK"/>
          <w:color w:val="000000"/>
          <w:kern w:val="0"/>
          <w:sz w:val="44"/>
          <w:szCs w:val="44"/>
          <w:lang w:val="zh-CN" w:eastAsia="zh-CN" w:bidi="zh-CN"/>
        </w:rPr>
        <w:t>渠县城乡环境综合治理办公室</w:t>
      </w:r>
    </w:p>
    <w:p>
      <w:pPr>
        <w:keepNext w:val="0"/>
        <w:keepLines w:val="0"/>
        <w:pageBreakBefore w:val="0"/>
        <w:widowControl w:val="0"/>
        <w:kinsoku/>
        <w:wordWrap/>
        <w:overflowPunct/>
        <w:topLinePunct w:val="0"/>
        <w:bidi w:val="0"/>
        <w:adjustRightInd/>
        <w:snapToGrid/>
        <w:spacing w:before="0" w:after="0" w:line="578" w:lineRule="exact"/>
        <w:ind w:right="0" w:rightChars="0"/>
        <w:jc w:val="center"/>
        <w:textAlignment w:val="auto"/>
        <w:outlineLvl w:val="9"/>
        <w:rPr>
          <w:rFonts w:hint="eastAsia" w:ascii="方正小标宋_GBK" w:hAnsi="方正小标宋_GBK" w:eastAsia="方正小标宋_GBK" w:cs="方正小标宋_GBK"/>
          <w:color w:val="000000"/>
          <w:kern w:val="0"/>
          <w:sz w:val="44"/>
          <w:szCs w:val="44"/>
          <w:lang w:val="zh-CN" w:eastAsia="zh-CN" w:bidi="zh-CN"/>
        </w:rPr>
      </w:pPr>
      <w:r>
        <w:rPr>
          <w:rFonts w:hint="eastAsia" w:ascii="方正小标宋_GBK" w:hAnsi="方正小标宋_GBK" w:eastAsia="方正小标宋_GBK" w:cs="方正小标宋_GBK"/>
          <w:color w:val="000000"/>
          <w:kern w:val="0"/>
          <w:sz w:val="44"/>
          <w:szCs w:val="44"/>
          <w:lang w:val="zh-CN" w:eastAsia="zh-CN" w:bidi="zh-CN"/>
        </w:rPr>
        <w:t>关于城乡社区环境卫生项目</w:t>
      </w:r>
    </w:p>
    <w:p>
      <w:pPr>
        <w:pStyle w:val="32"/>
        <w:keepNext w:val="0"/>
        <w:keepLines w:val="0"/>
        <w:pageBreakBefore w:val="0"/>
        <w:widowControl w:val="0"/>
        <w:kinsoku/>
        <w:wordWrap/>
        <w:overflowPunct/>
        <w:topLinePunct w:val="0"/>
        <w:autoSpaceDE/>
        <w:autoSpaceDN/>
        <w:bidi w:val="0"/>
        <w:adjustRightInd/>
        <w:snapToGrid/>
        <w:spacing w:before="0" w:after="0" w:line="578" w:lineRule="exact"/>
        <w:ind w:left="210" w:leftChars="100" w:right="0" w:rightChars="0" w:firstLine="880" w:firstLineChars="200"/>
        <w:jc w:val="both"/>
        <w:textAlignment w:val="auto"/>
        <w:outlineLvl w:val="9"/>
        <w:rPr>
          <w:rFonts w:hint="eastAsia" w:ascii="仿宋_GB2312" w:hAnsi="宋体"/>
        </w:rPr>
      </w:pPr>
      <w:r>
        <w:rPr>
          <w:rFonts w:hint="eastAsia" w:ascii="方正小标宋_GBK" w:hAnsi="方正小标宋_GBK" w:eastAsia="方正小标宋_GBK" w:cs="方正小标宋_GBK"/>
          <w:color w:val="000000"/>
          <w:kern w:val="0"/>
          <w:sz w:val="44"/>
          <w:szCs w:val="44"/>
          <w:lang w:val="en-US" w:eastAsia="zh-CN" w:bidi="zh-CN"/>
        </w:rPr>
        <w:t xml:space="preserve">       </w:t>
      </w:r>
      <w:r>
        <w:rPr>
          <w:rFonts w:hint="eastAsia" w:ascii="方正小标宋_GBK" w:hAnsi="方正小标宋_GBK" w:eastAsia="方正小标宋_GBK" w:cs="方正小标宋_GBK"/>
          <w:color w:val="000000"/>
          <w:kern w:val="0"/>
          <w:sz w:val="44"/>
          <w:szCs w:val="44"/>
          <w:lang w:val="zh-CN" w:eastAsia="zh-CN" w:bidi="zh-CN"/>
        </w:rPr>
        <w:t>绩效自</w:t>
      </w:r>
      <w:r>
        <w:rPr>
          <w:rFonts w:hint="eastAsia" w:ascii="方正小标宋_GBK" w:hAnsi="方正小标宋_GBK" w:eastAsia="方正小标宋_GBK" w:cs="方正小标宋_GBK"/>
          <w:sz w:val="44"/>
          <w:szCs w:val="44"/>
        </w:rPr>
        <w:t>评报告</w:t>
      </w:r>
    </w:p>
    <w:p>
      <w:pPr>
        <w:pStyle w:val="32"/>
        <w:keepNext w:val="0"/>
        <w:keepLines w:val="0"/>
        <w:pageBreakBefore w:val="0"/>
        <w:widowControl w:val="0"/>
        <w:kinsoku/>
        <w:wordWrap/>
        <w:overflowPunct/>
        <w:topLinePunct w:val="0"/>
        <w:autoSpaceDE/>
        <w:autoSpaceDN/>
        <w:bidi w:val="0"/>
        <w:adjustRightInd/>
        <w:snapToGrid/>
        <w:spacing w:before="0" w:after="0" w:line="578" w:lineRule="exact"/>
        <w:ind w:left="210" w:leftChars="100" w:right="0" w:rightChars="0" w:firstLine="640" w:firstLineChars="200"/>
        <w:jc w:val="center"/>
        <w:textAlignment w:val="auto"/>
        <w:outlineLvl w:val="9"/>
        <w:rPr>
          <w:rFonts w:ascii="宋体" w:hAnsi="宋体"/>
          <w:color w:val="auto"/>
          <w:kern w:val="2"/>
          <w:sz w:val="32"/>
          <w:szCs w:val="32"/>
        </w:rPr>
      </w:pPr>
    </w:p>
    <w:p>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方正仿宋_GBK" w:hAnsi="方正仿宋_GBK" w:eastAsia="方正仿宋_GBK" w:cs="方正仿宋_GBK"/>
          <w:sz w:val="32"/>
          <w:szCs w:val="32"/>
          <w:lang w:val="zh-CN"/>
        </w:rPr>
        <w:t>1．深入贯彻落实省委、省政府、市委、市政府关于纵深推进城乡环境综合治理工作的重大决策部署，改善城乡环境。</w:t>
      </w:r>
      <w:r>
        <w:rPr>
          <w:rFonts w:hint="eastAsia" w:ascii="方正仿宋_GBK" w:hAnsi="方正仿宋_GBK" w:eastAsia="方正仿宋_GBK" w:cs="方正仿宋_GBK"/>
          <w:sz w:val="32"/>
          <w:szCs w:val="32"/>
        </w:rPr>
        <w:t>强化环治宣传与督查督导，开展环治业务培训，强化考核评比，严格曝光问责，强化“五治”专项整治工作，全面改善城乡人居环境。减少企业乱排放，有效遏制企业经济发展带来的环境损失成本。绿色GDP增加，人居环境改善，</w:t>
      </w:r>
      <w:r>
        <w:rPr>
          <w:rFonts w:hint="eastAsia" w:ascii="方正仿宋_GBK" w:hAnsi="方正仿宋_GBK" w:eastAsia="方正仿宋_GBK" w:cs="方正仿宋_GBK"/>
          <w:sz w:val="32"/>
          <w:szCs w:val="32"/>
          <w:lang w:val="zh-CN"/>
        </w:rPr>
        <w:t>减少城乡水污染、强化城乡扬尘治理、噪音治理等。</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r>
        <w:rPr>
          <w:rFonts w:hint="eastAsia" w:ascii="方正仿宋_GBK" w:hAnsi="方正仿宋_GBK" w:eastAsia="方正仿宋_GBK" w:cs="方正仿宋_GBK"/>
          <w:sz w:val="32"/>
          <w:szCs w:val="32"/>
          <w:lang w:val="zh-CN"/>
        </w:rPr>
        <w:t>为深入贯彻落实省委、省政府、市委、市政府关于纵深推进城乡环境综合治理工作的重大决策部署，充分调动我县环治工作人员的积极性和主动性，切实发挥县环治办在环境治理工作上的指导协调、监督检查和督促整改作用，经县政府研究，同意将县环治办工作经费纳入财政预算，县财政局每月定期拨付县环治办工作经费</w:t>
      </w:r>
      <w:r>
        <w:rPr>
          <w:rFonts w:hint="eastAsia" w:ascii="方正仿宋_GBK" w:hAnsi="方正仿宋_GBK" w:eastAsia="方正仿宋_GBK" w:cs="方正仿宋_GBK"/>
          <w:sz w:val="32"/>
          <w:szCs w:val="32"/>
        </w:rPr>
        <w:t>8万元（从2012年4月起执行）。即“关于将县环治办工作经费纳入财政预算的批复</w:t>
      </w:r>
      <w:r>
        <w:rPr>
          <w:rFonts w:hint="eastAsia" w:ascii="方正仿宋_GBK" w:hAnsi="方正仿宋_GBK" w:eastAsia="方正仿宋_GBK" w:cs="方正仿宋_GBK"/>
          <w:sz w:val="32"/>
          <w:szCs w:val="32"/>
          <w:lang w:val="zh-CN"/>
        </w:rPr>
        <w:t>渠府函（【</w:t>
      </w:r>
      <w:r>
        <w:rPr>
          <w:rFonts w:hint="eastAsia" w:ascii="方正仿宋_GBK" w:hAnsi="方正仿宋_GBK" w:eastAsia="方正仿宋_GBK" w:cs="方正仿宋_GBK"/>
          <w:sz w:val="32"/>
          <w:szCs w:val="32"/>
        </w:rPr>
        <w:t>2012】170号）”。县财政局按县政府的批复每年给环治办年初预算“城乡社区环境卫生项目”经费86万元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2021年为了减轻财政资金压力，在2020年基础上压缩10%经费开支，项目经费预算为77.4万元</w:t>
      </w:r>
      <w:r>
        <w:rPr>
          <w:rFonts w:hint="eastAsia" w:ascii="方正仿宋_GBK" w:hAnsi="方正仿宋_GBK" w:eastAsia="方正仿宋_GBK" w:cs="方正仿宋_GBK"/>
          <w:sz w:val="32"/>
          <w:szCs w:val="32"/>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w:t>
      </w:r>
      <w:r>
        <w:rPr>
          <w:rFonts w:hint="eastAsia" w:ascii="方正仿宋_GBK" w:hAnsi="方正仿宋_GBK" w:eastAsia="方正仿宋_GBK" w:cs="方正仿宋_GBK"/>
          <w:sz w:val="32"/>
          <w:szCs w:val="32"/>
        </w:rPr>
        <w:t>财务制度管理完善，账务处理严格按照项目资金管理办法，评价项目严格执行财务管理制度，对开支进行及时财务处理，会计核算规范化。</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r>
        <w:rPr>
          <w:rFonts w:hint="eastAsia" w:ascii="方正仿宋_GBK" w:hAnsi="方正仿宋_GBK" w:eastAsia="方正仿宋_GBK" w:cs="方正仿宋_GBK"/>
          <w:sz w:val="32"/>
          <w:szCs w:val="32"/>
          <w:lang w:val="zh-CN"/>
        </w:rPr>
        <w:t>在资金的分配上，严格按照中央省市县的厉行节约，用最少的钱做最大的事的原则来开展各项工作。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5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方正仿宋_GBK" w:hAnsi="方正仿宋_GBK" w:eastAsia="方正仿宋_GBK" w:cs="方正仿宋_GBK"/>
          <w:color w:val="333333"/>
          <w:sz w:val="32"/>
          <w:szCs w:val="32"/>
        </w:rPr>
        <w:t>环境治理方面办公、印刷、会议、培训费、维修（护）、差旅、劳务、委托业务、其它交通及商品服务支出费用等业务开展经费。</w:t>
      </w:r>
    </w:p>
    <w:p>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强化督查督导，确保治理实效。为切实推动治理工作有效开展，按照城乡环境治理暨“五治工程”要求，采取日常督查与专项督查相结合的方式，以人居环境逆排名工作为契机，切实开展督查督导工作。重点督促各乡镇（街道办）清扫保洁、生活垃圾清运、场镇秩序管理、农村院落环境治理等方面。共开展</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val="zh-CN"/>
        </w:rPr>
        <w:t>轮全覆盖督查，共发出督白1期，督查通报（通知）10期，督办整改通知128份，通报批评35个单位；接到群众投诉共83件，现场处置83次。</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日常城乡环境综合治理业务指导工作，加强宣传引导，推动全民参与。</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一文明活动有深度。以城乡环境综合治理“七进”活动及乡风文明活动为载体，认真开展“除陋习、树新风”、“小手拉大手”等宣传活动，结合“双报到”活动，积极组织自愿服务及街头宣传活动，深入开展环境治理宣传。</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二舆论宣传有影响。强化外宣工作，充分发挥电视主流媒体舆论引导作用，利用微信、微博等新兴媒体，专题展示环治工作的好人、好事、好景，印发了维护环境卫生倡议书3000余份，发表外宣稿件24余篇。</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三宣传形式有创新。以墙标、户外广告、书型标语的形式进行宣传，利用垃圾池、垃圾站、清运车辆立面等现有设施设备制作喷绘宣传标语，多形式多角度宣传环治及垃圾治理相关工作。半年来共制作大型户外广告5幅、书型标语180余幅、各类立面喷绘标语560余幅。</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四创先争优有成效。以全县“创城”工作、“四清四美”百日攻坚行动、参与全市评选“三美评选”工作为契机，广泛发动宣传，积极选树典型，严格审核把关，最终遴选出最美乡镇3个、最美村庄8个、最美志愿者6个，营造创造美好环境全民参与、全民共享环境治理成果的良好氛围。</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搞好业务培训工作。今年召开了一次各乡镇环治工作人员的业务培训工作。</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地洁”，集中治“脏”。按照卫生区域自治原则，以社基层治理为载体，以整治机关单位办公场所、公共区域、居民区楼院、沟渠等地死角卫生为重点，组织开展“迎新大扫除、靓丽迎新春”、“迎中秋·庆国庆”等专题活动，彻底清除积存垃圾、“牛皮癣”小广告。主城区全年共清除牛皮癣小广告13000余处、沿街晾晒238处、拆除过街条幅80余条，销毁乱设、陈旧、破损广告牌匾300余个。</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围绕“规范”，集中治“乱”。开展“摊位乱摆、车辆乱停、广告乱贴、行人乱窜”治理。</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天蓝”，集中治尘。强力整治施工工地、交通道路、矿山企业等重点领域和行业扬尘问题，特别是对在建工地推行“施工标准化、围墙景观化、管理规范化”三化建设，严格按照“六必须、六不准、六个百分百”的要求，强化工地扬尘治理。全县大气防治取得明显成效。</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心静”，集中治“噪”。从严治理商业促销噪音和娱乐噪音污染，重点整治建筑工地夜间施工噪音拢民问题。针对娱乐噪音扰民问题，对万兴广场、滨河路等重要活动场进行强力整治，取缔大功率音响，实施限时活动；针对工地噪音扰民问题，县住建局出台《关于加强建筑工地噪音管控工作的通知》（渠住建建发〔2021〕315号），并加强巡察监管力度，全年共治理噪声污染76件，为市民创建了安宁的生活环境。</w:t>
      </w:r>
    </w:p>
    <w:p>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zh-CN"/>
        </w:rPr>
        <w:t>（三）项目资金申报相符性。</w:t>
      </w:r>
      <w:r>
        <w:rPr>
          <w:rFonts w:hint="eastAsia" w:ascii="方正仿宋_GBK" w:hAnsi="方正仿宋_GBK" w:eastAsia="方正仿宋_GBK" w:cs="方正仿宋_GBK"/>
          <w:sz w:val="32"/>
          <w:szCs w:val="32"/>
          <w:lang w:val="zh-CN"/>
        </w:rPr>
        <w:t>申报内容与实际相符，申报目标合理可行。</w:t>
      </w:r>
    </w:p>
    <w:p>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rPr>
      </w:pPr>
      <w:r>
        <w:rPr>
          <w:rFonts w:hint="eastAsia" w:ascii="黑体" w:hAnsi="宋体" w:eastAsia="黑体"/>
          <w:sz w:val="32"/>
          <w:szCs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textAlignment w:val="auto"/>
        <w:rPr>
          <w:rFonts w:ascii="楷体_GB2312" w:hAnsi="宋体" w:eastAsia="楷体_GB2312"/>
          <w:b/>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（一）资金计划、到位及使用情况。</w:t>
      </w:r>
    </w:p>
    <w:p>
      <w:pPr>
        <w:spacing w:line="550" w:lineRule="exact"/>
        <w:ind w:firstLine="632"/>
        <w:rPr>
          <w:rFonts w:ascii="仿宋_GB2312" w:hAnsi="宋体"/>
          <w:sz w:val="32"/>
          <w:szCs w:val="32"/>
          <w:lang w:val="zh-CN"/>
        </w:rPr>
      </w:pPr>
      <w:r>
        <w:rPr>
          <w:rFonts w:hint="eastAsia" w:ascii="楷体_GB2312" w:hAnsi="宋体" w:eastAsia="楷体_GB2312"/>
          <w:sz w:val="32"/>
          <w:szCs w:val="32"/>
          <w:lang w:val="zh-CN"/>
        </w:rPr>
        <w:t>1．资金计划及到位。</w:t>
      </w:r>
      <w:r>
        <w:rPr>
          <w:rFonts w:hint="eastAsia" w:ascii="方正仿宋_GBK" w:hAnsi="方正仿宋_GBK" w:eastAsia="方正仿宋_GBK" w:cs="方正仿宋_GBK"/>
          <w:sz w:val="32"/>
          <w:szCs w:val="32"/>
          <w:lang w:val="zh-CN"/>
        </w:rPr>
        <w:t>资金使用安全规范、及时有效。资金到位情况与资金计划进行比对，资金到位率</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仿宋_GB2312" w:hAnsi="宋体"/>
          <w:sz w:val="32"/>
          <w:szCs w:val="32"/>
          <w:lang w:val="zh-CN"/>
        </w:rPr>
      </w:pPr>
      <w:r>
        <w:rPr>
          <w:rFonts w:hint="eastAsia" w:ascii="楷体_GB2312" w:hAnsi="宋体" w:eastAsia="楷体_GB2312"/>
          <w:sz w:val="32"/>
          <w:szCs w:val="32"/>
          <w:lang w:val="zh-CN"/>
        </w:rPr>
        <w:t>2．资金使用。</w:t>
      </w:r>
      <w:r>
        <w:rPr>
          <w:rFonts w:hint="eastAsia" w:ascii="方正仿宋_GBK" w:hAnsi="方正仿宋_GBK" w:eastAsia="方正仿宋_GBK" w:cs="方正仿宋_GBK"/>
          <w:sz w:val="32"/>
          <w:szCs w:val="32"/>
          <w:lang w:val="zh-CN"/>
        </w:rPr>
        <w:t>项目资金的支付程序、支付范围、支付标准、支付进度、支付依据等严格执行相关制度，支付合规合法，并严格控制在预算范围内。</w:t>
      </w:r>
    </w:p>
    <w:p>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仿宋_GB2312" w:hAnsi="宋体"/>
          <w:sz w:val="32"/>
          <w:szCs w:val="32"/>
          <w:lang w:val="zh-CN"/>
        </w:rPr>
      </w:pPr>
      <w:r>
        <w:rPr>
          <w:rFonts w:hint="eastAsia" w:ascii="方正仿宋_GBK" w:hAnsi="方正仿宋_GBK" w:eastAsia="方正仿宋_GBK" w:cs="方正仿宋_GBK"/>
          <w:sz w:val="32"/>
          <w:szCs w:val="32"/>
          <w:lang w:val="zh-CN"/>
        </w:rPr>
        <w:t>项目资金收支上财务制度管理完善，账务处理严格按照项目资金管理办法，评价项目严格执行财务管理制度，对开支进行及时财务处理，会计核算规范化。</w:t>
      </w:r>
    </w:p>
    <w:p>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rPr>
          <w:rFonts w:hint="eastAsia" w:ascii="方正仿宋_GBK" w:hAnsi="方正仿宋_GBK" w:eastAsia="方正仿宋_GBK" w:cs="方正仿宋_GBK"/>
          <w:sz w:val="32"/>
          <w:szCs w:val="32"/>
        </w:rPr>
      </w:pPr>
      <w:r>
        <w:rPr>
          <w:rFonts w:hint="eastAsia" w:ascii="仿宋_GB2312" w:hAnsi="宋体" w:eastAsia="仿宋_GB2312"/>
          <w:sz w:val="32"/>
          <w:szCs w:val="32"/>
          <w:lang w:val="en-US" w:eastAsia="zh-CN"/>
        </w:rPr>
        <w:t xml:space="preserve">     1. </w:t>
      </w:r>
      <w:r>
        <w:rPr>
          <w:rFonts w:hint="eastAsia" w:ascii="楷体_GB2312" w:hAnsi="宋体" w:eastAsia="楷体_GB2312"/>
          <w:b/>
          <w:sz w:val="32"/>
          <w:szCs w:val="32"/>
          <w:lang w:val="zh-CN"/>
        </w:rPr>
        <w:t>项目组织架构及实施流程。</w:t>
      </w:r>
      <w:r>
        <w:rPr>
          <w:rFonts w:hint="eastAsia" w:ascii="方正仿宋_GBK" w:hAnsi="方正仿宋_GBK" w:eastAsia="方正仿宋_GBK" w:cs="方正仿宋_GBK"/>
          <w:sz w:val="32"/>
          <w:szCs w:val="32"/>
        </w:rPr>
        <w:t>为了城乡社区环境卫生项目工作正常有序开展，单位领导在工作会议上按工作计划对工作任务进行了明确分工，宣传股做好城乡社区环境卫生的宣传培训工作，督查股做好各乡镇的日常环境卫生治理工作日常检查和督查工作。并严格按照相关的财务制度和工作流程来开展工作。</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left="210" w:leftChars="100" w:firstLine="643" w:firstLineChars="200"/>
        <w:textAlignment w:val="auto"/>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zh-CN"/>
        </w:rPr>
        <w:t>项目管理情况。</w:t>
      </w:r>
      <w:r>
        <w:rPr>
          <w:rFonts w:hint="eastAsia" w:ascii="方正仿宋_GBK" w:hAnsi="方正仿宋_GBK" w:eastAsia="方正仿宋_GBK" w:cs="方正仿宋_GBK"/>
          <w:sz w:val="32"/>
          <w:szCs w:val="32"/>
          <w:lang w:val="zh-CN"/>
        </w:rPr>
        <w:t>严格按照项目资金管理办法，评价项目严格执行财务管理制度，执行相关法律法规及项目管理制度，在招投标、政府采购、项目公示制等方面严格按相关规定执行。</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left="210" w:leftChars="100" w:firstLine="643" w:firstLineChars="200"/>
        <w:textAlignment w:val="auto"/>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zh-CN"/>
        </w:rPr>
        <w:t>项目监管情况。</w:t>
      </w:r>
      <w:r>
        <w:rPr>
          <w:rFonts w:hint="eastAsia" w:ascii="方正仿宋_GBK" w:hAnsi="方正仿宋_GBK" w:eastAsia="方正仿宋_GBK" w:cs="方正仿宋_GBK"/>
          <w:sz w:val="32"/>
          <w:szCs w:val="32"/>
          <w:lang w:val="zh-CN"/>
        </w:rPr>
        <w:t>财政对项目资金的支出进行财务制度监管，单位领导对项目日常工作任务的开展进行日常监管，主要领导把好管理关、分管领导把好审核关、财务把好支付关，保证了项目工作的正常有序展开，并按年初计划全面完成各项工作任务。</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300" w:right="0" w:rightChars="0"/>
        <w:textAlignment w:val="auto"/>
        <w:rPr>
          <w:rFonts w:ascii="仿宋_GB2312" w:hAnsi="宋体"/>
          <w:sz w:val="32"/>
          <w:szCs w:val="32"/>
          <w:lang w:val="zh-CN"/>
        </w:rPr>
      </w:pPr>
      <w:r>
        <w:rPr>
          <w:rFonts w:hint="eastAsia" w:ascii="黑体" w:hAnsi="宋体" w:eastAsia="黑体"/>
          <w:sz w:val="32"/>
          <w:szCs w:val="32"/>
          <w:lang w:val="en-US" w:eastAsia="zh-CN"/>
        </w:rPr>
        <w:t xml:space="preserve">   </w:t>
      </w:r>
      <w:r>
        <w:rPr>
          <w:rFonts w:hint="eastAsia" w:ascii="黑体" w:hAnsi="宋体" w:eastAsia="黑体"/>
          <w:sz w:val="32"/>
          <w:szCs w:val="32"/>
        </w:rPr>
        <w:t>三、项目绩效情况</w:t>
      </w:r>
      <w:r>
        <w:rPr>
          <w:rFonts w:hint="eastAsia" w:ascii="仿宋_GB2312" w:hAnsi="宋体"/>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强化督查督导，确保治理实效。为切实推动治理工作有效开展，按照城乡环境治理暨“五治工程”要求，采取日常督查与专项督查相结合的方式，以人居环境逆排名工作为契机，切实开展督查督导工作。重点督促各乡镇（街道办）清扫保洁、生活垃圾清运、场镇秩序管理、农村院落环境治理等方面。共开展</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val="zh-CN"/>
        </w:rPr>
        <w:t>轮全覆盖督查，共发出督白1期，督查通报（通知）10期，督办整改通知128份，通报批评35个单位；接到群众投诉共83件，现场处置83次。</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地洁”，集中治“脏”。按照卫生区域自治原则，以社基层治理为载体，以整治机关单位办公场所、公共区域、居民区楼院、沟渠等地死角卫生为重点，组织开展“迎新大扫除、靓丽迎新春”、“迎中秋·庆国庆”等专题活动，彻底清除积存垃圾、“牛皮癣”小广告。主城区全年共清除牛皮癣小广告13000余处、沿街晾晒238处、拆除过街条幅80余条，销毁乱设、陈旧、破损广告牌匾300余个。</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围绕“规范”，集中治“乱”。开展“摊位乱摆、车辆乱停、广告乱贴、行人乱窜”治理。</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天蓝”，集中治尘。强力整治施工工地、交通道路、矿山企业等重点领域和行业扬尘问题，特别是对在建工地推行“施工标准化、围墙景观化、管理规范化”三化建设，严格按照“六必须、六不准、六个百分百”的要求，强化工地扬尘治理。全县大气防治取得明显成效。</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心静”，集中治“噪”。从严治理商业促销噪音和娱乐噪音污染，重点整治建筑工地夜间施工噪音拢民问题。针对娱乐噪音扰民问题，对万兴广场、滨河路等重要活动场进行强力整治，取缔大功率音响，实施限时活动；针对工地噪音扰民问题，县住建局出台《关于加强建筑工地噪音管控工作的通知》（渠住建建发〔2021〕315号），并加强巡察监管力度，全年共治理噪声污染76件，为市民创建了安宁的生活环境。</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水清”，着力治“水”。加快乡镇污水处理厂项目建设和运行管理，全县共建成乡镇污水处理设施58个，并拟定了《渠县乡镇污水支管网建设方案》，经政府审定后已印发，极大的提高场镇生活污水收集率、处理率；强化“河长制”工作巡查制度，加大农村面源污染治理，取缔禁养区养殖场，规范畜禽粪污治理，杜绝污水直排。</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在年底前，项目各绩效目标任务圆满完成，包括项目完成数量、质量、时效、成本等情况，对照项目计划完成目标，对截止评价时点的任务量完成、质量标准、进度计划、成本控制目标的实现等全部按年初计划完成，为全县环境卫生改善服好务，提高人民的生活幸福指数，为提高我县城乡环境综合治理工作有极大的社会价值。</w:t>
      </w:r>
    </w:p>
    <w:p>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zh-CN"/>
        </w:rPr>
        <w:t>（二）项目效益情况。</w:t>
      </w:r>
      <w:r>
        <w:rPr>
          <w:rFonts w:hint="eastAsia" w:ascii="方正仿宋_GBK" w:hAnsi="方正仿宋_GBK" w:eastAsia="方正仿宋_GBK" w:cs="方正仿宋_GBK"/>
          <w:sz w:val="32"/>
          <w:szCs w:val="32"/>
          <w:lang w:val="zh-CN"/>
        </w:rPr>
        <w:t>项目工作的开展，具有极高的社会效益、生态效益、可持续效益，改善了全县人民生活环境，提高了人民的生活幸福指数，上级及相关单位和人民群众满意度度达</w:t>
      </w:r>
      <w:r>
        <w:rPr>
          <w:rFonts w:hint="eastAsia" w:ascii="方正仿宋_GBK" w:hAnsi="方正仿宋_GBK" w:eastAsia="方正仿宋_GBK" w:cs="方正仿宋_GBK"/>
          <w:sz w:val="32"/>
          <w:szCs w:val="32"/>
        </w:rPr>
        <w:t>90%以上</w:t>
      </w:r>
      <w:r>
        <w:rPr>
          <w:rFonts w:hint="eastAsia" w:ascii="方正仿宋_GBK" w:hAnsi="方正仿宋_GBK" w:eastAsia="方正仿宋_GBK" w:cs="方正仿宋_GBK"/>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rPr>
      </w:pPr>
      <w:r>
        <w:rPr>
          <w:rFonts w:hint="eastAsia" w:ascii="黑体" w:hAnsi="宋体" w:eastAsia="黑体"/>
          <w:sz w:val="32"/>
          <w:szCs w:val="32"/>
        </w:rPr>
        <w:t>四、问题及建议</w:t>
      </w:r>
    </w:p>
    <w:p>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（一）存在的问题。无</w:t>
      </w:r>
    </w:p>
    <w:p>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ascii="宋体" w:hAnsi="宋体" w:eastAsia="宋体" w:cs="宋体"/>
          <w:sz w:val="24"/>
          <w:szCs w:val="24"/>
        </w:rPr>
      </w:pPr>
      <w:r>
        <w:rPr>
          <w:rFonts w:hint="eastAsia" w:ascii="楷体_GB2312" w:hAnsi="宋体" w:eastAsia="楷体_GB2312"/>
          <w:b/>
          <w:sz w:val="32"/>
          <w:szCs w:val="32"/>
          <w:lang w:val="zh-CN"/>
        </w:rPr>
        <w:t>（二）相关建议。</w:t>
      </w:r>
      <w:r>
        <w:rPr>
          <w:rFonts w:hint="eastAsia" w:ascii="仿宋_GB2312" w:hAnsi="宋体"/>
          <w:sz w:val="32"/>
          <w:szCs w:val="32"/>
          <w:lang w:val="zh-CN"/>
        </w:rPr>
        <w:t>无</w:t>
      </w:r>
    </w:p>
    <w:p>
      <w:pPr>
        <w:pStyle w:val="3"/>
        <w:rPr>
          <w:rFonts w:hint="eastAsia" w:hAnsi="宋体" w:cs="宋体"/>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19" w:firstLineChars="131"/>
        <w:contextualSpacing/>
        <w:jc w:val="left"/>
        <w:textAlignment w:val="auto"/>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 xml:space="preserve">    </w:t>
      </w: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pStyle w:val="2"/>
        <w:rPr>
          <w:rFonts w:hint="eastAsia" w:hAnsi="宋体" w:cs="宋体"/>
          <w:color w:val="auto"/>
          <w:kern w:val="0"/>
          <w:sz w:val="32"/>
          <w:szCs w:val="32"/>
          <w:highlight w:val="none"/>
          <w:shd w:val="clear" w:color="auto" w:fill="FFFFFF"/>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hAnsi="宋体" w:cs="宋体"/>
          <w:color w:val="auto"/>
          <w:kern w:val="0"/>
          <w:sz w:val="32"/>
          <w:szCs w:val="32"/>
          <w:highlight w:val="none"/>
          <w:shd w:val="clear" w:color="auto" w:fill="FFFFFF"/>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576" w:firstLineChars="131"/>
        <w:contextualSpacing/>
        <w:jc w:val="left"/>
        <w:textAlignment w:val="auto"/>
        <w:rPr>
          <w:rFonts w:hint="eastAsia" w:ascii="方正小标宋_GBK" w:hAnsi="方正小标宋_GBK" w:eastAsia="方正小标宋_GBK" w:cs="方正小标宋_GBK"/>
          <w:color w:val="000000"/>
          <w:kern w:val="0"/>
          <w:sz w:val="44"/>
          <w:szCs w:val="44"/>
          <w:lang w:val="zh-CN" w:eastAsia="zh-CN" w:bidi="zh-CN"/>
        </w:rPr>
      </w:pPr>
      <w:r>
        <w:rPr>
          <w:rFonts w:hint="eastAsia" w:ascii="方正小标宋_GBK" w:hAnsi="方正小标宋_GBK" w:eastAsia="方正小标宋_GBK" w:cs="方正小标宋_GBK"/>
          <w:color w:val="000000"/>
          <w:kern w:val="0"/>
          <w:sz w:val="44"/>
          <w:szCs w:val="44"/>
          <w:lang w:val="en-US" w:eastAsia="zh-CN" w:bidi="zh-CN"/>
        </w:rPr>
        <w:t xml:space="preserve">   </w:t>
      </w:r>
      <w:r>
        <w:rPr>
          <w:rFonts w:hint="eastAsia" w:ascii="方正小标宋_GBK" w:hAnsi="方正小标宋_GBK" w:eastAsia="方正小标宋_GBK" w:cs="方正小标宋_GBK"/>
          <w:color w:val="000000"/>
          <w:kern w:val="0"/>
          <w:sz w:val="44"/>
          <w:szCs w:val="44"/>
          <w:lang w:val="zh-CN" w:eastAsia="zh-CN" w:bidi="zh-CN"/>
        </w:rPr>
        <w:t>渠县城乡环境综合治理办公室</w:t>
      </w:r>
    </w:p>
    <w:p>
      <w:pPr>
        <w:keepNext w:val="0"/>
        <w:keepLines w:val="0"/>
        <w:pageBreakBefore w:val="0"/>
        <w:widowControl w:val="0"/>
        <w:kinsoku/>
        <w:wordWrap/>
        <w:overflowPunct/>
        <w:topLinePunct w:val="0"/>
        <w:bidi w:val="0"/>
        <w:adjustRightInd/>
        <w:snapToGrid/>
        <w:spacing w:before="0" w:after="0" w:line="578" w:lineRule="exact"/>
        <w:ind w:right="0" w:rightChars="0"/>
        <w:jc w:val="center"/>
        <w:textAlignment w:val="auto"/>
        <w:outlineLvl w:val="9"/>
        <w:rPr>
          <w:rFonts w:hint="eastAsia" w:ascii="方正小标宋_GBK" w:hAnsi="方正小标宋_GBK" w:eastAsia="方正小标宋_GBK" w:cs="方正小标宋_GBK"/>
          <w:color w:val="000000"/>
          <w:kern w:val="0"/>
          <w:sz w:val="44"/>
          <w:szCs w:val="44"/>
          <w:lang w:val="zh-CN" w:eastAsia="zh-CN" w:bidi="zh-CN"/>
        </w:rPr>
      </w:pPr>
      <w:r>
        <w:rPr>
          <w:rFonts w:hint="eastAsia" w:ascii="方正小标宋_GBK" w:hAnsi="方正小标宋_GBK" w:eastAsia="方正小标宋_GBK" w:cs="方正小标宋_GBK"/>
          <w:color w:val="000000"/>
          <w:kern w:val="0"/>
          <w:sz w:val="44"/>
          <w:szCs w:val="44"/>
          <w:lang w:val="zh-CN" w:eastAsia="zh-CN" w:bidi="zh-CN"/>
        </w:rPr>
        <w:t>关于2018年新型城镇化债务资金项目</w:t>
      </w:r>
    </w:p>
    <w:p>
      <w:pPr>
        <w:pStyle w:val="32"/>
        <w:keepNext w:val="0"/>
        <w:keepLines w:val="0"/>
        <w:pageBreakBefore w:val="0"/>
        <w:widowControl w:val="0"/>
        <w:kinsoku/>
        <w:wordWrap/>
        <w:overflowPunct/>
        <w:topLinePunct w:val="0"/>
        <w:autoSpaceDE/>
        <w:autoSpaceDN/>
        <w:bidi w:val="0"/>
        <w:adjustRightInd/>
        <w:snapToGrid/>
        <w:spacing w:before="0" w:after="0" w:line="578" w:lineRule="exact"/>
        <w:ind w:left="210" w:leftChars="100" w:right="0" w:rightChars="0" w:firstLine="880" w:firstLineChars="200"/>
        <w:jc w:val="both"/>
        <w:textAlignment w:val="auto"/>
        <w:outlineLvl w:val="9"/>
        <w:rPr>
          <w:rFonts w:hint="eastAsia" w:ascii="仿宋_GB2312" w:hAnsi="宋体"/>
        </w:rPr>
      </w:pPr>
      <w:r>
        <w:rPr>
          <w:rFonts w:hint="eastAsia" w:ascii="方正小标宋_GBK" w:hAnsi="方正小标宋_GBK" w:eastAsia="方正小标宋_GBK" w:cs="方正小标宋_GBK"/>
          <w:color w:val="000000"/>
          <w:kern w:val="0"/>
          <w:sz w:val="44"/>
          <w:szCs w:val="44"/>
          <w:lang w:val="en-US" w:eastAsia="zh-CN" w:bidi="zh-CN"/>
        </w:rPr>
        <w:t xml:space="preserve">       </w:t>
      </w:r>
      <w:r>
        <w:rPr>
          <w:rFonts w:hint="eastAsia" w:ascii="方正小标宋_GBK" w:hAnsi="方正小标宋_GBK" w:eastAsia="方正小标宋_GBK" w:cs="方正小标宋_GBK"/>
          <w:color w:val="000000"/>
          <w:kern w:val="0"/>
          <w:sz w:val="44"/>
          <w:szCs w:val="44"/>
          <w:lang w:val="zh-CN" w:eastAsia="zh-CN" w:bidi="zh-CN"/>
        </w:rPr>
        <w:t>绩效自</w:t>
      </w:r>
      <w:r>
        <w:rPr>
          <w:rFonts w:hint="eastAsia" w:ascii="方正小标宋_GBK" w:hAnsi="方正小标宋_GBK" w:eastAsia="方正小标宋_GBK" w:cs="方正小标宋_GBK"/>
          <w:sz w:val="44"/>
          <w:szCs w:val="44"/>
        </w:rPr>
        <w:t>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为了加强基础建设，提升治理能力。多方筹措资金，以项目为抓手，从垃圾收集、转运、处理三方面加快设施建设，强力扭转垃圾治理被动局面。按照“垃圾治理设施完善三年攻坚”计划，加快村（镇）垃圾收运、处理设施建设，多渠道筹措资金，建设垃圾压缩式中转站，极大的提升了农村垃圾转运能力。</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r>
        <w:rPr>
          <w:rFonts w:hint="eastAsia" w:ascii="方正仿宋_GBK" w:hAnsi="方正仿宋_GBK" w:eastAsia="方正仿宋_GBK" w:cs="方正仿宋_GBK"/>
          <w:sz w:val="32"/>
          <w:szCs w:val="32"/>
          <w:lang w:val="zh-CN"/>
        </w:rPr>
        <w:t>为深入贯彻落实省委、省政府、市委、市政府关于纵深推进城乡环境综合治理工作的重大决策部署，解决场镇垃圾周转运能力建设，省上拨款资金用于场镇垃圾处理能力提升建设开支。</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w:t>
      </w:r>
      <w:r>
        <w:rPr>
          <w:rFonts w:hint="eastAsia" w:ascii="方正仿宋_GBK" w:hAnsi="方正仿宋_GBK" w:eastAsia="方正仿宋_GBK" w:cs="方正仿宋_GBK"/>
          <w:sz w:val="32"/>
          <w:szCs w:val="32"/>
        </w:rPr>
        <w:t>财务制度管理完善，账务处理严格按照项目资金管理办法，评价项目严格执行财务管理制度，对开支进行及时财务处理，会计核算规范化。</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r>
        <w:rPr>
          <w:rFonts w:hint="eastAsia" w:ascii="方正仿宋_GBK" w:hAnsi="方正仿宋_GBK" w:eastAsia="方正仿宋_GBK" w:cs="方正仿宋_GBK"/>
          <w:sz w:val="32"/>
          <w:szCs w:val="32"/>
          <w:lang w:val="zh-CN"/>
        </w:rPr>
        <w:t>在资金的分配上，严格按照中央省市县的厉行节约，用最少的钱做最大的事的原则来开展各项工作。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5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方正仿宋_GBK" w:hAnsi="方正仿宋_GBK" w:eastAsia="方正仿宋_GBK" w:cs="方正仿宋_GBK"/>
          <w:color w:val="333333"/>
          <w:sz w:val="32"/>
          <w:szCs w:val="32"/>
        </w:rPr>
        <w:t>渠县岩峰镇、龙凤镇垃圾池修建开支设计费、可研核算费、测绘费、专用设备采购等。</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pPr>
        <w:pStyle w:val="3"/>
        <w:adjustRightInd w:val="0"/>
        <w:snapToGrid w:val="0"/>
        <w:spacing w:before="93" w:line="600" w:lineRule="exact"/>
        <w:ind w:firstLine="672" w:firstLineChars="210"/>
        <w:outlineLvl w:val="2"/>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改善垃圾收集设施。大力新改建垃圾池，对群众有迫切需要的地方及时增设垃圾池或垃圾桶，完成对渠县岩峰镇、龙凤镇垃圾池设计费、专用设备采购等。加快转运设施建设。按照“垃圾治理设施完善三年攻坚”计划，加快村（镇）垃圾收运、处理设施建设，多渠道筹措资金，建设垃圾压缩式中转站，极大的提升了农村垃圾转运能力。</w:t>
      </w:r>
    </w:p>
    <w:p>
      <w:pPr>
        <w:numPr>
          <w:ilvl w:val="0"/>
          <w:numId w:val="10"/>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申报内容与实际相符，申报目标合理可行。</w:t>
      </w:r>
    </w:p>
    <w:p>
      <w:pPr>
        <w:numPr>
          <w:ilvl w:val="0"/>
          <w:numId w:val="0"/>
        </w:numPr>
        <w:adjustRightInd w:val="0"/>
        <w:snapToGrid w:val="0"/>
        <w:spacing w:line="600" w:lineRule="exact"/>
        <w:rPr>
          <w:rFonts w:ascii="楷体_GB2312" w:hAnsi="宋体" w:eastAsia="楷体_GB2312"/>
          <w:b/>
          <w:sz w:val="32"/>
          <w:szCs w:val="32"/>
          <w:lang w:val="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zh-CN"/>
        </w:rPr>
        <w:t>（</w:t>
      </w:r>
      <w:r>
        <w:rPr>
          <w:rFonts w:hint="eastAsia" w:ascii="楷体_GB2312" w:hAnsi="宋体" w:eastAsia="楷体_GB2312"/>
          <w:b/>
          <w:sz w:val="32"/>
          <w:szCs w:val="32"/>
          <w:lang w:val="zh-CN"/>
        </w:rPr>
        <w:t>三）项目自评步骤及方法。</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通过评价小组收集汇总资料，分析核实情况，并采用实地考察调研、座谈等方法，对照评价指标和评分标准进行自评。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微软雅黑" w:hAnsi="微软雅黑" w:eastAsia="微软雅黑" w:cs="微软雅黑"/>
          <w:color w:val="333333"/>
          <w:sz w:val="24"/>
          <w:shd w:val="clear" w:color="auto" w:fill="FFFFFF"/>
        </w:rPr>
      </w:pPr>
      <w:r>
        <w:rPr>
          <w:rFonts w:hint="eastAsia" w:ascii="方正仿宋_GBK" w:hAnsi="方正仿宋_GBK" w:eastAsia="方正仿宋_GBK" w:cs="方正仿宋_GBK"/>
          <w:sz w:val="32"/>
          <w:szCs w:val="32"/>
          <w:lang w:val="zh-CN"/>
        </w:rPr>
        <w:t>按照预算法在先进行预算，财政批复，单位再进行申报等均符合资金管理办法相关规定。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此项目经费预算申报额</w:t>
      </w:r>
      <w:r>
        <w:rPr>
          <w:rFonts w:hint="eastAsia" w:ascii="方正仿宋_GBK" w:hAnsi="方正仿宋_GBK" w:eastAsia="方正仿宋_GBK" w:cs="方正仿宋_GBK"/>
          <w:sz w:val="32"/>
          <w:szCs w:val="32"/>
          <w:lang w:val="en-US" w:eastAsia="zh-CN"/>
        </w:rPr>
        <w:t>41.67</w:t>
      </w:r>
      <w:r>
        <w:rPr>
          <w:rFonts w:hint="eastAsia" w:ascii="方正仿宋_GBK" w:hAnsi="方正仿宋_GBK" w:eastAsia="方正仿宋_GBK" w:cs="方正仿宋_GBK"/>
          <w:sz w:val="32"/>
          <w:szCs w:val="32"/>
          <w:lang w:val="zh-CN"/>
        </w:rPr>
        <w:t>万元，批复额</w:t>
      </w:r>
      <w:r>
        <w:rPr>
          <w:rFonts w:hint="eastAsia" w:ascii="方正仿宋_GBK" w:hAnsi="方正仿宋_GBK" w:eastAsia="方正仿宋_GBK" w:cs="方正仿宋_GBK"/>
          <w:sz w:val="32"/>
          <w:szCs w:val="32"/>
          <w:lang w:val="en-US" w:eastAsia="zh-CN"/>
        </w:rPr>
        <w:t>41.67</w:t>
      </w:r>
      <w:r>
        <w:rPr>
          <w:rFonts w:hint="eastAsia" w:ascii="方正仿宋_GBK" w:hAnsi="方正仿宋_GBK" w:eastAsia="方正仿宋_GBK" w:cs="方正仿宋_GBK"/>
          <w:sz w:val="32"/>
          <w:szCs w:val="32"/>
          <w:lang w:val="zh-CN"/>
        </w:rPr>
        <w:t>万元，单位申报额</w:t>
      </w:r>
      <w:r>
        <w:rPr>
          <w:rFonts w:hint="eastAsia" w:ascii="方正仿宋_GBK" w:hAnsi="方正仿宋_GBK" w:eastAsia="方正仿宋_GBK" w:cs="方正仿宋_GBK"/>
          <w:sz w:val="32"/>
          <w:szCs w:val="32"/>
          <w:lang w:val="en-US" w:eastAsia="zh-CN"/>
        </w:rPr>
        <w:t>41.67</w:t>
      </w:r>
      <w:r>
        <w:rPr>
          <w:rFonts w:hint="eastAsia" w:ascii="方正仿宋_GBK" w:hAnsi="方正仿宋_GBK" w:eastAsia="方正仿宋_GBK" w:cs="方正仿宋_GBK"/>
          <w:sz w:val="32"/>
          <w:szCs w:val="32"/>
          <w:lang w:val="zh-CN"/>
        </w:rPr>
        <w:t>万元，开支严格控制在</w:t>
      </w:r>
      <w:r>
        <w:rPr>
          <w:rFonts w:hint="eastAsia" w:ascii="方正仿宋_GBK" w:hAnsi="方正仿宋_GBK" w:eastAsia="方正仿宋_GBK" w:cs="方正仿宋_GBK"/>
          <w:sz w:val="32"/>
          <w:szCs w:val="32"/>
          <w:lang w:val="en-US" w:eastAsia="zh-CN"/>
        </w:rPr>
        <w:t>41.67</w:t>
      </w:r>
      <w:r>
        <w:rPr>
          <w:rFonts w:hint="eastAsia" w:ascii="方正仿宋_GBK" w:hAnsi="方正仿宋_GBK" w:eastAsia="方正仿宋_GBK" w:cs="方正仿宋_GBK"/>
          <w:sz w:val="32"/>
          <w:szCs w:val="32"/>
          <w:lang w:val="zh-CN"/>
        </w:rPr>
        <w:t>万元之内，资金使用安全规范、及时有效。项目资金的支付程序、支付范围、支付标准、支付进度、支付依据等严格执行相关制度，支付合规合法，并严格控制在预算范围内。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财务制度管理完善，账务处理严格按照项目资金管理办法，评价项目严格执行财务管理制度，对开支进行及时财务处理，会计核算规范化。</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结合项目组织实施管理办法，重点围绕以下内容进行分析评价，并对自评中发现的问题分析说明。</w:t>
      </w:r>
    </w:p>
    <w:p>
      <w:p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rPr>
        <w:t xml:space="preserve">    （一）</w:t>
      </w:r>
      <w:r>
        <w:rPr>
          <w:rFonts w:hint="eastAsia" w:ascii="楷体_GB2312" w:hAnsi="宋体" w:eastAsia="楷体_GB2312"/>
          <w:b/>
          <w:sz w:val="32"/>
          <w:szCs w:val="32"/>
          <w:lang w:val="zh-CN"/>
        </w:rPr>
        <w:t>项目组织架构及实施流程。</w:t>
      </w:r>
    </w:p>
    <w:p>
      <w:pPr>
        <w:adjustRightInd w:val="0"/>
        <w:snapToGrid w:val="0"/>
        <w:spacing w:line="600" w:lineRule="exact"/>
        <w:rPr>
          <w:rFonts w:hint="eastAsia" w:ascii="楷体_GB2312" w:hAnsi="宋体" w:eastAsia="楷体_GB2312"/>
          <w:b/>
          <w:sz w:val="32"/>
          <w:szCs w:val="32"/>
        </w:rPr>
      </w:pPr>
      <w:r>
        <w:rPr>
          <w:rFonts w:hint="eastAsia" w:ascii="楷体_GB2312" w:hAnsi="宋体" w:eastAsia="楷体_GB2312"/>
          <w:b/>
          <w:sz w:val="32"/>
          <w:szCs w:val="32"/>
        </w:rPr>
        <w:t xml:space="preserve">   </w:t>
      </w:r>
      <w:r>
        <w:rPr>
          <w:rFonts w:hint="eastAsia" w:ascii="方正仿宋_GBK" w:hAnsi="方正仿宋_GBK" w:eastAsia="方正仿宋_GBK" w:cs="方正仿宋_GBK"/>
          <w:sz w:val="32"/>
          <w:szCs w:val="32"/>
          <w:lang w:val="zh-CN"/>
        </w:rPr>
        <w:t xml:space="preserve"> 为了项目工作正常有序开展，单位领导在工作会议上按工作计划对工作任</w:t>
      </w:r>
      <w:r>
        <w:rPr>
          <w:rFonts w:hint="eastAsia" w:ascii="方正仿宋_GBK" w:hAnsi="方正仿宋_GBK" w:eastAsia="方正仿宋_GBK" w:cs="方正仿宋_GBK"/>
          <w:sz w:val="32"/>
          <w:szCs w:val="32"/>
        </w:rPr>
        <w:t>务进行了明确分工，宣传股做好宣传工作，督查股做好建设项目工作的质量和进度的检查、督查工作。并严格按照相关的财务制度和工作流程来开展工作。</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zh-CN"/>
        </w:rPr>
        <w:t>（二）项目管理情况。</w:t>
      </w:r>
      <w:r>
        <w:rPr>
          <w:rFonts w:hint="eastAsia" w:ascii="方正仿宋_GBK" w:hAnsi="方正仿宋_GBK" w:eastAsia="方正仿宋_GBK" w:cs="方正仿宋_GBK"/>
          <w:sz w:val="32"/>
          <w:szCs w:val="32"/>
          <w:lang w:val="zh-CN"/>
        </w:rPr>
        <w:t>严格按照项目资金管理办法，评价项目严格执行财务管理制度，执行相关法律法规及项目管理制度，在招投标、政府采购、项目公示制等方面严格按相关规定执行。项目均是通过磋商或公开招标的方式确定项目实施单位。项目资金也是按工程进度及项目审计结论来确定项目支付金额进行支付。</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zh-CN"/>
        </w:rPr>
        <w:t>（三）项目监管情况。</w:t>
      </w:r>
      <w:r>
        <w:rPr>
          <w:rFonts w:hint="eastAsia" w:ascii="方正仿宋_GBK" w:hAnsi="方正仿宋_GBK" w:eastAsia="方正仿宋_GBK" w:cs="方正仿宋_GBK"/>
          <w:sz w:val="32"/>
          <w:szCs w:val="32"/>
          <w:lang w:val="zh-CN"/>
        </w:rPr>
        <w:t>财政对项目资金的支出进行财务制度监管，单位领导对项目日常工作任务的开展进行日常监管，主要领导把好管理关、分管领导把好审核关、财务把好支付关，保证了项目工作的正常有序展开，并按年初计划全面完成各项工作任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仿宋_GB2312" w:hAnsi="宋体" w:eastAsia="仿宋_GB2312"/>
          <w:color w:val="auto"/>
          <w:sz w:val="32"/>
          <w:szCs w:val="32"/>
          <w:lang w:val="zh-CN"/>
        </w:rPr>
        <w:t>今年完成了渠县岩峰镇、龙凤镇垃圾池设计、可研核算、测绘、专用设备采购等</w:t>
      </w:r>
      <w:r>
        <w:rPr>
          <w:rFonts w:hint="eastAsia" w:ascii="仿宋_GB2312" w:hAnsi="宋体" w:eastAsia="仿宋_GB2312"/>
          <w:sz w:val="32"/>
          <w:szCs w:val="32"/>
          <w:lang w:val="zh-CN"/>
        </w:rPr>
        <w:t>。</w:t>
      </w:r>
      <w:r>
        <w:rPr>
          <w:rFonts w:hint="eastAsia" w:ascii="方正仿宋_GBK" w:hAnsi="方正仿宋_GBK" w:eastAsia="方正仿宋_GBK" w:cs="方正仿宋_GBK"/>
          <w:sz w:val="32"/>
          <w:szCs w:val="32"/>
          <w:lang w:val="zh-CN"/>
        </w:rPr>
        <w:t>整个项目工作实施进度按计划顺利有序开展。项目开支成本严格控制在</w:t>
      </w:r>
      <w:r>
        <w:rPr>
          <w:rFonts w:hint="eastAsia" w:ascii="方正仿宋_GBK" w:hAnsi="方正仿宋_GBK" w:eastAsia="方正仿宋_GBK" w:cs="方正仿宋_GBK"/>
          <w:sz w:val="32"/>
          <w:szCs w:val="32"/>
          <w:lang w:val="en-US" w:eastAsia="zh-CN"/>
        </w:rPr>
        <w:t>41.67</w:t>
      </w:r>
      <w:r>
        <w:rPr>
          <w:rFonts w:hint="eastAsia" w:ascii="方正仿宋_GBK" w:hAnsi="方正仿宋_GBK" w:eastAsia="方正仿宋_GBK" w:cs="方正仿宋_GBK"/>
          <w:sz w:val="32"/>
          <w:szCs w:val="32"/>
          <w:lang w:val="zh-CN"/>
        </w:rPr>
        <w:t>万元以内，无超标违规项目支出情况发生。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项目工作的开展，具有极高的社会效益、生态效益、可持续效益，改善了全县人民生活环境，提高了人民的生活幸福指数，上级及相关单位和人民群众满意度度达90%以上。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方正仿宋_GBK" w:hAnsi="方正仿宋_GBK" w:eastAsia="方正仿宋_GBK" w:cs="方正仿宋_GBK"/>
          <w:sz w:val="32"/>
          <w:szCs w:val="32"/>
          <w:lang w:val="zh-CN"/>
        </w:rPr>
        <w:t>通过评价小组收集汇总资料，分析核实情况，并采用实地考察调研、座谈等方法，对照评价指标和评分标准，经综合评定，项目综合评价得分为</w:t>
      </w:r>
      <w:r>
        <w:rPr>
          <w:rFonts w:hint="eastAsia" w:ascii="方正仿宋_GBK" w:hAnsi="方正仿宋_GBK" w:eastAsia="方正仿宋_GBK" w:cs="方正仿宋_GBK"/>
          <w:sz w:val="32"/>
          <w:szCs w:val="32"/>
          <w:lang w:val="en-US" w:eastAsia="zh-CN"/>
        </w:rPr>
        <w:t>97</w:t>
      </w:r>
      <w:r>
        <w:rPr>
          <w:rFonts w:hint="eastAsia" w:ascii="方正仿宋_GBK" w:hAnsi="方正仿宋_GBK" w:eastAsia="方正仿宋_GBK" w:cs="方正仿宋_GBK"/>
          <w:sz w:val="32"/>
          <w:szCs w:val="32"/>
          <w:lang w:val="zh-CN"/>
        </w:rPr>
        <w:t>分,评价等次为优秀。建设垃圾压缩式中转站，极大的提升了农村垃圾转运能力</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（二）存在的问题。</w:t>
      </w:r>
      <w:r>
        <w:rPr>
          <w:rFonts w:hint="eastAsia" w:ascii="楷体_GB2312" w:hAnsi="宋体" w:eastAsia="楷体_GB2312"/>
          <w:bCs/>
          <w:sz w:val="32"/>
          <w:szCs w:val="32"/>
          <w:lang w:val="zh-CN"/>
        </w:rPr>
        <w:t>无。</w:t>
      </w:r>
      <w:r>
        <w:rPr>
          <w:rFonts w:ascii="仿宋_GB2312" w:hAnsi="宋体" w:eastAsia="仿宋_GB2312"/>
          <w:sz w:val="32"/>
          <w:szCs w:val="32"/>
          <w:lang w:val="zh-CN"/>
        </w:rPr>
        <w:tab/>
      </w:r>
    </w:p>
    <w:p>
      <w:pPr>
        <w:adjustRightInd w:val="0"/>
        <w:snapToGrid w:val="0"/>
        <w:spacing w:line="600" w:lineRule="exact"/>
        <w:ind w:firstLine="720"/>
        <w:rPr>
          <w:rFonts w:ascii="仿宋_GB2312" w:hAnsi="仿宋_GB2312" w:eastAsia="仿宋_GB2312" w:cs="仿宋_GB2312"/>
          <w:sz w:val="32"/>
          <w:szCs w:val="32"/>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spacing w:line="580" w:lineRule="exact"/>
        <w:ind w:firstLine="640"/>
        <w:rPr>
          <w:rFonts w:ascii="仿宋_GB2312" w:hAnsi="仿宋_GB2312" w:eastAsia="仿宋_GB2312" w:cs="仿宋_GB2312"/>
          <w:sz w:val="32"/>
          <w:szCs w:val="32"/>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19" w:firstLineChars="131"/>
        <w:contextualSpacing/>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19" w:firstLineChars="131"/>
        <w:contextualSpacing/>
        <w:jc w:val="left"/>
        <w:textAlignment w:val="auto"/>
        <w:rPr>
          <w:rFonts w:hint="eastAsia" w:ascii="方正小标宋_GBK" w:hAnsi="方正小标宋_GBK" w:eastAsia="方正小标宋_GBK" w:cs="方正小标宋_GBK"/>
          <w:color w:val="000000"/>
          <w:kern w:val="0"/>
          <w:sz w:val="44"/>
          <w:szCs w:val="44"/>
          <w:lang w:val="zh-CN" w:eastAsia="zh-CN" w:bidi="zh-CN"/>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lang w:val="en-US" w:eastAsia="zh-CN"/>
        </w:rPr>
        <w:t xml:space="preserve">       </w:t>
      </w:r>
      <w:r>
        <w:rPr>
          <w:rFonts w:hint="eastAsia" w:ascii="方正小标宋_GBK" w:hAnsi="方正小标宋_GBK" w:eastAsia="方正小标宋_GBK" w:cs="方正小标宋_GBK"/>
          <w:color w:val="000000"/>
          <w:kern w:val="0"/>
          <w:sz w:val="44"/>
          <w:szCs w:val="44"/>
          <w:lang w:val="en-US" w:eastAsia="zh-CN" w:bidi="zh-CN"/>
        </w:rPr>
        <w:t xml:space="preserve"> </w:t>
      </w:r>
      <w:r>
        <w:rPr>
          <w:rFonts w:hint="eastAsia" w:ascii="方正小标宋_GBK" w:hAnsi="方正小标宋_GBK" w:eastAsia="方正小标宋_GBK" w:cs="方正小标宋_GBK"/>
          <w:color w:val="000000"/>
          <w:kern w:val="0"/>
          <w:sz w:val="44"/>
          <w:szCs w:val="44"/>
          <w:lang w:val="zh-CN" w:eastAsia="zh-CN" w:bidi="zh-CN"/>
        </w:rPr>
        <w:t>渠县城乡环境综合治理办公室</w:t>
      </w:r>
    </w:p>
    <w:p>
      <w:pPr>
        <w:keepNext w:val="0"/>
        <w:keepLines w:val="0"/>
        <w:pageBreakBefore w:val="0"/>
        <w:widowControl w:val="0"/>
        <w:kinsoku/>
        <w:wordWrap/>
        <w:overflowPunct/>
        <w:topLinePunct w:val="0"/>
        <w:bidi w:val="0"/>
        <w:adjustRightInd/>
        <w:snapToGrid/>
        <w:spacing w:before="0" w:after="0" w:line="578" w:lineRule="exact"/>
        <w:ind w:right="0" w:rightChars="0"/>
        <w:jc w:val="center"/>
        <w:textAlignment w:val="auto"/>
        <w:outlineLvl w:val="9"/>
        <w:rPr>
          <w:rFonts w:hint="eastAsia" w:ascii="仿宋_GB2312" w:hAnsi="宋体"/>
        </w:rPr>
      </w:pPr>
      <w:r>
        <w:rPr>
          <w:rFonts w:hint="eastAsia" w:ascii="方正小标宋_GBK" w:hAnsi="方正小标宋_GBK" w:eastAsia="方正小标宋_GBK" w:cs="方正小标宋_GBK"/>
          <w:color w:val="000000"/>
          <w:kern w:val="0"/>
          <w:sz w:val="44"/>
          <w:szCs w:val="44"/>
          <w:lang w:val="zh-CN" w:eastAsia="zh-CN" w:bidi="zh-CN"/>
        </w:rPr>
        <w:t>关于2016年第一批省级城乡环境综合治理专项资金项目绩效自</w:t>
      </w:r>
      <w:r>
        <w:rPr>
          <w:rFonts w:hint="eastAsia" w:ascii="方正小标宋_GBK" w:hAnsi="方正小标宋_GBK" w:eastAsia="方正小标宋_GBK" w:cs="方正小标宋_GBK"/>
          <w:sz w:val="44"/>
          <w:szCs w:val="44"/>
        </w:rPr>
        <w:t>评报告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1．为了加强基础建设，提升治理能力。加快临巴、有庆镇污水管网配套设施设备的建设进度，成功招标污水管网配套设施的建设项目，提高场镇生活污水收集率、处理率。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r>
        <w:rPr>
          <w:rFonts w:hint="eastAsia" w:ascii="方正仿宋_GBK" w:hAnsi="方正仿宋_GBK" w:eastAsia="方正仿宋_GBK" w:cs="方正仿宋_GBK"/>
          <w:sz w:val="32"/>
          <w:szCs w:val="32"/>
          <w:lang w:val="zh-CN"/>
        </w:rPr>
        <w:t>为深入贯彻落实省委、省政府、市委、市政府关于纵深推进城乡环境综合治理工作的重大决策部署，加快农村场镇的污水管网建设，由省上拨款资金用于污水管网配套设施的建设，提高场镇生活污水收集率、处理率</w:t>
      </w:r>
      <w:r>
        <w:rPr>
          <w:rFonts w:hint="eastAsia" w:ascii="仿宋_GB2312" w:hAnsi="宋体" w:eastAsia="仿宋_GB2312"/>
          <w:sz w:val="32"/>
          <w:szCs w:val="32"/>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w:t>
      </w:r>
      <w:r>
        <w:rPr>
          <w:rFonts w:hint="eastAsia" w:ascii="方正仿宋_GBK" w:hAnsi="方正仿宋_GBK" w:eastAsia="方正仿宋_GBK" w:cs="方正仿宋_GBK"/>
          <w:sz w:val="32"/>
          <w:szCs w:val="32"/>
        </w:rPr>
        <w:t>财务制度管理完善，账务处理严格按照项目资金管理办法，评价项目严格执行财务管理制度，对开支进行及时财务处理，会计核算规范化。</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r>
        <w:rPr>
          <w:rFonts w:hint="eastAsia" w:ascii="方正仿宋_GBK" w:hAnsi="方正仿宋_GBK" w:eastAsia="方正仿宋_GBK" w:cs="方正仿宋_GBK"/>
          <w:sz w:val="32"/>
          <w:szCs w:val="32"/>
          <w:lang w:val="zh-CN"/>
        </w:rPr>
        <w:t>在资金的分配上，严格按照中央省市县的厉行节约，用最少的钱做最大的事的原则来开展各项工作。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5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方正仿宋_GBK" w:hAnsi="方正仿宋_GBK" w:eastAsia="方正仿宋_GBK" w:cs="方正仿宋_GBK"/>
          <w:sz w:val="32"/>
          <w:szCs w:val="32"/>
          <w:lang w:val="zh-CN"/>
        </w:rPr>
        <w:t>通过完成对渠县有庆镇、临巴镇污水管网建设监理费开支</w:t>
      </w:r>
      <w:r>
        <w:rPr>
          <w:rFonts w:hint="eastAsia" w:ascii="方正仿宋_GBK" w:hAnsi="方正仿宋_GBK" w:eastAsia="方正仿宋_GBK" w:cs="方正仿宋_GBK"/>
          <w:color w:val="333333"/>
          <w:sz w:val="32"/>
          <w:szCs w:val="32"/>
        </w:rPr>
        <w:t>。</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pPr>
        <w:adjustRightInd w:val="0"/>
        <w:snapToGrid w:val="0"/>
        <w:spacing w:line="600" w:lineRule="exact"/>
        <w:ind w:firstLine="720"/>
        <w:rPr>
          <w:rFonts w:hint="eastAsia" w:ascii="仿宋" w:hAnsi="仿宋" w:eastAsia="仿宋"/>
          <w:bCs/>
          <w:color w:val="000000"/>
          <w:sz w:val="32"/>
          <w:szCs w:val="32"/>
        </w:rPr>
      </w:pPr>
      <w:r>
        <w:rPr>
          <w:rFonts w:hint="eastAsia" w:ascii="方正仿宋_GBK" w:hAnsi="方正仿宋_GBK" w:eastAsia="方正仿宋_GBK" w:cs="方正仿宋_GBK"/>
          <w:sz w:val="32"/>
          <w:szCs w:val="32"/>
          <w:lang w:val="zh-CN"/>
        </w:rPr>
        <w:t>完成对渠县有庆镇、临巴镇污水管网建设监理费开支，尽快完成污水管网建设，提高场镇生活污水收集率、处理率</w:t>
      </w:r>
      <w:r>
        <w:rPr>
          <w:rFonts w:hint="eastAsia" w:ascii="仿宋" w:hAnsi="仿宋" w:eastAsia="仿宋"/>
          <w:bCs/>
          <w:color w:val="000000"/>
          <w:sz w:val="32"/>
          <w:szCs w:val="32"/>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通过评价小组收集汇总资料，分析核实情况，并采用实地考察调研、座谈等方法，对照评价指标和评分标准进行自评。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微软雅黑" w:hAnsi="微软雅黑" w:eastAsia="微软雅黑" w:cs="微软雅黑"/>
          <w:color w:val="333333"/>
          <w:sz w:val="24"/>
          <w:shd w:val="clear" w:color="auto" w:fill="FFFFFF"/>
        </w:rPr>
      </w:pPr>
      <w:r>
        <w:rPr>
          <w:rFonts w:hint="eastAsia" w:ascii="方正仿宋_GBK" w:hAnsi="方正仿宋_GBK" w:eastAsia="方正仿宋_GBK" w:cs="方正仿宋_GBK"/>
          <w:sz w:val="32"/>
          <w:szCs w:val="32"/>
          <w:lang w:val="zh-CN"/>
        </w:rPr>
        <w:t>按照预算法在先进行预算，财政批复，单位再进行申报等均符合资金管理办法相关规定。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此项目经费预算申报额</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lang w:val="zh-CN"/>
        </w:rPr>
        <w:t>万元，批复额</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lang w:val="zh-CN"/>
        </w:rPr>
        <w:t>万元，单位申报额</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lang w:val="zh-CN"/>
        </w:rPr>
        <w:t>万元，开支严格控制在</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lang w:val="zh-CN"/>
        </w:rPr>
        <w:t>万元之内，资金使用安全规范、及时有效。项目资金的支付程序、支付范围、支付标准、支付进度、支付依据等严格执行相关制度，支付合规合法，并严格控制在预算范围内。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财务制度管理完善，账务处理严格按照项目资金管理办法，评价项目严格执行财务管理制度，对开支进行及时财务处理，会计核算规范化。</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结合项目组织实施管理办法，重点围绕以下内容进行分析评价，并对自评中发现的问题分析说明。</w:t>
      </w:r>
    </w:p>
    <w:p>
      <w:p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rPr>
        <w:t xml:space="preserve">    （一）</w:t>
      </w:r>
      <w:r>
        <w:rPr>
          <w:rFonts w:hint="eastAsia" w:ascii="楷体_GB2312" w:hAnsi="宋体" w:eastAsia="楷体_GB2312"/>
          <w:b/>
          <w:sz w:val="32"/>
          <w:szCs w:val="32"/>
          <w:lang w:val="zh-CN"/>
        </w:rPr>
        <w:t>项目组织架构及实施流程。</w:t>
      </w:r>
    </w:p>
    <w:p>
      <w:pPr>
        <w:adjustRightInd w:val="0"/>
        <w:snapToGrid w:val="0"/>
        <w:spacing w:line="600" w:lineRule="exact"/>
        <w:rPr>
          <w:rFonts w:hint="eastAsia" w:ascii="楷体_GB2312" w:hAnsi="宋体" w:eastAsia="楷体_GB2312"/>
          <w:b/>
          <w:sz w:val="32"/>
          <w:szCs w:val="32"/>
        </w:rPr>
      </w:pPr>
      <w:r>
        <w:rPr>
          <w:rFonts w:hint="eastAsia" w:ascii="楷体_GB2312" w:hAnsi="宋体" w:eastAsia="楷体_GB2312"/>
          <w:b/>
          <w:sz w:val="32"/>
          <w:szCs w:val="32"/>
        </w:rPr>
        <w:t xml:space="preserve">   </w:t>
      </w:r>
      <w:r>
        <w:rPr>
          <w:rFonts w:hint="eastAsia" w:ascii="楷体_GB2312" w:hAnsi="宋体" w:eastAsia="楷体_GB2312"/>
          <w:bCs/>
          <w:sz w:val="32"/>
          <w:szCs w:val="32"/>
        </w:rPr>
        <w:t xml:space="preserve"> </w:t>
      </w:r>
      <w:r>
        <w:rPr>
          <w:rFonts w:hint="eastAsia" w:ascii="方正仿宋_GBK" w:hAnsi="方正仿宋_GBK" w:eastAsia="方正仿宋_GBK" w:cs="方正仿宋_GBK"/>
          <w:sz w:val="32"/>
          <w:szCs w:val="32"/>
          <w:lang w:val="zh-CN"/>
        </w:rPr>
        <w:t>为了项目</w:t>
      </w:r>
      <w:r>
        <w:rPr>
          <w:rFonts w:hint="eastAsia" w:ascii="方正仿宋_GBK" w:hAnsi="方正仿宋_GBK" w:eastAsia="方正仿宋_GBK" w:cs="方正仿宋_GBK"/>
          <w:sz w:val="32"/>
          <w:szCs w:val="32"/>
        </w:rPr>
        <w:t>工作正常有序开展，单位领导在工作会议上按工作计划对工作任务进行了明确分工，宣传股做好宣传工作，督查股做好建设项目工作的质量和进度的检查、督查工作。并严格按照相关的财务制度和工作流程来开展工作。</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zh-CN"/>
        </w:rPr>
        <w:t>（二）项目管理情况。</w:t>
      </w:r>
      <w:r>
        <w:rPr>
          <w:rFonts w:hint="eastAsia" w:ascii="方正仿宋_GBK" w:hAnsi="方正仿宋_GBK" w:eastAsia="方正仿宋_GBK" w:cs="方正仿宋_GBK"/>
          <w:sz w:val="32"/>
          <w:szCs w:val="32"/>
          <w:lang w:val="zh-CN"/>
        </w:rPr>
        <w:t>严格按照项目资金管理办法，评价项目严格执行财务管理制度，执行相关法律法规及项目管理制度，在招投标、政府采购、项目公示制等方面严格按相关规定执行。本项目按照竞谈方式确定建设业主。</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zh-CN"/>
        </w:rPr>
        <w:t>（三）项目监管情况。</w:t>
      </w:r>
      <w:r>
        <w:rPr>
          <w:rFonts w:hint="eastAsia" w:ascii="方正仿宋_GBK" w:hAnsi="方正仿宋_GBK" w:eastAsia="方正仿宋_GBK" w:cs="方正仿宋_GBK"/>
          <w:sz w:val="32"/>
          <w:szCs w:val="32"/>
          <w:lang w:val="zh-CN"/>
        </w:rPr>
        <w:t>财政对项目资金的支出进行财务制度监管，单位领导对项目日常工作任务的开展进行日常监管，主要领导把好管理关、分管领导把好审核关、财务把好支付关，保证了项目工作的正常有序展开，并按年初计划全面完成各项工作任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 xml:space="preserve"> 今年完成了</w:t>
      </w:r>
      <w:r>
        <w:rPr>
          <w:rFonts w:hint="eastAsia" w:ascii="方正仿宋_GBK" w:hAnsi="方正仿宋_GBK" w:eastAsia="方正仿宋_GBK" w:cs="方正仿宋_GBK"/>
          <w:sz w:val="32"/>
          <w:szCs w:val="32"/>
          <w:lang w:val="zh-CN"/>
        </w:rPr>
        <w:t>临巴、有庆镇污水管网建设监理费的支付，配套设施设备的建设，提高场镇生活污水收集率、处理率。整个项目工作实施进度按计划顺利有序开展。项目开支成本严格控制在</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lang w:val="zh-CN"/>
        </w:rPr>
        <w:t>万元以内，无超标违规项目支出情况发生。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项目工作的开展，具有极高的社会效益、生态效益、可持续效益，改善了全县人民生活环境，提高了人民的生活幸福指数，上级及相关单位和人民群众满意度度达90%以上。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通过评价小组收集汇总资料，分析核实情况，并采用实地考察调研、座谈等方法，对照评价指标和评分标准，经综合评定，项目综合评价得分为</w:t>
      </w:r>
      <w:r>
        <w:rPr>
          <w:rFonts w:hint="eastAsia" w:ascii="方正仿宋_GBK" w:hAnsi="方正仿宋_GBK" w:eastAsia="方正仿宋_GBK" w:cs="方正仿宋_GBK"/>
          <w:sz w:val="32"/>
          <w:szCs w:val="32"/>
          <w:lang w:val="en-US" w:eastAsia="zh-CN"/>
        </w:rPr>
        <w:t>97</w:t>
      </w:r>
      <w:r>
        <w:rPr>
          <w:rFonts w:hint="eastAsia" w:ascii="方正仿宋_GBK" w:hAnsi="方正仿宋_GBK" w:eastAsia="方正仿宋_GBK" w:cs="方正仿宋_GBK"/>
          <w:sz w:val="32"/>
          <w:szCs w:val="32"/>
          <w:lang w:val="zh-CN"/>
        </w:rPr>
        <w:t>分,评价等次为优秀。</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（二）存在的问题。</w:t>
      </w:r>
      <w:r>
        <w:rPr>
          <w:rFonts w:hint="eastAsia" w:ascii="楷体_GB2312" w:hAnsi="宋体" w:eastAsia="楷体_GB2312"/>
          <w:bCs/>
          <w:sz w:val="32"/>
          <w:szCs w:val="32"/>
          <w:lang w:val="zh-CN"/>
        </w:rPr>
        <w:t>无。</w:t>
      </w:r>
      <w:r>
        <w:rPr>
          <w:rFonts w:ascii="仿宋_GB2312" w:hAnsi="宋体" w:eastAsia="仿宋_GB2312"/>
          <w:sz w:val="32"/>
          <w:szCs w:val="32"/>
          <w:lang w:val="zh-CN"/>
        </w:rPr>
        <w:tab/>
      </w:r>
    </w:p>
    <w:p>
      <w:pPr>
        <w:adjustRightInd w:val="0"/>
        <w:snapToGrid w:val="0"/>
        <w:spacing w:line="600" w:lineRule="exact"/>
        <w:ind w:firstLine="720"/>
        <w:rPr>
          <w:rFonts w:ascii="仿宋_GB2312" w:hAnsi="仿宋_GB2312" w:eastAsia="仿宋_GB2312" w:cs="仿宋_GB2312"/>
          <w:sz w:val="32"/>
          <w:szCs w:val="32"/>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widowControl/>
        <w:jc w:val="left"/>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19" w:firstLineChars="131"/>
        <w:contextualSpacing/>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19" w:firstLineChars="131"/>
        <w:contextualSpacing/>
        <w:jc w:val="left"/>
        <w:textAlignment w:val="auto"/>
        <w:rPr>
          <w:rFonts w:hint="eastAsia" w:ascii="方正小标宋_GBK" w:hAnsi="方正小标宋_GBK" w:eastAsia="方正小标宋_GBK" w:cs="方正小标宋_GBK"/>
          <w:color w:val="000000"/>
          <w:kern w:val="0"/>
          <w:sz w:val="44"/>
          <w:szCs w:val="44"/>
          <w:lang w:val="zh-CN" w:eastAsia="zh-CN" w:bidi="zh-CN"/>
        </w:rPr>
      </w:pPr>
      <w:r>
        <w:rPr>
          <w:rFonts w:hint="eastAsia" w:ascii="黑体" w:hAnsi="黑体" w:eastAsia="黑体" w:cs="黑体"/>
          <w:color w:val="auto"/>
          <w:sz w:val="32"/>
          <w:szCs w:val="32"/>
          <w:highlight w:val="none"/>
          <w:lang w:val="en-US" w:eastAsia="zh-CN"/>
        </w:rPr>
        <w:t xml:space="preserve"> </w:t>
      </w:r>
      <w:r>
        <w:rPr>
          <w:rFonts w:hint="eastAsia" w:ascii="方正小标宋_GBK" w:hAnsi="方正小标宋_GBK" w:eastAsia="方正小标宋_GBK" w:cs="方正小标宋_GBK"/>
          <w:color w:val="000000"/>
          <w:kern w:val="0"/>
          <w:sz w:val="44"/>
          <w:szCs w:val="44"/>
          <w:lang w:val="en-US" w:eastAsia="zh-CN" w:bidi="zh-CN"/>
        </w:rPr>
        <w:t xml:space="preserve">   </w:t>
      </w:r>
      <w:r>
        <w:rPr>
          <w:rFonts w:hint="eastAsia" w:ascii="方正小标宋_GBK" w:hAnsi="方正小标宋_GBK" w:eastAsia="方正小标宋_GBK" w:cs="方正小标宋_GBK"/>
          <w:color w:val="000000"/>
          <w:kern w:val="0"/>
          <w:sz w:val="44"/>
          <w:szCs w:val="44"/>
          <w:lang w:val="zh-CN" w:eastAsia="zh-CN" w:bidi="zh-CN"/>
        </w:rPr>
        <w:t>渠县城乡环境综合治理办公室</w:t>
      </w:r>
    </w:p>
    <w:p>
      <w:pPr>
        <w:keepNext w:val="0"/>
        <w:keepLines w:val="0"/>
        <w:pageBreakBefore w:val="0"/>
        <w:widowControl w:val="0"/>
        <w:kinsoku/>
        <w:wordWrap/>
        <w:overflowPunct/>
        <w:topLinePunct w:val="0"/>
        <w:bidi w:val="0"/>
        <w:adjustRightInd/>
        <w:snapToGrid/>
        <w:spacing w:before="0" w:after="0" w:line="578" w:lineRule="exact"/>
        <w:ind w:right="0" w:rightChars="0"/>
        <w:jc w:val="center"/>
        <w:textAlignment w:val="auto"/>
        <w:outlineLvl w:val="9"/>
        <w:rPr>
          <w:rFonts w:hint="eastAsia" w:ascii="仿宋_GB2312" w:hAnsi="宋体"/>
        </w:rPr>
      </w:pPr>
      <w:r>
        <w:rPr>
          <w:rFonts w:hint="eastAsia" w:ascii="方正小标宋_GBK" w:hAnsi="方正小标宋_GBK" w:eastAsia="方正小标宋_GBK" w:cs="方正小标宋_GBK"/>
          <w:color w:val="000000"/>
          <w:kern w:val="0"/>
          <w:sz w:val="44"/>
          <w:szCs w:val="44"/>
          <w:lang w:val="zh-CN" w:eastAsia="zh-CN" w:bidi="zh-CN"/>
        </w:rPr>
        <w:t>关于2018年城镇污水城乡垃圾处理设施三年推进项目专项资金项目绩效自</w:t>
      </w:r>
      <w:r>
        <w:rPr>
          <w:rFonts w:hint="eastAsia" w:ascii="方正小标宋_GBK" w:hAnsi="方正小标宋_GBK" w:eastAsia="方正小标宋_GBK" w:cs="方正小标宋_GBK"/>
          <w:sz w:val="44"/>
          <w:szCs w:val="44"/>
        </w:rPr>
        <w:t>评报告</w:t>
      </w:r>
    </w:p>
    <w:p>
      <w:pPr>
        <w:spacing w:line="600" w:lineRule="exact"/>
        <w:rPr>
          <w:rFonts w:ascii="宋体"/>
          <w:sz w:val="32"/>
          <w:szCs w:val="32"/>
          <w:lang w:val="zh-CN"/>
        </w:rPr>
      </w:pPr>
    </w:p>
    <w:p>
      <w:pPr>
        <w:numPr>
          <w:ilvl w:val="0"/>
          <w:numId w:val="11"/>
        </w:numPr>
        <w:adjustRightInd w:val="0"/>
        <w:snapToGrid w:val="0"/>
        <w:spacing w:line="600" w:lineRule="exact"/>
        <w:ind w:firstLine="720"/>
        <w:rPr>
          <w:rFonts w:hint="eastAsia" w:ascii="黑体" w:hAnsi="宋体" w:eastAsia="黑体"/>
          <w:sz w:val="32"/>
          <w:szCs w:val="32"/>
          <w:lang w:val="zh-CN"/>
        </w:rPr>
      </w:pPr>
      <w:r>
        <w:rPr>
          <w:rFonts w:hint="eastAsia" w:ascii="黑体" w:hAnsi="宋体" w:eastAsia="黑体"/>
          <w:sz w:val="32"/>
          <w:szCs w:val="32"/>
          <w:lang w:val="zh-CN"/>
        </w:rPr>
        <w:t>项目概况</w:t>
      </w:r>
    </w:p>
    <w:p>
      <w:pPr>
        <w:numPr>
          <w:ilvl w:val="0"/>
          <w:numId w:val="0"/>
        </w:numPr>
        <w:adjustRightInd w:val="0"/>
        <w:snapToGrid w:val="0"/>
        <w:spacing w:line="600" w:lineRule="exact"/>
        <w:rPr>
          <w:rFonts w:ascii="楷体_GB2312" w:hAnsi="宋体" w:eastAsia="楷体_GB2312"/>
          <w:b/>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1．为了加强基础建设，提升治理能力。加快临巴、有庆镇污水管网配套设施设备的建设进度，成功招标污水管网配套设施的建设项目，提高场镇生活污水收集率、处理率。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r>
        <w:rPr>
          <w:rFonts w:hint="eastAsia" w:ascii="方正仿宋_GBK" w:hAnsi="方正仿宋_GBK" w:eastAsia="方正仿宋_GBK" w:cs="方正仿宋_GBK"/>
          <w:sz w:val="32"/>
          <w:szCs w:val="32"/>
          <w:lang w:val="zh-CN"/>
        </w:rPr>
        <w:t>为深入贯彻落实省委、省政府、市委、市政府关于纵深推进城乡环境综合治理工作的重大决策部署，加快农村场镇的污水管网建设</w:t>
      </w:r>
      <w:r>
        <w:rPr>
          <w:rFonts w:hint="eastAsia" w:ascii="仿宋_GB2312" w:hAnsi="宋体" w:eastAsia="仿宋_GB2312"/>
          <w:sz w:val="32"/>
          <w:szCs w:val="32"/>
          <w:lang w:val="zh-CN"/>
        </w:rPr>
        <w:t>，</w:t>
      </w:r>
      <w:r>
        <w:rPr>
          <w:rFonts w:hint="eastAsia" w:ascii="方正仿宋_GBK" w:hAnsi="方正仿宋_GBK" w:eastAsia="方正仿宋_GBK" w:cs="方正仿宋_GBK"/>
          <w:sz w:val="32"/>
          <w:szCs w:val="32"/>
          <w:lang w:val="zh-CN"/>
        </w:rPr>
        <w:t>由省上拨款资金用于污水管网配套设施的建设，提高场镇生活污水收集率、处理率</w:t>
      </w:r>
      <w:r>
        <w:rPr>
          <w:rFonts w:hint="eastAsia" w:ascii="仿宋_GB2312" w:hAnsi="宋体" w:eastAsia="仿宋_GB2312"/>
          <w:sz w:val="32"/>
          <w:szCs w:val="32"/>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w:t>
      </w:r>
      <w:r>
        <w:rPr>
          <w:rFonts w:hint="eastAsia" w:ascii="方正仿宋_GBK" w:hAnsi="方正仿宋_GBK" w:eastAsia="方正仿宋_GBK" w:cs="方正仿宋_GBK"/>
          <w:sz w:val="32"/>
          <w:szCs w:val="32"/>
        </w:rPr>
        <w:t>财务制度管理完善，账务处理严格按照项目资金管理办法，评价项目严格执行财务管理制度，对开支进行及时财务处理，会计核算规范化。</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r>
        <w:rPr>
          <w:rFonts w:hint="eastAsia" w:ascii="方正仿宋_GBK" w:hAnsi="方正仿宋_GBK" w:eastAsia="方正仿宋_GBK" w:cs="方正仿宋_GBK"/>
          <w:sz w:val="32"/>
          <w:szCs w:val="32"/>
          <w:lang w:val="zh-CN"/>
        </w:rPr>
        <w:t>在资金的分配上，严格按照中央省市县的厉行节约，用最少的钱做最大的事的原则来开展各项工作。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5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方正仿宋_GBK" w:hAnsi="方正仿宋_GBK" w:eastAsia="方正仿宋_GBK" w:cs="方正仿宋_GBK"/>
          <w:sz w:val="32"/>
          <w:szCs w:val="32"/>
          <w:lang w:val="zh-CN"/>
        </w:rPr>
        <w:t>公开招标用于渠县涌兴镇、三板镇污水管网配套修建开支</w:t>
      </w:r>
      <w:r>
        <w:rPr>
          <w:rFonts w:hint="eastAsia" w:ascii="方正仿宋_GBK" w:hAnsi="方正仿宋_GBK" w:eastAsia="方正仿宋_GBK" w:cs="方正仿宋_GBK"/>
          <w:color w:val="333333"/>
          <w:sz w:val="32"/>
          <w:szCs w:val="32"/>
        </w:rPr>
        <w:t>。</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pPr>
        <w:adjustRightInd w:val="0"/>
        <w:snapToGrid w:val="0"/>
        <w:spacing w:line="600" w:lineRule="exact"/>
        <w:ind w:firstLine="720"/>
        <w:rPr>
          <w:rFonts w:hint="eastAsia" w:ascii="仿宋" w:hAnsi="仿宋" w:eastAsia="仿宋"/>
          <w:bCs/>
          <w:color w:val="000000"/>
          <w:sz w:val="32"/>
          <w:szCs w:val="32"/>
        </w:rPr>
      </w:pPr>
      <w:r>
        <w:rPr>
          <w:rFonts w:hint="eastAsia" w:ascii="方正仿宋_GBK" w:hAnsi="方正仿宋_GBK" w:eastAsia="方正仿宋_GBK" w:cs="方正仿宋_GBK"/>
          <w:sz w:val="32"/>
          <w:szCs w:val="32"/>
          <w:lang w:val="zh-CN"/>
        </w:rPr>
        <w:t>对渠县涌兴镇、三板镇污水管网配套修建开支，提高场镇生活污水收集率、处理率</w:t>
      </w:r>
      <w:r>
        <w:rPr>
          <w:rFonts w:hint="eastAsia" w:ascii="仿宋" w:hAnsi="仿宋" w:eastAsia="仿宋"/>
          <w:bCs/>
          <w:color w:val="000000"/>
          <w:sz w:val="32"/>
          <w:szCs w:val="32"/>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通过评价小组收集汇总资料，分析核实情况，并采用实地考察调研、座谈等方法，对照评价指标和评分标准进行自评。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微软雅黑" w:hAnsi="微软雅黑" w:eastAsia="微软雅黑" w:cs="微软雅黑"/>
          <w:color w:val="333333"/>
          <w:sz w:val="24"/>
          <w:shd w:val="clear" w:color="auto" w:fill="FFFFFF"/>
        </w:rPr>
      </w:pPr>
      <w:r>
        <w:rPr>
          <w:rFonts w:hint="eastAsia" w:ascii="方正仿宋_GBK" w:hAnsi="方正仿宋_GBK" w:eastAsia="方正仿宋_GBK" w:cs="方正仿宋_GBK"/>
          <w:sz w:val="32"/>
          <w:szCs w:val="32"/>
          <w:lang w:val="zh-CN"/>
        </w:rPr>
        <w:t>按照预算法在先进行预算，财政批复，单位再进行申报等均符合资金管理办法相关规定。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此项目经费预算申报额</w:t>
      </w:r>
      <w:r>
        <w:rPr>
          <w:rFonts w:hint="eastAsia" w:ascii="方正仿宋_GBK" w:hAnsi="方正仿宋_GBK" w:eastAsia="方正仿宋_GBK" w:cs="方正仿宋_GBK"/>
          <w:sz w:val="32"/>
          <w:szCs w:val="32"/>
          <w:lang w:val="en-US" w:eastAsia="zh-CN"/>
        </w:rPr>
        <w:t>26.53</w:t>
      </w:r>
      <w:r>
        <w:rPr>
          <w:rFonts w:hint="eastAsia" w:ascii="方正仿宋_GBK" w:hAnsi="方正仿宋_GBK" w:eastAsia="方正仿宋_GBK" w:cs="方正仿宋_GBK"/>
          <w:sz w:val="32"/>
          <w:szCs w:val="32"/>
          <w:lang w:val="zh-CN"/>
        </w:rPr>
        <w:t>万元，批复额</w:t>
      </w:r>
      <w:r>
        <w:rPr>
          <w:rFonts w:hint="eastAsia" w:ascii="方正仿宋_GBK" w:hAnsi="方正仿宋_GBK" w:eastAsia="方正仿宋_GBK" w:cs="方正仿宋_GBK"/>
          <w:sz w:val="32"/>
          <w:szCs w:val="32"/>
          <w:lang w:val="en-US" w:eastAsia="zh-CN"/>
        </w:rPr>
        <w:t>26.53</w:t>
      </w:r>
      <w:r>
        <w:rPr>
          <w:rFonts w:hint="eastAsia" w:ascii="方正仿宋_GBK" w:hAnsi="方正仿宋_GBK" w:eastAsia="方正仿宋_GBK" w:cs="方正仿宋_GBK"/>
          <w:sz w:val="32"/>
          <w:szCs w:val="32"/>
          <w:lang w:val="zh-CN"/>
        </w:rPr>
        <w:t>万元，单位申报额</w:t>
      </w:r>
      <w:r>
        <w:rPr>
          <w:rFonts w:hint="eastAsia" w:ascii="方正仿宋_GBK" w:hAnsi="方正仿宋_GBK" w:eastAsia="方正仿宋_GBK" w:cs="方正仿宋_GBK"/>
          <w:sz w:val="32"/>
          <w:szCs w:val="32"/>
          <w:lang w:val="en-US" w:eastAsia="zh-CN"/>
        </w:rPr>
        <w:t>26.53</w:t>
      </w:r>
      <w:r>
        <w:rPr>
          <w:rFonts w:hint="eastAsia" w:ascii="方正仿宋_GBK" w:hAnsi="方正仿宋_GBK" w:eastAsia="方正仿宋_GBK" w:cs="方正仿宋_GBK"/>
          <w:sz w:val="32"/>
          <w:szCs w:val="32"/>
          <w:lang w:val="zh-CN"/>
        </w:rPr>
        <w:t>万元，开支严格控制在</w:t>
      </w:r>
      <w:r>
        <w:rPr>
          <w:rFonts w:hint="eastAsia" w:ascii="方正仿宋_GBK" w:hAnsi="方正仿宋_GBK" w:eastAsia="方正仿宋_GBK" w:cs="方正仿宋_GBK"/>
          <w:sz w:val="32"/>
          <w:szCs w:val="32"/>
          <w:lang w:val="en-US" w:eastAsia="zh-CN"/>
        </w:rPr>
        <w:t>26.53</w:t>
      </w:r>
      <w:r>
        <w:rPr>
          <w:rFonts w:hint="eastAsia" w:ascii="方正仿宋_GBK" w:hAnsi="方正仿宋_GBK" w:eastAsia="方正仿宋_GBK" w:cs="方正仿宋_GBK"/>
          <w:sz w:val="32"/>
          <w:szCs w:val="32"/>
          <w:lang w:val="zh-CN"/>
        </w:rPr>
        <w:t>万元之内，资金使用安全规范、及时有效。项目资金的支付程序、支付范围、支付标准、支付进度、支付依据等严格执行相关制度，支付合规合法，并严格控制在预算范围内。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财务制度管理完善，账务处理严格按照项目资金管理办法，评价项目严格执行财务管理制度，对开支进行及时财务处理，会计核算规范化。</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结合项目组织实施管理办法，重点围绕以下内容进行分析评价，并对自评中发现的问题分析说明。</w:t>
      </w:r>
    </w:p>
    <w:p>
      <w:p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rPr>
        <w:t xml:space="preserve">    （一）</w:t>
      </w:r>
      <w:r>
        <w:rPr>
          <w:rFonts w:hint="eastAsia" w:ascii="楷体_GB2312" w:hAnsi="宋体" w:eastAsia="楷体_GB2312"/>
          <w:b/>
          <w:sz w:val="32"/>
          <w:szCs w:val="32"/>
          <w:lang w:val="zh-CN"/>
        </w:rPr>
        <w:t>项目组织架构及实施流程。</w:t>
      </w:r>
    </w:p>
    <w:p>
      <w:pPr>
        <w:adjustRightInd w:val="0"/>
        <w:snapToGrid w:val="0"/>
        <w:spacing w:line="600" w:lineRule="exact"/>
        <w:rPr>
          <w:rFonts w:hint="eastAsia" w:ascii="楷体_GB2312" w:hAnsi="宋体" w:eastAsia="楷体_GB2312"/>
          <w:b/>
          <w:sz w:val="32"/>
          <w:szCs w:val="32"/>
        </w:rPr>
      </w:pPr>
      <w:r>
        <w:rPr>
          <w:rFonts w:hint="eastAsia" w:ascii="楷体_GB2312" w:hAnsi="宋体" w:eastAsia="楷体_GB2312"/>
          <w:b/>
          <w:sz w:val="32"/>
          <w:szCs w:val="32"/>
        </w:rPr>
        <w:t xml:space="preserve">   </w:t>
      </w:r>
      <w:r>
        <w:rPr>
          <w:rFonts w:hint="eastAsia" w:ascii="楷体_GB2312" w:hAnsi="宋体" w:eastAsia="楷体_GB2312"/>
          <w:bCs/>
          <w:sz w:val="32"/>
          <w:szCs w:val="32"/>
        </w:rPr>
        <w:t xml:space="preserve"> </w:t>
      </w:r>
      <w:r>
        <w:rPr>
          <w:rFonts w:hint="eastAsia" w:ascii="方正仿宋_GBK" w:hAnsi="方正仿宋_GBK" w:eastAsia="方正仿宋_GBK" w:cs="方正仿宋_GBK"/>
          <w:sz w:val="32"/>
          <w:szCs w:val="32"/>
          <w:lang w:val="zh-CN"/>
        </w:rPr>
        <w:t>为了项目</w:t>
      </w:r>
      <w:r>
        <w:rPr>
          <w:rFonts w:hint="eastAsia" w:ascii="方正仿宋_GBK" w:hAnsi="方正仿宋_GBK" w:eastAsia="方正仿宋_GBK" w:cs="方正仿宋_GBK"/>
          <w:sz w:val="32"/>
          <w:szCs w:val="32"/>
        </w:rPr>
        <w:t>工作正常有序开展，单位领导在工作会议上按工作计划对工作任务进行了明确分工，宣传股做好宣传工作，督查股做好建设项目工作的质量和进度的检查、督查工作。并严格按照相关的财务制度和工作流程来开展工作。</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方正仿宋_GBK" w:hAnsi="方正仿宋_GBK" w:eastAsia="方正仿宋_GBK" w:cs="方正仿宋_GBK"/>
          <w:sz w:val="32"/>
          <w:szCs w:val="32"/>
          <w:lang w:val="zh-CN"/>
        </w:rPr>
        <w:t>严格按照项目资金管理办法，评价项目严格执行财务管理制度，执行相关法律法规及项目管理制度，在招投标、政府采购、项目公示制等方面严格按相关规定执行。本项目用公开招标方式确定建设业主。</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zh-CN"/>
        </w:rPr>
        <w:t>（三）项目监管情况。</w:t>
      </w:r>
      <w:r>
        <w:rPr>
          <w:rFonts w:hint="eastAsia" w:ascii="方正仿宋_GBK" w:hAnsi="方正仿宋_GBK" w:eastAsia="方正仿宋_GBK" w:cs="方正仿宋_GBK"/>
          <w:sz w:val="32"/>
          <w:szCs w:val="32"/>
          <w:lang w:val="zh-CN"/>
        </w:rPr>
        <w:t>财政对项目资金的支出进行财务制度监管，单位领导对项目日常工作任务的开展进行日常监管，主要领导把好管理关、分管领导把好审核关、财务把好支付关，保证了项目工作的正常有序展开，并按年初计划全面完成各项工作任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 xml:space="preserve"> </w:t>
      </w:r>
      <w:r>
        <w:rPr>
          <w:rFonts w:hint="eastAsia" w:ascii="方正仿宋_GBK" w:hAnsi="方正仿宋_GBK" w:eastAsia="方正仿宋_GBK" w:cs="方正仿宋_GBK"/>
          <w:sz w:val="32"/>
          <w:szCs w:val="32"/>
          <w:lang w:val="zh-CN"/>
        </w:rPr>
        <w:t>今年完成了临巴、有庆镇污水管网建设配套设施设备的建设，提高场镇生活污水收集率、处理率</w:t>
      </w:r>
      <w:r>
        <w:rPr>
          <w:rFonts w:hint="eastAsia" w:ascii="仿宋_GB2312" w:hAnsi="宋体" w:eastAsia="仿宋_GB2312"/>
          <w:sz w:val="32"/>
          <w:szCs w:val="32"/>
          <w:lang w:val="zh-CN"/>
        </w:rPr>
        <w:t>。</w:t>
      </w:r>
      <w:r>
        <w:rPr>
          <w:rFonts w:hint="eastAsia" w:ascii="方正仿宋_GBK" w:hAnsi="方正仿宋_GBK" w:eastAsia="方正仿宋_GBK" w:cs="方正仿宋_GBK"/>
          <w:sz w:val="32"/>
          <w:szCs w:val="32"/>
          <w:lang w:val="zh-CN"/>
        </w:rPr>
        <w:t>整个项目工作实施进度按计划顺利有序开展。项目开支成本严格控制在</w:t>
      </w:r>
      <w:r>
        <w:rPr>
          <w:rFonts w:hint="eastAsia" w:ascii="方正仿宋_GBK" w:hAnsi="方正仿宋_GBK" w:eastAsia="方正仿宋_GBK" w:cs="方正仿宋_GBK"/>
          <w:sz w:val="32"/>
          <w:szCs w:val="32"/>
          <w:lang w:val="en-US" w:eastAsia="zh-CN"/>
        </w:rPr>
        <w:t>26.53</w:t>
      </w:r>
      <w:r>
        <w:rPr>
          <w:rFonts w:hint="eastAsia" w:ascii="方正仿宋_GBK" w:hAnsi="方正仿宋_GBK" w:eastAsia="方正仿宋_GBK" w:cs="方正仿宋_GBK"/>
          <w:sz w:val="32"/>
          <w:szCs w:val="32"/>
          <w:lang w:val="zh-CN"/>
        </w:rPr>
        <w:t>万元以内，无超标违规项目支出情况发生。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方正仿宋_GBK" w:hAnsi="方正仿宋_GBK" w:eastAsia="方正仿宋_GBK" w:cs="方正仿宋_GBK"/>
          <w:sz w:val="32"/>
          <w:szCs w:val="32"/>
          <w:lang w:val="zh-CN"/>
        </w:rPr>
        <w:t>项目工作的开展，具有极高的社会效益、生态效益、可持续效益，改善了全县人民生活环境，提高了人民的生活幸福指数，上级及相关单位和人民群众满意度度达90%以上。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通过评价小组收集汇总资料，分析核实情况，并采用实地考察调研、座谈等方法，对照评价指标和评分标准，经综合评定，项目综合评价得分为</w:t>
      </w:r>
      <w:r>
        <w:rPr>
          <w:rFonts w:hint="eastAsia" w:ascii="方正仿宋_GBK" w:hAnsi="方正仿宋_GBK" w:eastAsia="方正仿宋_GBK" w:cs="方正仿宋_GBK"/>
          <w:sz w:val="32"/>
          <w:szCs w:val="32"/>
          <w:lang w:val="en-US" w:eastAsia="zh-CN"/>
        </w:rPr>
        <w:t>97</w:t>
      </w:r>
      <w:r>
        <w:rPr>
          <w:rFonts w:hint="eastAsia" w:ascii="方正仿宋_GBK" w:hAnsi="方正仿宋_GBK" w:eastAsia="方正仿宋_GBK" w:cs="方正仿宋_GBK"/>
          <w:sz w:val="32"/>
          <w:szCs w:val="32"/>
          <w:lang w:val="zh-CN"/>
        </w:rPr>
        <w:t>分,评价等次为优秀。</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（二）存在的问题。</w:t>
      </w:r>
      <w:r>
        <w:rPr>
          <w:rFonts w:hint="eastAsia" w:ascii="楷体_GB2312" w:hAnsi="宋体" w:eastAsia="楷体_GB2312"/>
          <w:bCs/>
          <w:sz w:val="32"/>
          <w:szCs w:val="32"/>
          <w:lang w:val="zh-CN"/>
        </w:rPr>
        <w:t>无。</w:t>
      </w:r>
      <w:r>
        <w:rPr>
          <w:rFonts w:ascii="仿宋_GB2312" w:hAnsi="宋体" w:eastAsia="仿宋_GB2312"/>
          <w:sz w:val="32"/>
          <w:szCs w:val="32"/>
          <w:lang w:val="zh-CN"/>
        </w:rPr>
        <w:tab/>
      </w:r>
    </w:p>
    <w:p>
      <w:pPr>
        <w:adjustRightInd w:val="0"/>
        <w:snapToGrid w:val="0"/>
        <w:spacing w:line="600" w:lineRule="exact"/>
        <w:ind w:firstLine="720"/>
        <w:rPr>
          <w:rFonts w:ascii="仿宋_GB2312" w:hAnsi="仿宋_GB2312" w:eastAsia="仿宋_GB2312" w:cs="仿宋_GB2312"/>
          <w:sz w:val="32"/>
          <w:szCs w:val="32"/>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widowControl/>
        <w:jc w:val="left"/>
        <w:rPr>
          <w:rStyle w:val="26"/>
          <w:rFonts w:ascii="黑体" w:hAnsi="黑体" w:eastAsia="黑体"/>
          <w:b w:val="0"/>
        </w:rPr>
      </w:pP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pStyle w:val="2"/>
        <w:rPr>
          <w:rFonts w:ascii="宋体" w:hAnsi="宋体" w:eastAsia="宋体" w:cs="Times New Roman"/>
          <w:color w:val="auto"/>
          <w:kern w:val="2"/>
          <w:sz w:val="32"/>
          <w:szCs w:val="32"/>
          <w:highlight w:val="none"/>
          <w:lang w:val="zh-CN" w:eastAsia="zh-CN" w:bidi="ar-SA"/>
        </w:rPr>
      </w:pPr>
    </w:p>
    <w:p>
      <w:pPr>
        <w:pStyle w:val="2"/>
        <w:rPr>
          <w:rFonts w:ascii="宋体" w:hAnsi="宋体" w:eastAsia="宋体" w:cs="Times New Roman"/>
          <w:color w:val="auto"/>
          <w:kern w:val="2"/>
          <w:sz w:val="32"/>
          <w:szCs w:val="32"/>
          <w:highlight w:val="none"/>
          <w:lang w:val="zh-CN" w:eastAsia="zh-CN" w:bidi="ar-SA"/>
        </w:rPr>
      </w:pPr>
    </w:p>
    <w:p>
      <w:pPr>
        <w:pStyle w:val="2"/>
        <w:rPr>
          <w:rFonts w:ascii="宋体" w:hAnsi="宋体" w:eastAsia="宋体" w:cs="Times New Roman"/>
          <w:color w:val="auto"/>
          <w:kern w:val="2"/>
          <w:sz w:val="32"/>
          <w:szCs w:val="32"/>
          <w:highlight w:val="none"/>
          <w:lang w:val="zh-CN" w:eastAsia="zh-CN" w:bidi="ar-SA"/>
        </w:rPr>
      </w:pPr>
    </w:p>
    <w:p>
      <w:pPr>
        <w:pStyle w:val="2"/>
        <w:rPr>
          <w:rFonts w:ascii="宋体" w:hAnsi="宋体" w:eastAsia="宋体" w:cs="Times New Roman"/>
          <w:color w:val="auto"/>
          <w:kern w:val="2"/>
          <w:sz w:val="32"/>
          <w:szCs w:val="32"/>
          <w:highlight w:val="none"/>
          <w:lang w:val="zh-CN" w:eastAsia="zh-CN" w:bidi="ar-SA"/>
        </w:rPr>
      </w:pPr>
    </w:p>
    <w:p>
      <w:pPr>
        <w:pStyle w:val="2"/>
        <w:rPr>
          <w:rFonts w:ascii="宋体" w:hAnsi="宋体" w:eastAsia="宋体" w:cs="Times New Roman"/>
          <w:color w:val="auto"/>
          <w:kern w:val="2"/>
          <w:sz w:val="32"/>
          <w:szCs w:val="32"/>
          <w:highlight w:val="none"/>
          <w:lang w:val="zh-CN" w:eastAsia="zh-CN" w:bidi="ar-SA"/>
        </w:rPr>
      </w:pPr>
    </w:p>
    <w:p>
      <w:pPr>
        <w:pStyle w:val="2"/>
        <w:rPr>
          <w:rFonts w:ascii="宋体" w:hAnsi="宋体" w:eastAsia="宋体" w:cs="Times New Roman"/>
          <w:color w:val="auto"/>
          <w:kern w:val="2"/>
          <w:sz w:val="32"/>
          <w:szCs w:val="32"/>
          <w:highlight w:val="none"/>
          <w:lang w:val="zh-CN" w:eastAsia="zh-CN" w:bidi="ar-SA"/>
        </w:rPr>
      </w:pPr>
    </w:p>
    <w:p>
      <w:pPr>
        <w:pStyle w:val="2"/>
        <w:rPr>
          <w:rFonts w:ascii="宋体" w:hAnsi="宋体" w:eastAsia="宋体" w:cs="Times New Roman"/>
          <w:color w:val="auto"/>
          <w:kern w:val="2"/>
          <w:sz w:val="32"/>
          <w:szCs w:val="32"/>
          <w:highlight w:val="none"/>
          <w:lang w:val="zh-CN" w:eastAsia="zh-CN" w:bidi="ar-SA"/>
        </w:rPr>
      </w:pPr>
    </w:p>
    <w:p>
      <w:pPr>
        <w:pStyle w:val="2"/>
        <w:rPr>
          <w:rFonts w:ascii="宋体" w:hAnsi="宋体" w:eastAsia="宋体" w:cs="Times New Roman"/>
          <w:color w:val="auto"/>
          <w:kern w:val="2"/>
          <w:sz w:val="32"/>
          <w:szCs w:val="32"/>
          <w:highlight w:val="none"/>
          <w:lang w:val="zh-CN" w:eastAsia="zh-CN" w:bidi="ar-SA"/>
        </w:rPr>
      </w:pPr>
    </w:p>
    <w:p>
      <w:pPr>
        <w:pStyle w:val="2"/>
        <w:rPr>
          <w:rFonts w:ascii="宋体" w:hAnsi="宋体" w:eastAsia="宋体" w:cs="Times New Roman"/>
          <w:color w:val="auto"/>
          <w:kern w:val="2"/>
          <w:sz w:val="32"/>
          <w:szCs w:val="32"/>
          <w:highlight w:val="none"/>
          <w:lang w:val="zh-CN" w:eastAsia="zh-CN" w:bidi="ar-SA"/>
        </w:rPr>
      </w:pP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19" w:firstLineChars="131"/>
        <w:contextualSpacing/>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19" w:firstLineChars="131"/>
        <w:contextualSpacing/>
        <w:jc w:val="left"/>
        <w:textAlignment w:val="auto"/>
        <w:rPr>
          <w:rFonts w:hint="eastAsia" w:ascii="方正小标宋_GBK" w:hAnsi="方正小标宋_GBK" w:eastAsia="方正小标宋_GBK" w:cs="方正小标宋_GBK"/>
          <w:color w:val="000000"/>
          <w:kern w:val="0"/>
          <w:sz w:val="44"/>
          <w:szCs w:val="44"/>
          <w:lang w:val="zh-CN" w:eastAsia="zh-CN" w:bidi="zh-CN"/>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lang w:val="en-US" w:eastAsia="zh-CN"/>
        </w:rPr>
        <w:t xml:space="preserve">       </w:t>
      </w:r>
      <w:r>
        <w:rPr>
          <w:rFonts w:hint="eastAsia" w:ascii="方正小标宋_GBK" w:hAnsi="方正小标宋_GBK" w:eastAsia="方正小标宋_GBK" w:cs="方正小标宋_GBK"/>
          <w:color w:val="000000"/>
          <w:kern w:val="0"/>
          <w:sz w:val="44"/>
          <w:szCs w:val="44"/>
          <w:lang w:val="en-US" w:eastAsia="zh-CN" w:bidi="zh-CN"/>
        </w:rPr>
        <w:t xml:space="preserve">   </w:t>
      </w:r>
      <w:r>
        <w:rPr>
          <w:rFonts w:hint="eastAsia" w:ascii="方正小标宋_GBK" w:hAnsi="方正小标宋_GBK" w:eastAsia="方正小标宋_GBK" w:cs="方正小标宋_GBK"/>
          <w:color w:val="000000"/>
          <w:kern w:val="0"/>
          <w:sz w:val="44"/>
          <w:szCs w:val="44"/>
          <w:lang w:val="zh-CN" w:eastAsia="zh-CN" w:bidi="zh-CN"/>
        </w:rPr>
        <w:t>渠县城乡环境综合治理办公室</w:t>
      </w:r>
    </w:p>
    <w:p>
      <w:pPr>
        <w:keepNext w:val="0"/>
        <w:keepLines w:val="0"/>
        <w:pageBreakBefore w:val="0"/>
        <w:widowControl w:val="0"/>
        <w:kinsoku/>
        <w:wordWrap/>
        <w:overflowPunct/>
        <w:topLinePunct w:val="0"/>
        <w:bidi w:val="0"/>
        <w:adjustRightInd/>
        <w:snapToGrid/>
        <w:spacing w:before="0" w:after="0" w:line="578" w:lineRule="exact"/>
        <w:ind w:right="0" w:rightChars="0"/>
        <w:jc w:val="center"/>
        <w:textAlignment w:val="auto"/>
        <w:outlineLvl w:val="9"/>
        <w:rPr>
          <w:rFonts w:hint="eastAsia" w:ascii="方正小标宋_GBK" w:hAnsi="方正小标宋_GBK" w:eastAsia="方正小标宋_GBK" w:cs="方正小标宋_GBK"/>
          <w:color w:val="000000"/>
          <w:kern w:val="0"/>
          <w:sz w:val="44"/>
          <w:szCs w:val="44"/>
          <w:lang w:val="zh-CN" w:eastAsia="zh-CN" w:bidi="zh-CN"/>
        </w:rPr>
      </w:pPr>
      <w:r>
        <w:rPr>
          <w:rFonts w:hint="eastAsia" w:ascii="方正小标宋_GBK" w:hAnsi="方正小标宋_GBK" w:eastAsia="方正小标宋_GBK" w:cs="方正小标宋_GBK"/>
          <w:color w:val="000000"/>
          <w:kern w:val="0"/>
          <w:sz w:val="44"/>
          <w:szCs w:val="44"/>
          <w:lang w:val="zh-CN" w:eastAsia="zh-CN" w:bidi="zh-CN"/>
        </w:rPr>
        <w:t>关于2017年城乡环境综合治理专项资金</w:t>
      </w:r>
    </w:p>
    <w:p>
      <w:pPr>
        <w:keepNext w:val="0"/>
        <w:keepLines w:val="0"/>
        <w:pageBreakBefore w:val="0"/>
        <w:widowControl w:val="0"/>
        <w:kinsoku/>
        <w:wordWrap/>
        <w:overflowPunct/>
        <w:topLinePunct w:val="0"/>
        <w:bidi w:val="0"/>
        <w:adjustRightInd/>
        <w:snapToGrid/>
        <w:spacing w:before="0" w:after="0" w:line="578" w:lineRule="exact"/>
        <w:ind w:right="0" w:rightChars="0"/>
        <w:jc w:val="center"/>
        <w:textAlignment w:val="auto"/>
        <w:outlineLvl w:val="9"/>
        <w:rPr>
          <w:rFonts w:hint="eastAsia" w:ascii="仿宋_GB2312" w:hAnsi="宋体"/>
        </w:rPr>
      </w:pPr>
      <w:r>
        <w:rPr>
          <w:rFonts w:hint="eastAsia" w:ascii="方正小标宋_GBK" w:hAnsi="方正小标宋_GBK" w:eastAsia="方正小标宋_GBK" w:cs="方正小标宋_GBK"/>
          <w:color w:val="000000"/>
          <w:kern w:val="0"/>
          <w:sz w:val="44"/>
          <w:szCs w:val="44"/>
          <w:lang w:val="zh-CN" w:eastAsia="zh-CN" w:bidi="zh-CN"/>
        </w:rPr>
        <w:t>项目绩效自</w:t>
      </w:r>
      <w:r>
        <w:rPr>
          <w:rFonts w:hint="eastAsia" w:ascii="方正小标宋_GBK" w:hAnsi="方正小标宋_GBK" w:eastAsia="方正小标宋_GBK" w:cs="方正小标宋_GBK"/>
          <w:sz w:val="44"/>
          <w:szCs w:val="44"/>
        </w:rPr>
        <w:t>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为了加强基础建设，提升治理能力。多方筹措资金，以项目抓手，从垃圾收集、转运、处理三方面加快设施建设，强力扭转垃圾治理被动局面。按照“垃圾治理设施完善三年攻坚”计划，加快村（镇）垃圾收运、处理设施建设，多渠道筹措资金，建设垃圾压缩式中转站，极大的提升了农村垃圾转运能力。用于今年渠县农村垃圾治理开支垃圾站建设、电增容、监理费等开支。</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r>
        <w:rPr>
          <w:rFonts w:hint="eastAsia" w:ascii="方正仿宋_GBK" w:hAnsi="方正仿宋_GBK" w:eastAsia="方正仿宋_GBK" w:cs="方正仿宋_GBK"/>
          <w:sz w:val="32"/>
          <w:szCs w:val="32"/>
          <w:lang w:val="zh-CN"/>
        </w:rPr>
        <w:t>为深入贯彻落实省委、省政府、市委、市政府关于纵深推进城乡环境综合治理工作的重大决策部署，解决场镇垃圾周转运能力建设，省上拨款资金用于场镇垃圾处理能力提升建设开支。</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w:t>
      </w:r>
      <w:r>
        <w:rPr>
          <w:rFonts w:hint="eastAsia" w:ascii="方正仿宋_GBK" w:hAnsi="方正仿宋_GBK" w:eastAsia="方正仿宋_GBK" w:cs="方正仿宋_GBK"/>
          <w:sz w:val="32"/>
          <w:szCs w:val="32"/>
        </w:rPr>
        <w:t>财务制度管理完善，账务处理严格按照项目资金管理办法，评价项目严格执行财务管理制度，对开支进行及时财务处理，会计核算规范化。</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r>
        <w:rPr>
          <w:rFonts w:hint="eastAsia" w:ascii="方正仿宋_GBK" w:hAnsi="方正仿宋_GBK" w:eastAsia="方正仿宋_GBK" w:cs="方正仿宋_GBK"/>
          <w:sz w:val="32"/>
          <w:szCs w:val="32"/>
          <w:lang w:val="zh-CN"/>
        </w:rPr>
        <w:t>在资金的分配上，严格按照中央省市县的厉行节约，用最少的钱做最大的事的原</w:t>
      </w:r>
      <w:r>
        <w:rPr>
          <w:rFonts w:hint="eastAsia" w:ascii="仿宋_GB2312" w:hAnsi="宋体" w:eastAsia="仿宋_GB2312"/>
          <w:sz w:val="32"/>
          <w:szCs w:val="32"/>
          <w:lang w:val="zh-CN"/>
        </w:rPr>
        <w:t>则来开展各项工作。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5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方正仿宋_GBK" w:hAnsi="方正仿宋_GBK" w:eastAsia="方正仿宋_GBK" w:cs="方正仿宋_GBK"/>
          <w:color w:val="333333"/>
          <w:sz w:val="32"/>
          <w:szCs w:val="32"/>
        </w:rPr>
        <w:t>建设压缩式垃圾中转站。</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pPr>
        <w:pStyle w:val="3"/>
        <w:adjustRightInd w:val="0"/>
        <w:snapToGrid w:val="0"/>
        <w:spacing w:before="93" w:line="600" w:lineRule="exact"/>
        <w:ind w:firstLine="672" w:firstLineChars="210"/>
        <w:outlineLvl w:val="2"/>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改善垃圾收集设施。大力新改建垃圾池，对群众有迫切需要的地方及时增设垃圾池或垃圾桶，近</w:t>
      </w: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kern w:val="2"/>
          <w:sz w:val="32"/>
          <w:szCs w:val="32"/>
          <w:lang w:val="zh-CN" w:eastAsia="zh-CN" w:bidi="ar-SA"/>
        </w:rPr>
        <w:t>年全县共新建垃圾池370余个，维修垃圾池920余个，极大的改善了垃圾收集设施不足的现象。加快转运设施建设。按照“垃圾治理设施完善三年攻坚”计划，加快村（镇）垃圾收运、处理设施建设，多渠道筹措资金，建设垃圾压缩式中转站，极大的提升了农村垃圾转运能力。本项目用于今年对渠县农村垃圾治理开支垃圾站建设、电增容、监理费等开支。</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通过评价小组收集汇总资料，分析核实情况，并采用实地考察调研、座谈等方法，对照评价指标和评分标准进行自评。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微软雅黑" w:hAnsi="微软雅黑" w:eastAsia="微软雅黑" w:cs="微软雅黑"/>
          <w:color w:val="333333"/>
          <w:sz w:val="24"/>
          <w:shd w:val="clear" w:color="auto" w:fill="FFFFFF"/>
        </w:rPr>
      </w:pPr>
      <w:r>
        <w:rPr>
          <w:rFonts w:hint="eastAsia" w:ascii="方正仿宋_GBK" w:hAnsi="方正仿宋_GBK" w:eastAsia="方正仿宋_GBK" w:cs="方正仿宋_GBK"/>
          <w:sz w:val="32"/>
          <w:szCs w:val="32"/>
          <w:lang w:val="zh-CN"/>
        </w:rPr>
        <w:t>按照预算法在先进行预算，财政批复，单位再进行申报等均符合资金管理办法相关规定。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此项目经费预算申报额</w:t>
      </w:r>
      <w:r>
        <w:rPr>
          <w:rFonts w:hint="eastAsia" w:ascii="方正仿宋_GBK" w:hAnsi="方正仿宋_GBK" w:eastAsia="方正仿宋_GBK" w:cs="方正仿宋_GBK"/>
          <w:sz w:val="32"/>
          <w:szCs w:val="32"/>
          <w:lang w:val="en-US" w:eastAsia="zh-CN"/>
        </w:rPr>
        <w:t>144.57</w:t>
      </w:r>
      <w:r>
        <w:rPr>
          <w:rFonts w:hint="eastAsia" w:ascii="方正仿宋_GBK" w:hAnsi="方正仿宋_GBK" w:eastAsia="方正仿宋_GBK" w:cs="方正仿宋_GBK"/>
          <w:sz w:val="32"/>
          <w:szCs w:val="32"/>
          <w:lang w:val="zh-CN"/>
        </w:rPr>
        <w:t>万元，批复额</w:t>
      </w:r>
      <w:r>
        <w:rPr>
          <w:rFonts w:hint="eastAsia" w:ascii="方正仿宋_GBK" w:hAnsi="方正仿宋_GBK" w:eastAsia="方正仿宋_GBK" w:cs="方正仿宋_GBK"/>
          <w:sz w:val="32"/>
          <w:szCs w:val="32"/>
          <w:lang w:val="en-US" w:eastAsia="zh-CN"/>
        </w:rPr>
        <w:t>144.57</w:t>
      </w:r>
      <w:r>
        <w:rPr>
          <w:rFonts w:hint="eastAsia" w:ascii="方正仿宋_GBK" w:hAnsi="方正仿宋_GBK" w:eastAsia="方正仿宋_GBK" w:cs="方正仿宋_GBK"/>
          <w:sz w:val="32"/>
          <w:szCs w:val="32"/>
          <w:lang w:val="zh-CN"/>
        </w:rPr>
        <w:t>万元，单位申报额</w:t>
      </w:r>
      <w:r>
        <w:rPr>
          <w:rFonts w:hint="eastAsia" w:ascii="方正仿宋_GBK" w:hAnsi="方正仿宋_GBK" w:eastAsia="方正仿宋_GBK" w:cs="方正仿宋_GBK"/>
          <w:sz w:val="32"/>
          <w:szCs w:val="32"/>
          <w:lang w:val="en-US" w:eastAsia="zh-CN"/>
        </w:rPr>
        <w:t>144.57</w:t>
      </w:r>
      <w:r>
        <w:rPr>
          <w:rFonts w:hint="eastAsia" w:ascii="方正仿宋_GBK" w:hAnsi="方正仿宋_GBK" w:eastAsia="方正仿宋_GBK" w:cs="方正仿宋_GBK"/>
          <w:sz w:val="32"/>
          <w:szCs w:val="32"/>
          <w:lang w:val="zh-CN"/>
        </w:rPr>
        <w:t>万元，开支严格控制在</w:t>
      </w:r>
      <w:r>
        <w:rPr>
          <w:rFonts w:hint="eastAsia" w:ascii="方正仿宋_GBK" w:hAnsi="方正仿宋_GBK" w:eastAsia="方正仿宋_GBK" w:cs="方正仿宋_GBK"/>
          <w:sz w:val="32"/>
          <w:szCs w:val="32"/>
          <w:lang w:val="en-US" w:eastAsia="zh-CN"/>
        </w:rPr>
        <w:t>144.57</w:t>
      </w:r>
      <w:r>
        <w:rPr>
          <w:rFonts w:hint="eastAsia" w:ascii="方正仿宋_GBK" w:hAnsi="方正仿宋_GBK" w:eastAsia="方正仿宋_GBK" w:cs="方正仿宋_GBK"/>
          <w:sz w:val="32"/>
          <w:szCs w:val="32"/>
          <w:lang w:val="zh-CN"/>
        </w:rPr>
        <w:t>万元之内，资金使用安全规范、及时有效。项目资金的支付程序、支付范围、支付标准、支付进度、支付依据等严格执行相关制度，支付合规合法，并严格控制在预算范围内。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50" w:lineRule="exact"/>
        <w:ind w:firstLine="63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财务制度管理完善，账务处理严格按照项目资金管理办法，评价项目严格执行财务管理制度，对开支进行及时财务处理，会计核算规范化。</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rPr>
        <w:t xml:space="preserve">    （一）</w:t>
      </w:r>
      <w:r>
        <w:rPr>
          <w:rFonts w:hint="eastAsia" w:ascii="楷体_GB2312" w:hAnsi="宋体" w:eastAsia="楷体_GB2312"/>
          <w:b/>
          <w:sz w:val="32"/>
          <w:szCs w:val="32"/>
          <w:lang w:val="zh-CN"/>
        </w:rPr>
        <w:t>项目组织架构及实施流程。</w:t>
      </w:r>
    </w:p>
    <w:p>
      <w:pPr>
        <w:adjustRightInd w:val="0"/>
        <w:snapToGrid w:val="0"/>
        <w:spacing w:line="600" w:lineRule="exact"/>
        <w:rPr>
          <w:rFonts w:hint="eastAsia" w:ascii="楷体_GB2312" w:hAnsi="宋体" w:eastAsia="楷体_GB2312"/>
          <w:b/>
          <w:sz w:val="32"/>
          <w:szCs w:val="32"/>
        </w:rPr>
      </w:pPr>
      <w:r>
        <w:rPr>
          <w:rFonts w:hint="eastAsia" w:ascii="楷体_GB2312" w:hAnsi="宋体" w:eastAsia="楷体_GB2312"/>
          <w:b/>
          <w:sz w:val="32"/>
          <w:szCs w:val="32"/>
        </w:rPr>
        <w:t xml:space="preserve">   </w:t>
      </w:r>
      <w:r>
        <w:rPr>
          <w:rFonts w:hint="eastAsia" w:ascii="楷体_GB2312" w:hAnsi="宋体" w:eastAsia="楷体_GB2312"/>
          <w:bCs/>
          <w:sz w:val="32"/>
          <w:szCs w:val="32"/>
        </w:rPr>
        <w:t xml:space="preserve"> </w:t>
      </w:r>
      <w:r>
        <w:rPr>
          <w:rFonts w:hint="eastAsia" w:ascii="方正仿宋_GBK" w:hAnsi="方正仿宋_GBK" w:eastAsia="方正仿宋_GBK" w:cs="方正仿宋_GBK"/>
          <w:sz w:val="32"/>
          <w:szCs w:val="32"/>
          <w:lang w:val="zh-CN"/>
        </w:rPr>
        <w:t>为了项目</w:t>
      </w:r>
      <w:r>
        <w:rPr>
          <w:rFonts w:hint="eastAsia" w:ascii="方正仿宋_GBK" w:hAnsi="方正仿宋_GBK" w:eastAsia="方正仿宋_GBK" w:cs="方正仿宋_GBK"/>
          <w:sz w:val="32"/>
          <w:szCs w:val="32"/>
        </w:rPr>
        <w:t>工作正常有序开展，单位领导在工作会议上按工作计划对工作任务进行了明确分工，宣传股做好宣传工作，督查股做好建设项目工作的质量和进度的检查、督查工作。并严格按照相关的财务制度和工作流程来开展工作。</w:t>
      </w:r>
    </w:p>
    <w:p>
      <w:pPr>
        <w:numPr>
          <w:ilvl w:val="0"/>
          <w:numId w:val="12"/>
        </w:num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项目管理情况。</w:t>
      </w:r>
      <w:r>
        <w:rPr>
          <w:rFonts w:hint="eastAsia" w:ascii="方正仿宋_GBK" w:hAnsi="方正仿宋_GBK" w:eastAsia="方正仿宋_GBK" w:cs="方正仿宋_GBK"/>
          <w:sz w:val="32"/>
          <w:szCs w:val="32"/>
          <w:lang w:val="zh-CN"/>
        </w:rPr>
        <w:t>严格按照项目资金管理办法，评价项目严格执行财务管理制度，执行相关法律法规及项目管理制度，在招投标、政府采购、项目公示制等方面严格按相关规定执行。今年本项目中，增加压缩站高压电建设安装款21.3万元系通过竞谈方式；三汇、涌兴、板桥、平安4个垃圾中转站建设66.27万元通过磋商招标方式、设计费通过竞谈方式；万寿碧瑶庄园压缩站建设31万元通过竞谈方式；原板桥新塘村垃圾转运点26万元通过竞谈方式。</w:t>
      </w:r>
    </w:p>
    <w:p>
      <w:pPr>
        <w:numPr>
          <w:ilvl w:val="0"/>
          <w:numId w:val="0"/>
        </w:numPr>
        <w:adjustRightInd w:val="0"/>
        <w:snapToGrid w:val="0"/>
        <w:spacing w:line="600" w:lineRule="exact"/>
        <w:rPr>
          <w:rFonts w:hint="eastAsia" w:ascii="方正仿宋_GBK" w:hAnsi="方正仿宋_GBK" w:eastAsia="方正仿宋_GBK" w:cs="方正仿宋_GBK"/>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（三）项目监管情况。</w:t>
      </w:r>
      <w:r>
        <w:rPr>
          <w:rFonts w:hint="eastAsia" w:ascii="方正仿宋_GBK" w:hAnsi="方正仿宋_GBK" w:eastAsia="方正仿宋_GBK" w:cs="方正仿宋_GBK"/>
          <w:sz w:val="32"/>
          <w:szCs w:val="32"/>
          <w:lang w:val="zh-CN"/>
        </w:rPr>
        <w:t>财政对项目资金的支出进行财务制度监管，单位领导对项目日常工作任务的开展进行日常监管，主要领导把好管理关、分管领导把好审核关、财务把好支付关，保证了项目工作的正常有序展开，并按年初计划全面完成各项工作任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仿宋_GB2312" w:hAnsi="宋体" w:eastAsia="仿宋_GB2312"/>
          <w:color w:val="auto"/>
          <w:sz w:val="32"/>
          <w:szCs w:val="32"/>
          <w:lang w:val="zh-CN"/>
        </w:rPr>
        <w:t xml:space="preserve"> 完成了对三汇、涌兴、板桥、平安4个垃圾中转站建设、万寿碧瑶庄园压缩站建设、原板桥新塘村垃圾转运点的建设，</w:t>
      </w:r>
      <w:r>
        <w:rPr>
          <w:rFonts w:hint="eastAsia" w:ascii="方正仿宋_GBK" w:hAnsi="方正仿宋_GBK" w:eastAsia="方正仿宋_GBK" w:cs="方正仿宋_GBK"/>
          <w:color w:val="auto"/>
          <w:sz w:val="32"/>
          <w:szCs w:val="32"/>
          <w:lang w:val="zh-CN"/>
        </w:rPr>
        <w:t>整个项目工作实施进度按计划顺利有序开展。项目开</w:t>
      </w:r>
      <w:r>
        <w:rPr>
          <w:rFonts w:hint="eastAsia" w:ascii="方正仿宋_GBK" w:hAnsi="方正仿宋_GBK" w:eastAsia="方正仿宋_GBK" w:cs="方正仿宋_GBK"/>
          <w:sz w:val="32"/>
          <w:szCs w:val="32"/>
          <w:lang w:val="zh-CN"/>
        </w:rPr>
        <w:t>支成本严格控制在</w:t>
      </w:r>
      <w:r>
        <w:rPr>
          <w:rFonts w:hint="eastAsia" w:ascii="方正仿宋_GBK" w:hAnsi="方正仿宋_GBK" w:eastAsia="方正仿宋_GBK" w:cs="方正仿宋_GBK"/>
          <w:sz w:val="32"/>
          <w:szCs w:val="32"/>
          <w:lang w:val="en-US" w:eastAsia="zh-CN"/>
        </w:rPr>
        <w:t>144.57</w:t>
      </w:r>
      <w:r>
        <w:rPr>
          <w:rFonts w:hint="eastAsia" w:ascii="方正仿宋_GBK" w:hAnsi="方正仿宋_GBK" w:eastAsia="方正仿宋_GBK" w:cs="方正仿宋_GBK"/>
          <w:sz w:val="32"/>
          <w:szCs w:val="32"/>
          <w:lang w:val="zh-CN"/>
        </w:rPr>
        <w:t>万元以内，无超标违规项目支出情况发生。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项目工作的开展，具有极高的社会效益、生态效益、可持续效益，改善了全县人民生活环境，提高了人民的生活幸福指数，上级及相关单位和人民群众满意度度达90%以上。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方正仿宋_GBK" w:hAnsi="方正仿宋_GBK" w:eastAsia="方正仿宋_GBK" w:cs="方正仿宋_GBK"/>
          <w:sz w:val="32"/>
          <w:szCs w:val="32"/>
          <w:lang w:val="zh-CN"/>
        </w:rPr>
        <w:t>通过评价小组收集汇总资料，分析核实情况，并采用实地考察调研、座谈等方法，对照评价指标和评分标准，经综合评定，项目综合评价得分为</w:t>
      </w:r>
      <w:r>
        <w:rPr>
          <w:rFonts w:hint="eastAsia" w:ascii="方正仿宋_GBK" w:hAnsi="方正仿宋_GBK" w:eastAsia="方正仿宋_GBK" w:cs="方正仿宋_GBK"/>
          <w:sz w:val="32"/>
          <w:szCs w:val="32"/>
          <w:lang w:val="en-US" w:eastAsia="zh-CN"/>
        </w:rPr>
        <w:t>97</w:t>
      </w:r>
      <w:r>
        <w:rPr>
          <w:rFonts w:hint="eastAsia" w:ascii="方正仿宋_GBK" w:hAnsi="方正仿宋_GBK" w:eastAsia="方正仿宋_GBK" w:cs="方正仿宋_GBK"/>
          <w:sz w:val="32"/>
          <w:szCs w:val="32"/>
          <w:lang w:val="zh-CN"/>
        </w:rPr>
        <w:t>分,评价等次为优秀。</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（二）存在的问题。</w:t>
      </w:r>
      <w:r>
        <w:rPr>
          <w:rFonts w:hint="eastAsia" w:ascii="楷体_GB2312" w:hAnsi="宋体" w:eastAsia="楷体_GB2312"/>
          <w:bCs/>
          <w:sz w:val="32"/>
          <w:szCs w:val="32"/>
          <w:lang w:val="zh-CN"/>
        </w:rPr>
        <w:t>无。</w:t>
      </w:r>
      <w:r>
        <w:rPr>
          <w:rFonts w:ascii="仿宋_GB2312" w:hAnsi="宋体" w:eastAsia="仿宋_GB2312"/>
          <w:sz w:val="32"/>
          <w:szCs w:val="32"/>
          <w:lang w:val="zh-CN"/>
        </w:rPr>
        <w:tab/>
      </w:r>
    </w:p>
    <w:p>
      <w:pPr>
        <w:adjustRightInd w:val="0"/>
        <w:snapToGrid w:val="0"/>
        <w:spacing w:line="600" w:lineRule="exact"/>
        <w:ind w:firstLine="720"/>
        <w:rPr>
          <w:rFonts w:ascii="仿宋_GB2312" w:hAnsi="仿宋_GB2312" w:eastAsia="仿宋_GB2312" w:cs="仿宋_GB2312"/>
          <w:sz w:val="32"/>
          <w:szCs w:val="32"/>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hAnsi="宋体" w:cs="宋体"/>
          <w:color w:val="auto"/>
          <w:kern w:val="0"/>
          <w:sz w:val="32"/>
          <w:szCs w:val="32"/>
          <w:highlight w:val="none"/>
          <w:shd w:val="clear" w:color="auto" w:fill="FFFFFF"/>
          <w:lang w:val="zh-CN"/>
        </w:rPr>
      </w:pPr>
    </w:p>
    <w:p>
      <w:pPr>
        <w:pStyle w:val="3"/>
        <w:rPr>
          <w:rFonts w:hint="eastAsia" w:ascii="方正仿宋_GBK" w:hAnsi="方正仿宋_GBK" w:eastAsia="方正仿宋_GBK" w:cs="方正仿宋_GBK"/>
          <w:sz w:val="32"/>
          <w:szCs w:val="32"/>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7：</w:t>
      </w:r>
    </w:p>
    <w:tbl>
      <w:tblPr>
        <w:tblStyle w:val="14"/>
        <w:tblW w:w="8882" w:type="dxa"/>
        <w:jc w:val="center"/>
        <w:tblLayout w:type="fixed"/>
        <w:tblCellMar>
          <w:top w:w="0" w:type="dxa"/>
          <w:left w:w="0" w:type="dxa"/>
          <w:bottom w:w="0" w:type="dxa"/>
          <w:right w:w="0" w:type="dxa"/>
        </w:tblCellMar>
      </w:tblPr>
      <w:tblGrid>
        <w:gridCol w:w="276"/>
        <w:gridCol w:w="986"/>
        <w:gridCol w:w="407"/>
        <w:gridCol w:w="1843"/>
        <w:gridCol w:w="450"/>
        <w:gridCol w:w="791"/>
        <w:gridCol w:w="1097"/>
        <w:gridCol w:w="948"/>
        <w:gridCol w:w="89"/>
        <w:gridCol w:w="677"/>
        <w:gridCol w:w="257"/>
        <w:gridCol w:w="1061"/>
      </w:tblGrid>
      <w:tr>
        <w:tblPrEx>
          <w:tblCellMar>
            <w:top w:w="0" w:type="dxa"/>
            <w:left w:w="0" w:type="dxa"/>
            <w:bottom w:w="0" w:type="dxa"/>
            <w:right w:w="0" w:type="dxa"/>
          </w:tblCellMar>
        </w:tblPrEx>
        <w:trPr>
          <w:trHeight w:val="825" w:hRule="atLeast"/>
          <w:jc w:val="center"/>
        </w:trPr>
        <w:tc>
          <w:tcPr>
            <w:tcW w:w="8882" w:type="dxa"/>
            <w:gridSpan w:val="12"/>
            <w:tcMar>
              <w:top w:w="15" w:type="dxa"/>
              <w:left w:w="15" w:type="dxa"/>
              <w:bottom w:w="0" w:type="dxa"/>
              <w:right w:w="15" w:type="dxa"/>
            </w:tcMar>
            <w:vAlign w:val="center"/>
          </w:tcPr>
          <w:p>
            <w:pPr>
              <w:widowControl/>
              <w:ind w:firstLine="2000" w:firstLineChars="500"/>
              <w:jc w:val="both"/>
              <w:rPr>
                <w:rFonts w:hint="default" w:ascii="宋体" w:hAnsi="宋体" w:eastAsia="仿宋" w:cs="宋体"/>
                <w:color w:val="000000"/>
                <w:kern w:val="0"/>
                <w:sz w:val="40"/>
                <w:szCs w:val="40"/>
                <w:lang w:val="en-US" w:eastAsia="zh-CN"/>
              </w:rPr>
            </w:pPr>
            <w:r>
              <w:rPr>
                <w:rFonts w:hint="eastAsia" w:ascii="宋体" w:hAnsi="宋体" w:cs="宋体"/>
                <w:color w:val="000000"/>
                <w:kern w:val="0"/>
                <w:sz w:val="40"/>
                <w:szCs w:val="40"/>
                <w:lang w:val="en-US" w:eastAsia="zh-CN"/>
              </w:rPr>
              <w:t>2021年</w:t>
            </w:r>
            <w:r>
              <w:rPr>
                <w:rFonts w:hint="eastAsia" w:ascii="宋体" w:hAnsi="宋体" w:cs="宋体"/>
                <w:color w:val="000000"/>
                <w:kern w:val="0"/>
                <w:sz w:val="40"/>
                <w:szCs w:val="40"/>
              </w:rPr>
              <w:t>部门整体支出绩效目标</w:t>
            </w:r>
            <w:r>
              <w:rPr>
                <w:rFonts w:hint="eastAsia" w:ascii="宋体" w:hAnsi="宋体" w:cs="宋体"/>
                <w:color w:val="000000"/>
                <w:kern w:val="0"/>
                <w:sz w:val="40"/>
                <w:szCs w:val="40"/>
                <w:lang w:eastAsia="zh-CN"/>
              </w:rPr>
              <w:t>自评</w:t>
            </w:r>
            <w:r>
              <w:rPr>
                <w:rFonts w:hint="eastAsia" w:ascii="宋体" w:hAnsi="宋体" w:cs="宋体"/>
                <w:color w:val="000000"/>
                <w:kern w:val="0"/>
                <w:sz w:val="40"/>
                <w:szCs w:val="40"/>
              </w:rPr>
              <w:t>表</w:t>
            </w:r>
          </w:p>
        </w:tc>
      </w:tr>
      <w:tr>
        <w:tblPrEx>
          <w:tblCellMar>
            <w:top w:w="0" w:type="dxa"/>
            <w:left w:w="0" w:type="dxa"/>
            <w:bottom w:w="0" w:type="dxa"/>
            <w:right w:w="0" w:type="dxa"/>
          </w:tblCellMar>
        </w:tblPrEx>
        <w:trPr>
          <w:trHeight w:val="420" w:hRule="atLeast"/>
          <w:jc w:val="center"/>
        </w:trPr>
        <w:tc>
          <w:tcPr>
            <w:tcW w:w="5850" w:type="dxa"/>
            <w:gridSpan w:val="7"/>
            <w:tcBorders>
              <w:top w:val="nil"/>
              <w:left w:val="nil"/>
              <w:bottom w:val="single" w:color="auto" w:sz="4" w:space="0"/>
            </w:tcBorders>
            <w:tcMar>
              <w:top w:w="15" w:type="dxa"/>
              <w:left w:w="15" w:type="dxa"/>
              <w:bottom w:w="0" w:type="dxa"/>
              <w:right w:w="15"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申报单位（盖章）：</w:t>
            </w:r>
            <w:r>
              <w:rPr>
                <w:rFonts w:hint="eastAsia" w:ascii="宋体" w:hAnsi="宋体" w:cs="宋体"/>
                <w:color w:val="000000"/>
                <w:kern w:val="0"/>
                <w:sz w:val="20"/>
                <w:szCs w:val="20"/>
                <w:lang w:eastAsia="zh-CN"/>
              </w:rPr>
              <w:t>渠县城乡环境综合治理办公室</w:t>
            </w:r>
          </w:p>
        </w:tc>
        <w:tc>
          <w:tcPr>
            <w:tcW w:w="1037" w:type="dxa"/>
            <w:gridSpan w:val="2"/>
            <w:tcMar>
              <w:top w:w="15" w:type="dxa"/>
              <w:left w:w="15" w:type="dxa"/>
              <w:bottom w:w="0" w:type="dxa"/>
              <w:right w:w="15" w:type="dxa"/>
            </w:tcMar>
            <w:vAlign w:val="bottom"/>
          </w:tcPr>
          <w:p>
            <w:pPr>
              <w:widowControl/>
              <w:jc w:val="left"/>
              <w:rPr>
                <w:rFonts w:ascii="宋体" w:hAnsi="宋体" w:cs="宋体"/>
                <w:color w:val="000000"/>
                <w:kern w:val="0"/>
                <w:sz w:val="20"/>
                <w:szCs w:val="20"/>
              </w:rPr>
            </w:pPr>
          </w:p>
        </w:tc>
        <w:tc>
          <w:tcPr>
            <w:tcW w:w="1995" w:type="dxa"/>
            <w:gridSpan w:val="3"/>
            <w:tcMar>
              <w:top w:w="15" w:type="dxa"/>
              <w:left w:w="15" w:type="dxa"/>
              <w:bottom w:w="0" w:type="dxa"/>
              <w:right w:w="15" w:type="dxa"/>
            </w:tcMar>
            <w:vAlign w:val="bottom"/>
          </w:tcPr>
          <w:p>
            <w:pPr>
              <w:widowControl/>
              <w:jc w:val="left"/>
              <w:rPr>
                <w:rFonts w:ascii="宋体" w:hAnsi="宋体" w:cs="宋体"/>
                <w:color w:val="000000"/>
                <w:kern w:val="0"/>
                <w:sz w:val="20"/>
                <w:szCs w:val="20"/>
              </w:rPr>
            </w:pPr>
          </w:p>
        </w:tc>
      </w:tr>
      <w:tr>
        <w:tblPrEx>
          <w:tblCellMar>
            <w:top w:w="0" w:type="dxa"/>
            <w:left w:w="0" w:type="dxa"/>
            <w:bottom w:w="0" w:type="dxa"/>
            <w:right w:w="0" w:type="dxa"/>
          </w:tblCellMar>
        </w:tblPrEx>
        <w:trPr>
          <w:trHeight w:val="331" w:hRule="atLeast"/>
          <w:jc w:val="center"/>
        </w:trPr>
        <w:tc>
          <w:tcPr>
            <w:tcW w:w="126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部门（单位）名称</w:t>
            </w:r>
          </w:p>
        </w:tc>
        <w:tc>
          <w:tcPr>
            <w:tcW w:w="7620" w:type="dxa"/>
            <w:gridSpan w:val="10"/>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渠县城乡环境综合治理办公室</w:t>
            </w: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370" w:hRule="atLeast"/>
          <w:jc w:val="center"/>
        </w:trPr>
        <w:tc>
          <w:tcPr>
            <w:tcW w:w="276" w:type="dxa"/>
            <w:vMerge w:val="restart"/>
            <w:tcBorders>
              <w:top w:val="nil"/>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c>
          <w:tcPr>
            <w:tcW w:w="986"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任务名称</w:t>
            </w:r>
          </w:p>
        </w:tc>
        <w:tc>
          <w:tcPr>
            <w:tcW w:w="2700" w:type="dxa"/>
            <w:gridSpan w:val="3"/>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主要内容</w:t>
            </w:r>
          </w:p>
        </w:tc>
        <w:tc>
          <w:tcPr>
            <w:tcW w:w="4920" w:type="dxa"/>
            <w:gridSpan w:val="7"/>
            <w:tcBorders>
              <w:top w:val="nil"/>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资金来源</w:t>
            </w:r>
            <w:r>
              <w:rPr>
                <w:rFonts w:hint="eastAsia" w:ascii="宋体" w:hAnsi="宋体" w:cs="宋体"/>
                <w:color w:val="000000"/>
                <w:kern w:val="0"/>
                <w:sz w:val="20"/>
                <w:szCs w:val="20"/>
              </w:rPr>
              <w:t>（万元）</w:t>
            </w:r>
          </w:p>
        </w:tc>
      </w:tr>
      <w:tr>
        <w:tblPrEx>
          <w:tblCellMar>
            <w:top w:w="0" w:type="dxa"/>
            <w:left w:w="0" w:type="dxa"/>
            <w:bottom w:w="0" w:type="dxa"/>
            <w:right w:w="0" w:type="dxa"/>
          </w:tblCellMar>
        </w:tblPrEx>
        <w:trPr>
          <w:trHeight w:val="302" w:hRule="atLeast"/>
          <w:jc w:val="center"/>
        </w:trPr>
        <w:tc>
          <w:tcPr>
            <w:tcW w:w="2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7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3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c>
          <w:tcPr>
            <w:tcW w:w="208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其他资金</w:t>
            </w:r>
          </w:p>
        </w:tc>
      </w:tr>
      <w:tr>
        <w:tblPrEx>
          <w:tblCellMar>
            <w:top w:w="0" w:type="dxa"/>
            <w:left w:w="0" w:type="dxa"/>
            <w:bottom w:w="0" w:type="dxa"/>
            <w:right w:w="0" w:type="dxa"/>
          </w:tblCellMar>
        </w:tblPrEx>
        <w:trPr>
          <w:trHeight w:val="219" w:hRule="atLeast"/>
          <w:jc w:val="center"/>
        </w:trPr>
        <w:tc>
          <w:tcPr>
            <w:tcW w:w="2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700"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预算数</w:t>
            </w:r>
          </w:p>
        </w:tc>
        <w:tc>
          <w:tcPr>
            <w:tcW w:w="20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执行数</w:t>
            </w:r>
          </w:p>
        </w:tc>
        <w:tc>
          <w:tcPr>
            <w:tcW w:w="102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预算数</w:t>
            </w:r>
          </w:p>
        </w:tc>
        <w:tc>
          <w:tcPr>
            <w:tcW w:w="10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执行数</w:t>
            </w:r>
          </w:p>
        </w:tc>
      </w:tr>
      <w:tr>
        <w:tblPrEx>
          <w:tblCellMar>
            <w:top w:w="0" w:type="dxa"/>
            <w:left w:w="0" w:type="dxa"/>
            <w:bottom w:w="0" w:type="dxa"/>
            <w:right w:w="0" w:type="dxa"/>
          </w:tblCellMar>
        </w:tblPrEx>
        <w:trPr>
          <w:trHeight w:val="283" w:hRule="atLeast"/>
          <w:jc w:val="center"/>
        </w:trPr>
        <w:tc>
          <w:tcPr>
            <w:tcW w:w="276" w:type="dxa"/>
            <w:vMerge w:val="restart"/>
            <w:tcBorders>
              <w:top w:val="nil"/>
              <w:left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年度主要任务</w:t>
            </w:r>
          </w:p>
        </w:tc>
        <w:tc>
          <w:tcPr>
            <w:tcW w:w="98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20"/>
                <w:szCs w:val="20"/>
              </w:rPr>
            </w:pPr>
            <w:r>
              <w:rPr>
                <w:rFonts w:ascii="宋体" w:hAnsi="宋体" w:cs="宋体"/>
                <w:kern w:val="0"/>
                <w:sz w:val="21"/>
                <w:szCs w:val="24"/>
              </w:rPr>
              <w:t>工资福利支出</w:t>
            </w:r>
          </w:p>
        </w:tc>
        <w:tc>
          <w:tcPr>
            <w:tcW w:w="270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20"/>
                <w:szCs w:val="20"/>
              </w:rPr>
            </w:pPr>
            <w:r>
              <w:rPr>
                <w:rFonts w:ascii="宋体" w:hAnsi="宋体" w:cs="宋体"/>
                <w:kern w:val="0"/>
                <w:sz w:val="21"/>
                <w:szCs w:val="24"/>
              </w:rPr>
              <w:t>职工工资、津贴、养老保险、住房公积金等支出</w:t>
            </w:r>
            <w:r>
              <w:rPr>
                <w:rFonts w:ascii="宋体" w:hAnsi="宋体" w:cs="宋体"/>
                <w:kern w:val="0"/>
                <w:sz w:val="21"/>
                <w:szCs w:val="24"/>
              </w:rPr>
              <w:tab/>
            </w:r>
            <w:r>
              <w:rPr>
                <w:rFonts w:hint="eastAsia" w:ascii="宋体" w:hAnsi="宋体" w:cs="宋体"/>
                <w:kern w:val="0"/>
                <w:sz w:val="21"/>
                <w:szCs w:val="21"/>
              </w:rPr>
              <w:t>　</w:t>
            </w:r>
          </w:p>
        </w:tc>
        <w:tc>
          <w:tcPr>
            <w:tcW w:w="7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16"/>
                <w:szCs w:val="16"/>
              </w:rPr>
            </w:pPr>
            <w:r>
              <w:rPr>
                <w:rFonts w:ascii="宋体" w:hAnsi="宋体" w:cs="宋体"/>
                <w:kern w:val="0"/>
                <w:sz w:val="18"/>
                <w:szCs w:val="21"/>
              </w:rPr>
              <w:t>92.17</w:t>
            </w:r>
          </w:p>
        </w:tc>
        <w:tc>
          <w:tcPr>
            <w:tcW w:w="2045"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仿宋" w:cs="宋体"/>
                <w:color w:val="000000"/>
                <w:kern w:val="0"/>
                <w:sz w:val="16"/>
                <w:szCs w:val="16"/>
                <w:lang w:eastAsia="zh-CN"/>
              </w:rPr>
            </w:pPr>
            <w:r>
              <w:rPr>
                <w:rFonts w:hint="eastAsia" w:ascii="宋体" w:hAnsi="宋体" w:cs="宋体"/>
                <w:kern w:val="0"/>
                <w:sz w:val="18"/>
                <w:szCs w:val="21"/>
                <w:lang w:val="en-US" w:eastAsia="zh-CN"/>
              </w:rPr>
              <w:t>131.32</w:t>
            </w:r>
          </w:p>
        </w:tc>
        <w:tc>
          <w:tcPr>
            <w:tcW w:w="1023"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6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27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20"/>
                <w:szCs w:val="20"/>
              </w:rPr>
            </w:pPr>
            <w:r>
              <w:rPr>
                <w:rFonts w:ascii="宋体" w:hAnsi="宋体" w:cs="宋体"/>
                <w:kern w:val="0"/>
                <w:sz w:val="21"/>
                <w:szCs w:val="24"/>
              </w:rPr>
              <w:t>商品和服务支出</w:t>
            </w:r>
          </w:p>
        </w:tc>
        <w:tc>
          <w:tcPr>
            <w:tcW w:w="270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20"/>
                <w:szCs w:val="20"/>
              </w:rPr>
            </w:pPr>
            <w:r>
              <w:rPr>
                <w:rFonts w:ascii="宋体" w:hAnsi="宋体" w:cs="宋体"/>
                <w:kern w:val="0"/>
                <w:sz w:val="21"/>
                <w:szCs w:val="24"/>
              </w:rPr>
              <w:t>统筹协调全县城乡环境综合治理工作、制定全县城乡环境综合治理工作的规划及方案、牵头组织全县城乡环境综合治理的宣传教育工作、督促检查全县城乡环境治理工作的开展情况。</w:t>
            </w:r>
            <w:r>
              <w:rPr>
                <w:rFonts w:ascii="宋体" w:hAnsi="宋体" w:cs="宋体"/>
                <w:kern w:val="0"/>
                <w:sz w:val="21"/>
                <w:szCs w:val="24"/>
              </w:rPr>
              <w:tab/>
            </w:r>
            <w:r>
              <w:rPr>
                <w:rFonts w:hint="eastAsia" w:ascii="宋体" w:hAnsi="宋体" w:cs="宋体"/>
                <w:kern w:val="0"/>
                <w:sz w:val="21"/>
                <w:szCs w:val="21"/>
              </w:rPr>
              <w:t>　　</w:t>
            </w:r>
          </w:p>
        </w:tc>
        <w:tc>
          <w:tcPr>
            <w:tcW w:w="7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16"/>
                <w:szCs w:val="16"/>
              </w:rPr>
            </w:pPr>
            <w:r>
              <w:rPr>
                <w:rFonts w:ascii="宋体" w:hAnsi="宋体" w:cs="宋体"/>
                <w:kern w:val="0"/>
                <w:sz w:val="18"/>
                <w:szCs w:val="21"/>
              </w:rPr>
              <w:t>23.23</w:t>
            </w:r>
          </w:p>
        </w:tc>
        <w:tc>
          <w:tcPr>
            <w:tcW w:w="2045"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16"/>
                <w:szCs w:val="16"/>
              </w:rPr>
            </w:pPr>
            <w:r>
              <w:rPr>
                <w:rFonts w:ascii="宋体" w:hAnsi="宋体" w:cs="宋体"/>
                <w:kern w:val="0"/>
                <w:sz w:val="18"/>
                <w:szCs w:val="21"/>
              </w:rPr>
              <w:t>23.23</w:t>
            </w:r>
          </w:p>
        </w:tc>
        <w:tc>
          <w:tcPr>
            <w:tcW w:w="1023"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c>
          <w:tcPr>
            <w:tcW w:w="106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27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20"/>
                <w:szCs w:val="20"/>
              </w:rPr>
            </w:pPr>
            <w:r>
              <w:rPr>
                <w:rFonts w:ascii="宋体" w:hAnsi="宋体" w:cs="宋体"/>
                <w:kern w:val="0"/>
                <w:sz w:val="21"/>
                <w:szCs w:val="21"/>
              </w:rPr>
              <w:t>对个人和家庭的补助</w:t>
            </w:r>
          </w:p>
        </w:tc>
        <w:tc>
          <w:tcPr>
            <w:tcW w:w="270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20"/>
                <w:szCs w:val="20"/>
              </w:rPr>
            </w:pPr>
            <w:r>
              <w:rPr>
                <w:rFonts w:ascii="宋体" w:hAnsi="宋体" w:cs="宋体"/>
                <w:kern w:val="0"/>
                <w:sz w:val="21"/>
                <w:szCs w:val="24"/>
              </w:rPr>
              <w:t>独保费、驻村第一书记补助等经费支出</w:t>
            </w:r>
            <w:r>
              <w:rPr>
                <w:rFonts w:hint="eastAsia" w:ascii="宋体" w:hAnsi="宋体" w:cs="宋体"/>
                <w:kern w:val="0"/>
                <w:sz w:val="21"/>
                <w:szCs w:val="21"/>
              </w:rPr>
              <w:t>　　</w:t>
            </w:r>
          </w:p>
        </w:tc>
        <w:tc>
          <w:tcPr>
            <w:tcW w:w="7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16"/>
                <w:szCs w:val="16"/>
              </w:rPr>
            </w:pPr>
            <w:r>
              <w:rPr>
                <w:rFonts w:ascii="宋体" w:hAnsi="宋体" w:cs="宋体"/>
                <w:kern w:val="0"/>
                <w:sz w:val="18"/>
                <w:szCs w:val="21"/>
              </w:rPr>
              <w:t>2.06</w:t>
            </w:r>
          </w:p>
        </w:tc>
        <w:tc>
          <w:tcPr>
            <w:tcW w:w="2045"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16"/>
                <w:szCs w:val="16"/>
              </w:rPr>
            </w:pPr>
            <w:r>
              <w:rPr>
                <w:rFonts w:ascii="宋体" w:hAnsi="宋体" w:cs="宋体"/>
                <w:kern w:val="0"/>
                <w:sz w:val="18"/>
                <w:szCs w:val="21"/>
              </w:rPr>
              <w:t>2.06</w:t>
            </w:r>
          </w:p>
        </w:tc>
        <w:tc>
          <w:tcPr>
            <w:tcW w:w="1023"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c>
          <w:tcPr>
            <w:tcW w:w="106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27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kern w:val="0"/>
                <w:sz w:val="21"/>
                <w:szCs w:val="24"/>
              </w:rPr>
            </w:pPr>
            <w:r>
              <w:rPr>
                <w:rFonts w:ascii="宋体" w:hAnsi="宋体" w:cs="宋体"/>
                <w:kern w:val="0"/>
                <w:sz w:val="21"/>
                <w:szCs w:val="24"/>
              </w:rPr>
              <w:t>一般项目经费</w:t>
            </w:r>
          </w:p>
        </w:tc>
        <w:tc>
          <w:tcPr>
            <w:tcW w:w="270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kern w:val="0"/>
                <w:sz w:val="21"/>
                <w:szCs w:val="24"/>
              </w:rPr>
            </w:pPr>
            <w:r>
              <w:rPr>
                <w:rFonts w:ascii="宋体" w:hAnsi="宋体" w:cs="宋体"/>
                <w:kern w:val="0"/>
                <w:sz w:val="21"/>
                <w:szCs w:val="24"/>
              </w:rPr>
              <w:t>城乡社区环境卫生项目经费</w:t>
            </w:r>
            <w:r>
              <w:rPr>
                <w:rFonts w:ascii="宋体" w:hAnsi="宋体" w:cs="宋体"/>
                <w:kern w:val="0"/>
                <w:sz w:val="21"/>
                <w:szCs w:val="24"/>
              </w:rPr>
              <w:tab/>
            </w:r>
            <w:r>
              <w:rPr>
                <w:rFonts w:hint="eastAsia" w:ascii="宋体" w:hAnsi="宋体" w:cs="宋体"/>
                <w:kern w:val="0"/>
                <w:sz w:val="21"/>
                <w:szCs w:val="21"/>
              </w:rPr>
              <w:t>　　</w:t>
            </w:r>
          </w:p>
        </w:tc>
        <w:tc>
          <w:tcPr>
            <w:tcW w:w="7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kern w:val="0"/>
                <w:sz w:val="18"/>
                <w:szCs w:val="21"/>
              </w:rPr>
            </w:pPr>
            <w:r>
              <w:rPr>
                <w:rFonts w:ascii="宋体" w:hAnsi="宋体" w:cs="宋体"/>
                <w:kern w:val="0"/>
                <w:sz w:val="18"/>
                <w:szCs w:val="21"/>
              </w:rPr>
              <w:t>77.4</w:t>
            </w:r>
          </w:p>
        </w:tc>
        <w:tc>
          <w:tcPr>
            <w:tcW w:w="2045"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kern w:val="0"/>
                <w:sz w:val="18"/>
                <w:szCs w:val="21"/>
                <w:lang w:val="en-US" w:eastAsia="zh-CN"/>
              </w:rPr>
            </w:pPr>
            <w:r>
              <w:rPr>
                <w:rFonts w:hint="eastAsia" w:ascii="宋体" w:hAnsi="宋体" w:cs="宋体"/>
                <w:kern w:val="0"/>
                <w:sz w:val="18"/>
                <w:szCs w:val="21"/>
                <w:lang w:val="en-US" w:eastAsia="zh-CN"/>
              </w:rPr>
              <w:t>77.4</w:t>
            </w:r>
          </w:p>
        </w:tc>
        <w:tc>
          <w:tcPr>
            <w:tcW w:w="1023"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c>
          <w:tcPr>
            <w:tcW w:w="106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283" w:hRule="atLeast"/>
          <w:jc w:val="center"/>
        </w:trPr>
        <w:tc>
          <w:tcPr>
            <w:tcW w:w="27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20"/>
                <w:szCs w:val="20"/>
              </w:rPr>
            </w:pPr>
            <w:r>
              <w:rPr>
                <w:rFonts w:ascii="宋体" w:hAnsi="宋体" w:cs="宋体"/>
                <w:kern w:val="0"/>
                <w:sz w:val="21"/>
                <w:szCs w:val="24"/>
              </w:rPr>
              <w:t>项目经费</w:t>
            </w:r>
          </w:p>
        </w:tc>
        <w:tc>
          <w:tcPr>
            <w:tcW w:w="270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20"/>
                <w:szCs w:val="20"/>
              </w:rPr>
            </w:pPr>
            <w:r>
              <w:rPr>
                <w:rFonts w:hint="eastAsia" w:ascii="宋体" w:hAnsi="宋体" w:cs="宋体"/>
                <w:kern w:val="0"/>
                <w:sz w:val="21"/>
                <w:szCs w:val="24"/>
                <w:lang w:eastAsia="zh-CN"/>
              </w:rPr>
              <w:t>基本建设类</w:t>
            </w:r>
            <w:r>
              <w:rPr>
                <w:rFonts w:ascii="宋体" w:hAnsi="宋体" w:cs="宋体"/>
                <w:kern w:val="0"/>
                <w:sz w:val="21"/>
                <w:szCs w:val="24"/>
              </w:rPr>
              <w:t>项目经费</w:t>
            </w:r>
            <w:r>
              <w:rPr>
                <w:rFonts w:ascii="宋体" w:hAnsi="宋体" w:cs="宋体"/>
                <w:kern w:val="0"/>
                <w:sz w:val="21"/>
                <w:szCs w:val="24"/>
              </w:rPr>
              <w:tab/>
            </w:r>
            <w:r>
              <w:rPr>
                <w:rFonts w:hint="eastAsia" w:ascii="宋体" w:hAnsi="宋体" w:cs="宋体"/>
                <w:kern w:val="0"/>
                <w:sz w:val="21"/>
                <w:szCs w:val="21"/>
              </w:rPr>
              <w:t>　　</w:t>
            </w:r>
          </w:p>
        </w:tc>
        <w:tc>
          <w:tcPr>
            <w:tcW w:w="7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仿宋" w:cs="宋体"/>
                <w:color w:val="000000"/>
                <w:kern w:val="0"/>
                <w:sz w:val="16"/>
                <w:szCs w:val="16"/>
                <w:lang w:eastAsia="zh-CN"/>
              </w:rPr>
            </w:pPr>
          </w:p>
        </w:tc>
        <w:tc>
          <w:tcPr>
            <w:tcW w:w="2045"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仿宋" w:cs="宋体"/>
                <w:color w:val="000000"/>
                <w:kern w:val="0"/>
                <w:sz w:val="16"/>
                <w:szCs w:val="16"/>
                <w:lang w:eastAsia="zh-CN"/>
              </w:rPr>
            </w:pPr>
            <w:r>
              <w:rPr>
                <w:rFonts w:hint="eastAsia" w:ascii="宋体" w:hAnsi="宋体" w:cs="宋体"/>
                <w:kern w:val="0"/>
                <w:sz w:val="18"/>
                <w:szCs w:val="21"/>
                <w:lang w:val="en-US" w:eastAsia="zh-CN"/>
              </w:rPr>
              <w:t>224..47</w:t>
            </w:r>
          </w:p>
        </w:tc>
        <w:tc>
          <w:tcPr>
            <w:tcW w:w="1023"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c>
          <w:tcPr>
            <w:tcW w:w="106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545" w:hRule="atLeast"/>
          <w:jc w:val="center"/>
        </w:trPr>
        <w:tc>
          <w:tcPr>
            <w:tcW w:w="2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86"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金额合计</w:t>
            </w:r>
          </w:p>
        </w:tc>
        <w:tc>
          <w:tcPr>
            <w:tcW w:w="7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color w:val="000000"/>
                <w:kern w:val="0"/>
                <w:sz w:val="16"/>
                <w:szCs w:val="16"/>
              </w:rPr>
            </w:pPr>
            <w:r>
              <w:rPr>
                <w:rFonts w:ascii="宋体" w:hAnsi="宋体" w:cs="宋体"/>
                <w:kern w:val="0"/>
                <w:sz w:val="18"/>
                <w:szCs w:val="21"/>
              </w:rPr>
              <w:t>194.86</w:t>
            </w:r>
          </w:p>
        </w:tc>
        <w:tc>
          <w:tcPr>
            <w:tcW w:w="2045"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仿宋" w:cs="宋体"/>
                <w:color w:val="000000"/>
                <w:kern w:val="0"/>
                <w:sz w:val="16"/>
                <w:szCs w:val="16"/>
                <w:lang w:eastAsia="zh-CN"/>
              </w:rPr>
            </w:pPr>
            <w:r>
              <w:rPr>
                <w:rFonts w:hint="eastAsia" w:ascii="宋体" w:hAnsi="宋体" w:cs="宋体"/>
                <w:kern w:val="0"/>
                <w:sz w:val="18"/>
                <w:szCs w:val="21"/>
                <w:lang w:val="en-US" w:eastAsia="zh-CN"/>
              </w:rPr>
              <w:t>458.48</w:t>
            </w:r>
          </w:p>
        </w:tc>
        <w:tc>
          <w:tcPr>
            <w:tcW w:w="1023"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c>
          <w:tcPr>
            <w:tcW w:w="106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303" w:hRule="atLeast"/>
          <w:jc w:val="center"/>
        </w:trPr>
        <w:tc>
          <w:tcPr>
            <w:tcW w:w="276"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年度</w:t>
            </w:r>
          </w:p>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总体</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w:t>
            </w:r>
          </w:p>
        </w:tc>
        <w:tc>
          <w:tcPr>
            <w:tcW w:w="447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预期目标</w:t>
            </w:r>
          </w:p>
        </w:tc>
        <w:tc>
          <w:tcPr>
            <w:tcW w:w="4129" w:type="dxa"/>
            <w:gridSpan w:val="6"/>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cs="宋体"/>
                <w:sz w:val="20"/>
                <w:szCs w:val="20"/>
                <w:lang w:eastAsia="zh-CN"/>
              </w:rPr>
              <w:t>实际完成情况</w:t>
            </w:r>
          </w:p>
        </w:tc>
      </w:tr>
      <w:tr>
        <w:tblPrEx>
          <w:tblCellMar>
            <w:top w:w="0" w:type="dxa"/>
            <w:left w:w="0" w:type="dxa"/>
            <w:bottom w:w="0" w:type="dxa"/>
            <w:right w:w="0" w:type="dxa"/>
          </w:tblCellMar>
        </w:tblPrEx>
        <w:trPr>
          <w:trHeight w:val="312" w:hRule="atLeast"/>
          <w:jc w:val="center"/>
        </w:trPr>
        <w:tc>
          <w:tcPr>
            <w:tcW w:w="276" w:type="dxa"/>
            <w:vMerge w:val="continue"/>
            <w:tcBorders>
              <w:left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p>
        </w:tc>
        <w:tc>
          <w:tcPr>
            <w:tcW w:w="4477" w:type="dxa"/>
            <w:gridSpan w:val="5"/>
            <w:vMerge w:val="restart"/>
            <w:tcBorders>
              <w:top w:val="single" w:color="auto" w:sz="4" w:space="0"/>
              <w:left w:val="single" w:color="auto" w:sz="4" w:space="0"/>
              <w:right w:val="single" w:color="auto" w:sz="4" w:space="0"/>
            </w:tcBorders>
            <w:tcMar>
              <w:top w:w="15" w:type="dxa"/>
              <w:left w:w="15" w:type="dxa"/>
              <w:bottom w:w="0" w:type="dxa"/>
              <w:right w:w="15" w:type="dxa"/>
            </w:tcMar>
            <w:vAlign w:val="top"/>
          </w:tcPr>
          <w:p>
            <w:pPr>
              <w:widowControl/>
              <w:ind w:left="0" w:leftChars="0" w:right="0" w:rightChars="0"/>
              <w:jc w:val="left"/>
              <w:rPr>
                <w:rFonts w:hint="eastAsia" w:ascii="宋体" w:hAnsi="宋体" w:eastAsia="宋体" w:cs="宋体"/>
                <w:kern w:val="0"/>
                <w:sz w:val="21"/>
                <w:szCs w:val="21"/>
                <w:lang w:eastAsia="zh-CN"/>
              </w:rPr>
            </w:pPr>
          </w:p>
          <w:p>
            <w:pPr>
              <w:widowControl/>
              <w:ind w:left="0" w:leftChars="0"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rPr>
              <w:t>目标1：确保环治办机关的正常、规范运行； 　　</w:t>
            </w:r>
          </w:p>
          <w:p>
            <w:pPr>
              <w:widowControl/>
              <w:ind w:left="0" w:leftChars="0"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rPr>
              <w:t>目标2：开展全县城乡环境综合治理的宣传教育工作；</w:t>
            </w:r>
          </w:p>
          <w:p>
            <w:pPr>
              <w:widowControl/>
              <w:ind w:left="0" w:leftChars="0"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rPr>
              <w:t>目标3：督促检查全县城乡环境治理工作的开展情况；</w:t>
            </w:r>
          </w:p>
          <w:p>
            <w:pPr>
              <w:widowControl/>
              <w:ind w:left="0" w:leftChars="0" w:right="0" w:rightChars="0"/>
              <w:jc w:val="left"/>
              <w:rPr>
                <w:rFonts w:hint="eastAsia" w:ascii="宋体" w:hAnsi="宋体" w:cs="宋体"/>
                <w:sz w:val="20"/>
                <w:szCs w:val="20"/>
              </w:rPr>
            </w:pPr>
            <w:r>
              <w:rPr>
                <w:rFonts w:hint="eastAsia" w:ascii="宋体" w:hAnsi="宋体" w:cs="宋体"/>
                <w:kern w:val="0"/>
                <w:sz w:val="21"/>
                <w:szCs w:val="21"/>
              </w:rPr>
              <w:t>目标</w:t>
            </w:r>
            <w:r>
              <w:rPr>
                <w:rFonts w:ascii="宋体" w:hAnsi="宋体" w:cs="宋体"/>
                <w:kern w:val="0"/>
                <w:sz w:val="21"/>
                <w:szCs w:val="21"/>
              </w:rPr>
              <w:t>4</w:t>
            </w:r>
            <w:r>
              <w:rPr>
                <w:rFonts w:hint="eastAsia" w:ascii="宋体" w:hAnsi="宋体" w:cs="宋体"/>
                <w:kern w:val="0"/>
                <w:sz w:val="21"/>
                <w:szCs w:val="21"/>
              </w:rPr>
              <w:t>：开展城乡环境综合治理业务指导工作。</w:t>
            </w:r>
          </w:p>
        </w:tc>
        <w:tc>
          <w:tcPr>
            <w:tcW w:w="4129" w:type="dxa"/>
            <w:gridSpan w:val="6"/>
            <w:vMerge w:val="restart"/>
            <w:tcBorders>
              <w:top w:val="single" w:color="auto" w:sz="4" w:space="0"/>
              <w:left w:val="single" w:color="auto" w:sz="4" w:space="0"/>
              <w:right w:val="single" w:color="000000" w:sz="4" w:space="0"/>
            </w:tcBorders>
            <w:tcMar>
              <w:top w:w="15" w:type="dxa"/>
              <w:left w:w="15" w:type="dxa"/>
              <w:bottom w:w="0" w:type="dxa"/>
              <w:right w:w="15" w:type="dxa"/>
            </w:tcMar>
            <w:vAlign w:val="top"/>
          </w:tcPr>
          <w:p>
            <w:pPr>
              <w:widowControl/>
              <w:ind w:left="0" w:leftChars="0" w:right="0" w:rightChars="0"/>
              <w:jc w:val="left"/>
              <w:rPr>
                <w:rFonts w:hint="eastAsia" w:ascii="宋体" w:hAnsi="宋体" w:eastAsia="宋体" w:cs="宋体"/>
                <w:kern w:val="0"/>
                <w:sz w:val="21"/>
                <w:szCs w:val="21"/>
                <w:lang w:eastAsia="zh-CN"/>
              </w:rPr>
            </w:pPr>
          </w:p>
          <w:p>
            <w:pPr>
              <w:widowControl/>
              <w:ind w:left="0" w:leftChars="0"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目标1：确保环治办机关的正常、规范运行； </w:t>
            </w:r>
          </w:p>
          <w:p>
            <w:pPr>
              <w:widowControl/>
              <w:ind w:left="0" w:leftChars="0"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rPr>
              <w:t>目标2：开展全县城乡环境综合治理的宣传教育工作；</w:t>
            </w:r>
          </w:p>
          <w:p>
            <w:pPr>
              <w:widowControl/>
              <w:ind w:left="0" w:leftChars="0"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rPr>
              <w:t>目标3：督促检查全县城乡环境治理工作的开展情况；</w:t>
            </w:r>
          </w:p>
          <w:p>
            <w:pPr>
              <w:widowControl/>
              <w:ind w:left="0" w:leftChars="0" w:right="0" w:rightChars="0"/>
              <w:jc w:val="left"/>
              <w:rPr>
                <w:rFonts w:hint="eastAsia" w:ascii="宋体" w:hAnsi="宋体" w:cs="宋体"/>
                <w:sz w:val="20"/>
                <w:szCs w:val="20"/>
              </w:rPr>
            </w:pPr>
            <w:r>
              <w:rPr>
                <w:rFonts w:hint="eastAsia" w:ascii="宋体" w:hAnsi="宋体" w:cs="宋体"/>
                <w:kern w:val="0"/>
                <w:sz w:val="21"/>
                <w:szCs w:val="21"/>
              </w:rPr>
              <w:t>目标</w:t>
            </w:r>
            <w:r>
              <w:rPr>
                <w:rFonts w:ascii="宋体" w:hAnsi="宋体" w:cs="宋体"/>
                <w:kern w:val="0"/>
                <w:sz w:val="21"/>
                <w:szCs w:val="21"/>
              </w:rPr>
              <w:t>4</w:t>
            </w:r>
            <w:r>
              <w:rPr>
                <w:rFonts w:hint="eastAsia" w:ascii="宋体" w:hAnsi="宋体" w:cs="宋体"/>
                <w:kern w:val="0"/>
                <w:sz w:val="21"/>
                <w:szCs w:val="21"/>
              </w:rPr>
              <w:t>：开展城乡环境综合治理业务指导工作。</w:t>
            </w:r>
          </w:p>
        </w:tc>
      </w:tr>
      <w:tr>
        <w:tblPrEx>
          <w:tblCellMar>
            <w:top w:w="0" w:type="dxa"/>
            <w:left w:w="0" w:type="dxa"/>
            <w:bottom w:w="0" w:type="dxa"/>
            <w:right w:w="0" w:type="dxa"/>
          </w:tblCellMar>
        </w:tblPrEx>
        <w:trPr>
          <w:trHeight w:val="435" w:hRule="atLeast"/>
          <w:jc w:val="center"/>
        </w:trPr>
        <w:tc>
          <w:tcPr>
            <w:tcW w:w="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4477" w:type="dxa"/>
            <w:gridSpan w:val="5"/>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0"/>
                <w:szCs w:val="20"/>
              </w:rPr>
            </w:pPr>
          </w:p>
        </w:tc>
        <w:tc>
          <w:tcPr>
            <w:tcW w:w="4129"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 w:val="20"/>
                <w:szCs w:val="20"/>
              </w:rPr>
            </w:pPr>
          </w:p>
        </w:tc>
      </w:tr>
      <w:tr>
        <w:tblPrEx>
          <w:tblCellMar>
            <w:top w:w="0" w:type="dxa"/>
            <w:left w:w="0" w:type="dxa"/>
            <w:bottom w:w="0" w:type="dxa"/>
            <w:right w:w="0" w:type="dxa"/>
          </w:tblCellMar>
        </w:tblPrEx>
        <w:trPr>
          <w:trHeight w:val="1371" w:hRule="atLeast"/>
          <w:jc w:val="center"/>
        </w:trPr>
        <w:tc>
          <w:tcPr>
            <w:tcW w:w="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4477" w:type="dxa"/>
            <w:gridSpan w:val="5"/>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0"/>
                <w:szCs w:val="20"/>
              </w:rPr>
            </w:pPr>
          </w:p>
        </w:tc>
        <w:tc>
          <w:tcPr>
            <w:tcW w:w="4129"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 w:val="20"/>
                <w:szCs w:val="20"/>
              </w:rPr>
            </w:pPr>
          </w:p>
        </w:tc>
      </w:tr>
      <w:tr>
        <w:tblPrEx>
          <w:tblCellMar>
            <w:top w:w="0" w:type="dxa"/>
            <w:left w:w="0" w:type="dxa"/>
            <w:bottom w:w="0" w:type="dxa"/>
            <w:right w:w="0" w:type="dxa"/>
          </w:tblCellMar>
        </w:tblPrEx>
        <w:trPr>
          <w:trHeight w:val="435" w:hRule="atLeast"/>
          <w:jc w:val="center"/>
        </w:trPr>
        <w:tc>
          <w:tcPr>
            <w:tcW w:w="2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39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cs="宋体"/>
                <w:sz w:val="20"/>
                <w:szCs w:val="20"/>
              </w:rPr>
              <w:t>一级指标</w:t>
            </w:r>
          </w:p>
        </w:tc>
        <w:tc>
          <w:tcPr>
            <w:tcW w:w="18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cs="宋体"/>
                <w:sz w:val="20"/>
                <w:szCs w:val="20"/>
              </w:rPr>
              <w:t>二级指标</w:t>
            </w:r>
            <w:r>
              <w:rPr>
                <w:rFonts w:hint="eastAsia" w:ascii="宋体" w:hAnsi="宋体" w:cs="宋体"/>
                <w:sz w:val="20"/>
                <w:szCs w:val="20"/>
                <w:lang w:eastAsia="zh-CN"/>
              </w:rPr>
              <w:t>（分值）</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cs="宋体"/>
                <w:sz w:val="20"/>
                <w:szCs w:val="20"/>
              </w:rPr>
              <w:t>三级指标</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20"/>
                <w:szCs w:val="20"/>
              </w:rPr>
            </w:pPr>
            <w:r>
              <w:rPr>
                <w:rFonts w:hint="eastAsia" w:ascii="宋体" w:hAnsi="宋体" w:cs="宋体"/>
                <w:sz w:val="20"/>
                <w:szCs w:val="20"/>
              </w:rPr>
              <w:t>指标值</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hint="eastAsia" w:ascii="宋体" w:hAnsi="宋体" w:cs="宋体"/>
                <w:sz w:val="20"/>
                <w:szCs w:val="20"/>
                <w:lang w:eastAsia="zh-CN"/>
              </w:rPr>
              <w:t>完成值</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20"/>
                <w:szCs w:val="20"/>
                <w:lang w:eastAsia="zh-CN"/>
              </w:rPr>
            </w:pPr>
            <w:r>
              <w:rPr>
                <w:rFonts w:hint="eastAsia" w:ascii="宋体" w:hAnsi="宋体" w:cs="宋体"/>
                <w:sz w:val="20"/>
                <w:szCs w:val="20"/>
                <w:lang w:eastAsia="zh-CN"/>
              </w:rPr>
              <w:t>得分</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20"/>
                <w:szCs w:val="20"/>
                <w:lang w:eastAsia="zh-CN"/>
              </w:rPr>
            </w:pPr>
            <w:r>
              <w:rPr>
                <w:rFonts w:hint="eastAsia" w:ascii="宋体" w:hAnsi="宋体" w:cs="宋体"/>
                <w:sz w:val="20"/>
                <w:szCs w:val="20"/>
                <w:lang w:eastAsia="zh-CN"/>
              </w:rPr>
              <w:t>偏差原因分析及改进措施</w:t>
            </w:r>
          </w:p>
        </w:tc>
      </w:tr>
      <w:tr>
        <w:tblPrEx>
          <w:tblCellMar>
            <w:top w:w="0" w:type="dxa"/>
            <w:left w:w="0" w:type="dxa"/>
            <w:bottom w:w="0" w:type="dxa"/>
            <w:right w:w="0" w:type="dxa"/>
          </w:tblCellMar>
        </w:tblPrEx>
        <w:trPr>
          <w:trHeight w:val="227" w:hRule="atLeast"/>
          <w:jc w:val="center"/>
        </w:trPr>
        <w:tc>
          <w:tcPr>
            <w:tcW w:w="27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p>
            <w:pPr>
              <w:widowControl/>
              <w:jc w:val="cente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50分</w:t>
            </w:r>
            <w:r>
              <w:rPr>
                <w:rFonts w:hint="eastAsia" w:ascii="宋体" w:hAnsi="宋体" w:cs="宋体"/>
                <w:sz w:val="20"/>
                <w:szCs w:val="20"/>
                <w:lang w:eastAsia="zh-CN"/>
              </w:rPr>
              <w:t>）</w:t>
            </w:r>
          </w:p>
        </w:tc>
        <w:tc>
          <w:tcPr>
            <w:tcW w:w="1843"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ascii="宋体" w:hAnsi="宋体" w:cs="宋体"/>
                <w:sz w:val="20"/>
                <w:szCs w:val="20"/>
              </w:rPr>
              <w:t>数量指标</w:t>
            </w:r>
            <w:r>
              <w:rPr>
                <w:rFonts w:hint="eastAsia" w:ascii="宋体" w:hAnsi="宋体" w:cs="宋体"/>
                <w:sz w:val="20"/>
                <w:szCs w:val="20"/>
                <w:lang w:eastAsia="zh-CN"/>
              </w:rPr>
              <w:t>（</w:t>
            </w:r>
            <w:r>
              <w:rPr>
                <w:rFonts w:hint="eastAsia" w:ascii="宋体" w:hAnsi="宋体" w:cs="宋体"/>
                <w:sz w:val="20"/>
                <w:szCs w:val="20"/>
                <w:lang w:val="en-US" w:eastAsia="zh-CN"/>
              </w:rPr>
              <w:t>13分</w:t>
            </w:r>
            <w:r>
              <w:rPr>
                <w:rFonts w:hint="eastAsia" w:ascii="宋体" w:hAnsi="宋体" w:cs="宋体"/>
                <w:sz w:val="20"/>
                <w:szCs w:val="20"/>
                <w:lang w:eastAsia="zh-CN"/>
              </w:rPr>
              <w:t>）</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日常工作完成率(3分）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仿宋" w:cs="宋体"/>
                <w:sz w:val="20"/>
                <w:szCs w:val="20"/>
                <w:lang w:val="en-US" w:eastAsia="zh-CN"/>
              </w:rPr>
            </w:pPr>
            <w:r>
              <w:rPr>
                <w:rFonts w:hint="eastAsia" w:ascii="宋体" w:hAnsi="宋体" w:eastAsia="宋体" w:cs="宋体"/>
                <w:i w:val="0"/>
                <w:color w:val="000000"/>
                <w:kern w:val="0"/>
                <w:sz w:val="18"/>
                <w:szCs w:val="18"/>
                <w:u w:val="none"/>
                <w:lang w:val="en-US" w:eastAsia="zh-CN" w:bidi="ar"/>
              </w:rPr>
              <w:t>100%</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eastAsia="zh-CN"/>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全县城乡环境综合治理的宣传教育工作完成率(3分）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数量指标</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城乡社区环境督查完成率(3分）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192"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数量指标</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开展城乡环境综合治理业务指导工作完成率(4分）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4</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ascii="宋体" w:hAnsi="宋体" w:cs="宋体"/>
                <w:sz w:val="20"/>
                <w:szCs w:val="20"/>
              </w:rPr>
              <w:t>质量指标</w:t>
            </w:r>
            <w:r>
              <w:rPr>
                <w:rFonts w:hint="eastAsia" w:ascii="宋体" w:hAnsi="宋体" w:cs="宋体"/>
                <w:sz w:val="20"/>
                <w:szCs w:val="20"/>
                <w:lang w:eastAsia="zh-CN"/>
              </w:rPr>
              <w:t>（</w:t>
            </w:r>
            <w:r>
              <w:rPr>
                <w:rFonts w:hint="eastAsia" w:ascii="宋体" w:hAnsi="宋体" w:cs="宋体"/>
                <w:sz w:val="20"/>
                <w:szCs w:val="20"/>
                <w:lang w:val="en-US" w:eastAsia="zh-CN"/>
              </w:rPr>
              <w:t>13分</w:t>
            </w:r>
            <w:r>
              <w:rPr>
                <w:rFonts w:hint="eastAsia" w:ascii="宋体" w:hAnsi="宋体" w:cs="宋体"/>
                <w:sz w:val="20"/>
                <w:szCs w:val="20"/>
                <w:lang w:eastAsia="zh-CN"/>
              </w:rPr>
              <w:t>）</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日常工作达标率(3分）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全县城乡环境综合治理的宣传教育工作达标率(3分）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城乡社区环境督查达标率(3分）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质量指标</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开展城乡环境综合治理业务指导工作达标率(4分）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4</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ascii="宋体" w:hAnsi="宋体" w:cs="宋体"/>
                <w:sz w:val="20"/>
                <w:szCs w:val="20"/>
              </w:rPr>
              <w:t>时效指标</w:t>
            </w:r>
            <w:r>
              <w:rPr>
                <w:rFonts w:hint="eastAsia" w:ascii="宋体" w:hAnsi="宋体" w:cs="宋体"/>
                <w:sz w:val="20"/>
                <w:szCs w:val="20"/>
                <w:lang w:eastAsia="zh-CN"/>
              </w:rPr>
              <w:t>（</w:t>
            </w:r>
            <w:r>
              <w:rPr>
                <w:rFonts w:hint="eastAsia" w:ascii="宋体" w:hAnsi="宋体" w:cs="宋体"/>
                <w:sz w:val="20"/>
                <w:szCs w:val="20"/>
                <w:lang w:val="en-US" w:eastAsia="zh-CN"/>
              </w:rPr>
              <w:t>12分</w:t>
            </w:r>
            <w:r>
              <w:rPr>
                <w:rFonts w:hint="eastAsia" w:ascii="宋体" w:hAnsi="宋体" w:cs="宋体"/>
                <w:sz w:val="20"/>
                <w:szCs w:val="20"/>
                <w:lang w:eastAsia="zh-CN"/>
              </w:rPr>
              <w:t>）</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及时完成单位日常事务(3分）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及时</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及时完成全县城乡环境综合治理的宣传教育工作(3分）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及时</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时效指标</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及时完成城乡社区环境督查工作(3分）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及时</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178"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时效指标</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及时完成城乡环境综合治理业务指导工作(3分）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及时</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20"/>
                <w:szCs w:val="20"/>
                <w:lang w:eastAsia="zh-CN"/>
              </w:rPr>
            </w:pPr>
            <w:r>
              <w:rPr>
                <w:rFonts w:ascii="宋体" w:hAnsi="宋体" w:cs="宋体"/>
                <w:sz w:val="20"/>
                <w:szCs w:val="20"/>
              </w:rPr>
              <w:t>成本指标</w:t>
            </w:r>
            <w:r>
              <w:rPr>
                <w:rFonts w:hint="eastAsia" w:ascii="宋体" w:hAnsi="宋体" w:cs="宋体"/>
                <w:sz w:val="20"/>
                <w:szCs w:val="20"/>
                <w:lang w:eastAsia="zh-CN"/>
              </w:rPr>
              <w:t>（</w:t>
            </w:r>
            <w:r>
              <w:rPr>
                <w:rFonts w:hint="eastAsia" w:ascii="宋体" w:hAnsi="宋体" w:cs="宋体"/>
                <w:sz w:val="20"/>
                <w:szCs w:val="20"/>
                <w:lang w:val="en-US" w:eastAsia="zh-CN"/>
              </w:rPr>
              <w:t>12分</w:t>
            </w:r>
            <w:r>
              <w:rPr>
                <w:rFonts w:hint="eastAsia" w:ascii="宋体" w:hAnsi="宋体" w:cs="宋体"/>
                <w:sz w:val="20"/>
                <w:szCs w:val="20"/>
                <w:lang w:eastAsia="zh-CN"/>
              </w:rPr>
              <w:t>）</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left"/>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人员经费(</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≦94.23万元</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成本指标</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left"/>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日常公用费(</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≦23.23万元</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192"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城乡社区环境卫生项目成本(</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≦77.4万元</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77.4万元</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20"/>
                <w:szCs w:val="20"/>
                <w:lang w:val="en-US" w:eastAsia="zh-CN"/>
              </w:rPr>
            </w:pPr>
            <w:r>
              <w:rPr>
                <w:rFonts w:hint="eastAsia" w:ascii="宋体" w:hAnsi="宋体"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20"/>
                <w:szCs w:val="20"/>
                <w:lang w:eastAsia="zh-CN"/>
              </w:rPr>
            </w:pPr>
          </w:p>
        </w:tc>
      </w:tr>
      <w:tr>
        <w:tblPrEx>
          <w:tblCellMar>
            <w:top w:w="0" w:type="dxa"/>
            <w:left w:w="0" w:type="dxa"/>
            <w:bottom w:w="0" w:type="dxa"/>
            <w:right w:w="0" w:type="dxa"/>
          </w:tblCellMar>
        </w:tblPrEx>
        <w:trPr>
          <w:trHeight w:val="192"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产出指标</w:t>
            </w:r>
          </w:p>
        </w:tc>
        <w:tc>
          <w:tcPr>
            <w:tcW w:w="18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成本指标</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left"/>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基本建设类项目经费成本(</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分）</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224.47</w:t>
            </w:r>
            <w:r>
              <w:rPr>
                <w:rFonts w:hint="eastAsia" w:ascii="宋体" w:hAnsi="宋体" w:eastAsia="宋体" w:cs="宋体"/>
                <w:i w:val="0"/>
                <w:color w:val="000000"/>
                <w:kern w:val="0"/>
                <w:sz w:val="18"/>
                <w:szCs w:val="18"/>
                <w:u w:val="none"/>
                <w:lang w:val="en-US" w:eastAsia="zh-CN" w:bidi="ar"/>
              </w:rPr>
              <w:t>万元</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cs="宋体"/>
                <w:i w:val="0"/>
                <w:color w:val="000000"/>
                <w:kern w:val="0"/>
                <w:sz w:val="18"/>
                <w:szCs w:val="18"/>
                <w:u w:val="none"/>
                <w:lang w:val="en-US" w:eastAsia="zh-CN" w:bidi="ar"/>
              </w:rPr>
              <w:t>224.47</w:t>
            </w:r>
            <w:r>
              <w:rPr>
                <w:rFonts w:hint="eastAsia" w:ascii="宋体" w:hAnsi="宋体" w:eastAsia="宋体" w:cs="宋体"/>
                <w:i w:val="0"/>
                <w:color w:val="000000"/>
                <w:kern w:val="0"/>
                <w:sz w:val="18"/>
                <w:szCs w:val="18"/>
                <w:u w:val="none"/>
                <w:lang w:val="en-US" w:eastAsia="zh-CN" w:bidi="ar"/>
              </w:rPr>
              <w:t>万元</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eastAsia="仿宋" w:cs="宋体"/>
                <w:sz w:val="20"/>
                <w:szCs w:val="20"/>
                <w:lang w:val="en-US" w:eastAsia="zh-CN"/>
              </w:rPr>
              <w:t>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eastAsia="zh-CN"/>
              </w:rPr>
            </w:pPr>
            <w:r>
              <w:rPr>
                <w:rFonts w:hint="eastAsia" w:ascii="宋体" w:hAnsi="宋体" w:cs="宋体"/>
                <w:sz w:val="20"/>
                <w:szCs w:val="20"/>
                <w:lang w:eastAsia="zh-CN"/>
              </w:rPr>
              <w:t>以前年度项目结转入本年度支付</w:t>
            </w:r>
          </w:p>
        </w:tc>
      </w:tr>
      <w:tr>
        <w:tblPrEx>
          <w:tblCellMar>
            <w:top w:w="0" w:type="dxa"/>
            <w:left w:w="0" w:type="dxa"/>
            <w:bottom w:w="0" w:type="dxa"/>
            <w:right w:w="0" w:type="dxa"/>
          </w:tblCellMar>
        </w:tblPrEx>
        <w:trPr>
          <w:trHeight w:val="452"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效益指标</w:t>
            </w:r>
          </w:p>
          <w:p>
            <w:pPr>
              <w:widowControl/>
              <w:jc w:val="cente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40分</w:t>
            </w:r>
            <w:r>
              <w:rPr>
                <w:rFonts w:hint="eastAsia" w:ascii="宋体" w:hAnsi="宋体" w:cs="宋体"/>
                <w:sz w:val="20"/>
                <w:szCs w:val="20"/>
                <w:lang w:eastAsia="zh-CN"/>
              </w:rPr>
              <w:t>）</w:t>
            </w:r>
          </w:p>
        </w:tc>
        <w:tc>
          <w:tcPr>
            <w:tcW w:w="18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社会效益指标</w:t>
            </w:r>
          </w:p>
          <w:p>
            <w:pPr>
              <w:widowControl/>
              <w:jc w:val="center"/>
              <w:rPr>
                <w:rFonts w:hint="eastAsia" w:ascii="宋体" w:hAnsi="宋体" w:eastAsia="宋体" w:cs="宋体"/>
                <w:sz w:val="20"/>
                <w:szCs w:val="20"/>
                <w:lang w:eastAsia="zh-CN"/>
              </w:rPr>
            </w:pPr>
            <w:r>
              <w:rPr>
                <w:rFonts w:hint="eastAsia" w:ascii="宋体" w:hAnsi="宋体" w:cs="宋体"/>
                <w:sz w:val="20"/>
                <w:szCs w:val="20"/>
                <w:lang w:eastAsia="zh-CN"/>
              </w:rPr>
              <w:t>（</w:t>
            </w:r>
            <w:r>
              <w:rPr>
                <w:rFonts w:hint="eastAsia" w:ascii="宋体" w:hAnsi="宋体" w:cs="宋体"/>
                <w:sz w:val="20"/>
                <w:szCs w:val="20"/>
                <w:lang w:val="en-US" w:eastAsia="zh-CN"/>
              </w:rPr>
              <w:t>13分</w:t>
            </w:r>
            <w:r>
              <w:rPr>
                <w:rFonts w:hint="eastAsia" w:ascii="宋体" w:hAnsi="宋体" w:cs="宋体"/>
                <w:sz w:val="20"/>
                <w:szCs w:val="20"/>
                <w:lang w:eastAsia="zh-CN"/>
              </w:rPr>
              <w:t>）</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改善全县人民生活环境</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改善</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12</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283"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c>
          <w:tcPr>
            <w:tcW w:w="1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20"/>
                <w:szCs w:val="20"/>
                <w:lang w:eastAsia="zh-CN"/>
              </w:rPr>
            </w:pPr>
            <w:r>
              <w:rPr>
                <w:rFonts w:hint="eastAsia" w:ascii="宋体" w:hAnsi="宋体" w:cs="宋体"/>
                <w:sz w:val="20"/>
                <w:szCs w:val="20"/>
                <w:lang w:eastAsia="zh-CN"/>
              </w:rPr>
              <w:t>生态效益指标</w:t>
            </w:r>
          </w:p>
          <w:p>
            <w:pPr>
              <w:widowControl/>
              <w:jc w:val="center"/>
              <w:rPr>
                <w:rFonts w:hint="eastAsia" w:ascii="宋体" w:hAnsi="宋体" w:eastAsia="宋体" w:cs="宋体"/>
                <w:sz w:val="20"/>
                <w:szCs w:val="20"/>
                <w:lang w:eastAsia="zh-CN"/>
              </w:rPr>
            </w:pPr>
            <w:r>
              <w:rPr>
                <w:rFonts w:hint="eastAsia" w:ascii="宋体" w:hAnsi="宋体" w:cs="宋体"/>
                <w:sz w:val="20"/>
                <w:szCs w:val="20"/>
                <w:lang w:eastAsia="zh-CN"/>
              </w:rPr>
              <w:t>（</w:t>
            </w:r>
            <w:r>
              <w:rPr>
                <w:rFonts w:hint="eastAsia" w:ascii="宋体" w:hAnsi="宋体" w:cs="宋体"/>
                <w:sz w:val="20"/>
                <w:szCs w:val="20"/>
                <w:lang w:val="en-US" w:eastAsia="zh-CN"/>
              </w:rPr>
              <w:t>13分</w:t>
            </w:r>
            <w:r>
              <w:rPr>
                <w:rFonts w:hint="eastAsia" w:ascii="宋体" w:hAnsi="宋体" w:cs="宋体"/>
                <w:sz w:val="20"/>
                <w:szCs w:val="20"/>
                <w:lang w:eastAsia="zh-CN"/>
              </w:rPr>
              <w:t>）</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全县城乡环境更加卫生整洁</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优</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12</w:t>
            </w:r>
          </w:p>
        </w:tc>
        <w:tc>
          <w:tcPr>
            <w:tcW w:w="131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427"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效益指标</w:t>
            </w:r>
          </w:p>
        </w:tc>
        <w:tc>
          <w:tcPr>
            <w:tcW w:w="1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可持续影响指标</w:t>
            </w:r>
          </w:p>
          <w:p>
            <w:pPr>
              <w:widowControl/>
              <w:jc w:val="center"/>
              <w:rPr>
                <w:rFonts w:hint="eastAsia" w:ascii="宋体" w:hAnsi="宋体" w:eastAsia="宋体" w:cs="宋体"/>
                <w:sz w:val="20"/>
                <w:szCs w:val="20"/>
                <w:lang w:eastAsia="zh-CN"/>
              </w:rPr>
            </w:pPr>
            <w:r>
              <w:rPr>
                <w:rFonts w:hint="eastAsia" w:ascii="宋体" w:hAnsi="宋体" w:cs="宋体"/>
                <w:sz w:val="20"/>
                <w:szCs w:val="20"/>
                <w:lang w:eastAsia="zh-CN"/>
              </w:rPr>
              <w:t>（</w:t>
            </w:r>
            <w:r>
              <w:rPr>
                <w:rFonts w:hint="eastAsia" w:ascii="宋体" w:hAnsi="宋体" w:cs="宋体"/>
                <w:sz w:val="20"/>
                <w:szCs w:val="20"/>
                <w:lang w:val="en-US" w:eastAsia="zh-CN"/>
              </w:rPr>
              <w:t>14分</w:t>
            </w:r>
            <w:r>
              <w:rPr>
                <w:rFonts w:hint="eastAsia" w:ascii="宋体" w:hAnsi="宋体" w:cs="宋体"/>
                <w:sz w:val="20"/>
                <w:szCs w:val="20"/>
                <w:lang w:eastAsia="zh-CN"/>
              </w:rPr>
              <w:t>）</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对全县城乡环境持续性影响</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持续</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100%</w:t>
            </w:r>
          </w:p>
        </w:tc>
        <w:tc>
          <w:tcPr>
            <w:tcW w:w="6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14</w:t>
            </w:r>
          </w:p>
        </w:tc>
        <w:tc>
          <w:tcPr>
            <w:tcW w:w="131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trHeight w:val="356" w:hRule="atLeast"/>
          <w:jc w:val="center"/>
        </w:trPr>
        <w:tc>
          <w:tcPr>
            <w:tcW w:w="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r>
              <w:rPr>
                <w:rFonts w:ascii="宋体" w:hAnsi="宋体" w:cs="宋体"/>
                <w:sz w:val="20"/>
                <w:szCs w:val="20"/>
              </w:rPr>
              <w:t>绩效指标</w:t>
            </w:r>
          </w:p>
        </w:tc>
        <w:tc>
          <w:tcPr>
            <w:tcW w:w="139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满意度指标</w:t>
            </w:r>
          </w:p>
          <w:p>
            <w:pPr>
              <w:widowControl/>
              <w:jc w:val="cente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10分</w:t>
            </w:r>
            <w:r>
              <w:rPr>
                <w:rFonts w:hint="eastAsia" w:ascii="宋体" w:hAnsi="宋体" w:cs="宋体"/>
                <w:sz w:val="20"/>
                <w:szCs w:val="20"/>
                <w:lang w:eastAsia="zh-CN"/>
              </w:rPr>
              <w:t>）</w:t>
            </w:r>
          </w:p>
        </w:tc>
        <w:tc>
          <w:tcPr>
            <w:tcW w:w="18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ascii="宋体" w:hAnsi="宋体" w:cs="宋体"/>
                <w:sz w:val="20"/>
                <w:szCs w:val="20"/>
              </w:rPr>
              <w:t>满意度指标</w:t>
            </w:r>
          </w:p>
          <w:p>
            <w:pPr>
              <w:widowControl/>
              <w:jc w:val="center"/>
              <w:rPr>
                <w:rFonts w:hint="eastAsia" w:ascii="宋体" w:hAnsi="宋体" w:eastAsia="宋体" w:cs="宋体"/>
                <w:sz w:val="20"/>
                <w:szCs w:val="20"/>
                <w:lang w:eastAsia="zh-CN"/>
              </w:rPr>
            </w:pPr>
            <w:r>
              <w:rPr>
                <w:rFonts w:hint="eastAsia" w:ascii="宋体" w:hAnsi="宋体" w:cs="宋体"/>
                <w:sz w:val="20"/>
                <w:szCs w:val="20"/>
                <w:lang w:eastAsia="zh-CN"/>
              </w:rPr>
              <w:t>（</w:t>
            </w:r>
            <w:r>
              <w:rPr>
                <w:rFonts w:hint="eastAsia" w:ascii="宋体" w:hAnsi="宋体" w:cs="宋体"/>
                <w:sz w:val="20"/>
                <w:szCs w:val="20"/>
                <w:lang w:val="en-US" w:eastAsia="zh-CN"/>
              </w:rPr>
              <w:t>10分</w:t>
            </w:r>
            <w:r>
              <w:rPr>
                <w:rFonts w:hint="eastAsia" w:ascii="宋体" w:hAnsi="宋体" w:cs="宋体"/>
                <w:sz w:val="20"/>
                <w:szCs w:val="20"/>
                <w:lang w:eastAsia="zh-CN"/>
              </w:rPr>
              <w:t>）</w:t>
            </w:r>
          </w:p>
        </w:tc>
        <w:tc>
          <w:tcPr>
            <w:tcW w:w="12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人民群众满意度</w:t>
            </w:r>
          </w:p>
        </w:tc>
        <w:tc>
          <w:tcPr>
            <w:tcW w:w="10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ind w:left="0" w:leftChars="0" w:right="0" w:rightChars="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90%</w:t>
            </w:r>
          </w:p>
        </w:tc>
        <w:tc>
          <w:tcPr>
            <w:tcW w:w="10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90%</w:t>
            </w:r>
          </w:p>
        </w:tc>
        <w:tc>
          <w:tcPr>
            <w:tcW w:w="67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20"/>
                <w:szCs w:val="20"/>
              </w:rPr>
            </w:pPr>
          </w:p>
        </w:tc>
      </w:tr>
      <w:tr>
        <w:tblPrEx>
          <w:tblCellMar>
            <w:top w:w="0" w:type="dxa"/>
            <w:left w:w="0" w:type="dxa"/>
            <w:bottom w:w="0" w:type="dxa"/>
            <w:right w:w="0" w:type="dxa"/>
          </w:tblCellMar>
        </w:tblPrEx>
        <w:trPr>
          <w:jc w:val="center"/>
        </w:trPr>
        <w:tc>
          <w:tcPr>
            <w:tcW w:w="8882" w:type="dxa"/>
            <w:gridSpan w:val="1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vanish/>
                <w:kern w:val="0"/>
                <w:sz w:val="20"/>
                <w:szCs w:val="20"/>
              </w:rPr>
            </w:pPr>
            <w:r>
              <w:rPr>
                <w:rFonts w:hint="eastAsia" w:ascii="宋体" w:hAnsi="宋体" w:cs="宋体"/>
                <w:sz w:val="20"/>
                <w:szCs w:val="20"/>
                <w:lang w:eastAsia="zh-CN"/>
              </w:rPr>
              <w:t>总分</w:t>
            </w:r>
            <w:r>
              <w:rPr>
                <w:rFonts w:hint="eastAsia" w:ascii="宋体" w:hAnsi="宋体" w:cs="宋体"/>
                <w:sz w:val="20"/>
                <w:szCs w:val="20"/>
                <w:lang w:val="en-US" w:eastAsia="zh-CN"/>
              </w:rPr>
              <w:t>100分，实际得分 97  分</w:t>
            </w:r>
            <w:r>
              <w:rPr>
                <w:rFonts w:hint="eastAsia" w:ascii="宋体" w:hAnsi="宋体" w:cs="宋体"/>
                <w:sz w:val="20"/>
                <w:szCs w:val="20"/>
                <w:lang w:eastAsia="zh-CN"/>
              </w:rPr>
              <w:t>。</w:t>
            </w:r>
            <w:r>
              <w:rPr>
                <w:rFonts w:hint="eastAsia" w:ascii="宋体" w:hAnsi="宋体" w:cs="宋体"/>
                <w:vanish/>
                <w:kern w:val="0"/>
                <w:sz w:val="20"/>
                <w:szCs w:val="20"/>
                <w:lang w:eastAsia="zh-CN"/>
              </w:rPr>
              <w:t>总分总部分</w:t>
            </w:r>
          </w:p>
        </w:tc>
      </w:tr>
    </w:tbl>
    <w:p>
      <w:pPr>
        <w:rPr>
          <w:rFonts w:hint="default" w:ascii="宋体" w:hAnsi="宋体" w:eastAsia="宋体" w:cs="宋体"/>
          <w:sz w:val="18"/>
          <w:szCs w:val="18"/>
          <w:lang w:val="en-US" w:eastAsia="zh-CN"/>
        </w:rPr>
      </w:pPr>
      <w:r>
        <w:rPr>
          <w:rFonts w:hint="eastAsia" w:ascii="宋体" w:hAnsi="宋体" w:eastAsia="宋体" w:cs="宋体"/>
          <w:i w:val="0"/>
          <w:caps w:val="0"/>
          <w:color w:val="333333"/>
          <w:spacing w:val="0"/>
          <w:sz w:val="18"/>
          <w:szCs w:val="18"/>
          <w:shd w:val="clear" w:color="auto" w:fill="FFFFFF"/>
        </w:rPr>
        <w:t>注：</w:t>
      </w:r>
      <w:r>
        <w:rPr>
          <w:rFonts w:hint="eastAsia" w:ascii="宋体" w:hAnsi="宋体" w:cs="宋体"/>
          <w:i w:val="0"/>
          <w:caps w:val="0"/>
          <w:color w:val="333333"/>
          <w:spacing w:val="0"/>
          <w:sz w:val="18"/>
          <w:szCs w:val="18"/>
          <w:shd w:val="clear" w:color="auto" w:fill="FFFFFF"/>
          <w:lang w:val="en-US" w:eastAsia="zh-CN"/>
        </w:rPr>
        <w:t>1.如果有多个</w:t>
      </w:r>
      <w:r>
        <w:rPr>
          <w:rFonts w:hint="eastAsia" w:ascii="宋体" w:hAnsi="宋体" w:cs="宋体"/>
          <w:i w:val="0"/>
          <w:caps w:val="0"/>
          <w:color w:val="333333"/>
          <w:spacing w:val="0"/>
          <w:sz w:val="18"/>
          <w:szCs w:val="18"/>
          <w:shd w:val="clear" w:color="auto" w:fill="FFFFFF"/>
          <w:lang w:eastAsia="zh-CN"/>
        </w:rPr>
        <w:t>三级指标，单个指标分值取平均数。即单个指标分值</w:t>
      </w:r>
      <w:r>
        <w:rPr>
          <w:rFonts w:hint="eastAsia" w:ascii="宋体" w:hAnsi="宋体" w:cs="宋体"/>
          <w:i w:val="0"/>
          <w:caps w:val="0"/>
          <w:color w:val="333333"/>
          <w:spacing w:val="0"/>
          <w:sz w:val="18"/>
          <w:szCs w:val="18"/>
          <w:shd w:val="clear" w:color="auto" w:fill="FFFFFF"/>
          <w:lang w:val="en-US" w:eastAsia="zh-CN"/>
        </w:rPr>
        <w:t>=二级指标分值/三级指标个数。</w:t>
      </w:r>
    </w:p>
    <w:p>
      <w:pPr>
        <w:rPr>
          <w:rFonts w:hint="eastAsia" w:ascii="仿宋" w:hAnsi="仿宋" w:eastAsia="仿宋" w:cs="仿宋"/>
          <w:sz w:val="32"/>
          <w:szCs w:val="32"/>
          <w:highlight w:val="none"/>
        </w:rPr>
      </w:pPr>
      <w:r>
        <w:rPr>
          <w:rFonts w:hint="eastAsia" w:ascii="宋体" w:hAnsi="宋体" w:cs="宋体"/>
          <w:i w:val="0"/>
          <w:caps w:val="0"/>
          <w:color w:val="333333"/>
          <w:spacing w:val="0"/>
          <w:sz w:val="18"/>
          <w:szCs w:val="18"/>
          <w:shd w:val="clear" w:color="auto" w:fill="FFFFFF"/>
          <w:lang w:val="en-US" w:eastAsia="zh-CN"/>
        </w:rPr>
        <w:t>2.</w:t>
      </w:r>
      <w:r>
        <w:rPr>
          <w:rFonts w:hint="eastAsia" w:ascii="宋体" w:hAnsi="宋体" w:eastAsia="宋体" w:cs="宋体"/>
          <w:i w:val="0"/>
          <w:caps w:val="0"/>
          <w:color w:val="333333"/>
          <w:spacing w:val="0"/>
          <w:sz w:val="18"/>
          <w:szCs w:val="18"/>
          <w:shd w:val="clear" w:color="auto" w:fill="FFFFFF"/>
        </w:rPr>
        <w:t>若某部门不存在某项评价内容或评价指标，则该评价内容或评价指标不计入该部门考核评价范围，即该部门评价总分＝不含该评价内容或指标的评价总分/（100-该评价内容或指标所占分值）*100</w:t>
      </w:r>
      <w:r>
        <w:rPr>
          <w:rFonts w:hint="eastAsia" w:ascii="宋体" w:hAnsi="宋体" w:eastAsia="宋体" w:cs="宋体"/>
          <w:i w:val="0"/>
          <w:caps w:val="0"/>
          <w:color w:val="333333"/>
          <w:spacing w:val="0"/>
          <w:sz w:val="18"/>
          <w:szCs w:val="18"/>
          <w:shd w:val="clear" w:color="auto" w:fill="FFFFFF"/>
          <w:lang w:eastAsia="zh-CN"/>
        </w:rPr>
        <w:t>。</w:t>
      </w:r>
    </w:p>
    <w:p>
      <w:pPr>
        <w:pStyle w:val="3"/>
        <w:rPr>
          <w:rFonts w:hint="eastAsia"/>
          <w:color w:val="auto"/>
          <w:highlight w:val="none"/>
          <w:lang w:val="zh-CN"/>
        </w:rPr>
      </w:pPr>
    </w:p>
    <w:p>
      <w:pPr>
        <w:pStyle w:val="3"/>
        <w:rPr>
          <w:rFonts w:hint="eastAsia"/>
          <w:color w:val="auto"/>
          <w:highlight w:val="none"/>
          <w:lang w:val="zh-CN"/>
        </w:rPr>
      </w:pPr>
    </w:p>
    <w:p>
      <w:pPr>
        <w:widowControl/>
        <w:autoSpaceDE w:val="0"/>
        <w:autoSpaceDN w:val="0"/>
        <w:spacing w:before="0" w:after="0" w:line="240" w:lineRule="auto"/>
        <w:ind w:left="0" w:right="0"/>
        <w:jc w:val="both"/>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2"/>
        <w:rPr>
          <w:rFonts w:hint="eastAsia" w:ascii="宋体" w:hAnsi="宋体" w:eastAsia="仿宋" w:cs="宋体"/>
          <w:color w:val="000000"/>
          <w:kern w:val="0"/>
          <w:sz w:val="21"/>
          <w:szCs w:val="21"/>
          <w:lang w:val="zh-CN" w:eastAsia="zh-CN" w:bidi="zh-CN"/>
        </w:rPr>
      </w:pPr>
    </w:p>
    <w:p>
      <w:pPr>
        <w:pStyle w:val="3"/>
        <w:jc w:val="both"/>
        <w:rPr>
          <w:rFonts w:hint="eastAsia" w:hAnsi="宋体" w:cs="宋体"/>
          <w:b w:val="0"/>
          <w:bCs w:val="0"/>
          <w:color w:val="auto"/>
          <w:kern w:val="0"/>
          <w:sz w:val="32"/>
          <w:szCs w:val="32"/>
          <w:highlight w:val="none"/>
          <w:shd w:val="clear" w:color="auto" w:fill="FFFFFF"/>
          <w:lang w:val="zh-CN"/>
        </w:rPr>
      </w:pPr>
      <w:r>
        <w:rPr>
          <w:rFonts w:hint="eastAsia" w:hAnsi="宋体" w:cs="宋体"/>
          <w:b w:val="0"/>
          <w:bCs w:val="0"/>
          <w:color w:val="auto"/>
          <w:kern w:val="0"/>
          <w:sz w:val="32"/>
          <w:szCs w:val="32"/>
          <w:highlight w:val="none"/>
          <w:shd w:val="clear" w:color="auto" w:fill="FFFFFF"/>
          <w:lang w:val="zh-CN"/>
        </w:rPr>
        <w:t>附件</w:t>
      </w:r>
      <w:r>
        <w:rPr>
          <w:rFonts w:hint="eastAsia" w:hAnsi="宋体" w:cs="宋体"/>
          <w:b w:val="0"/>
          <w:bCs w:val="0"/>
          <w:color w:val="auto"/>
          <w:kern w:val="0"/>
          <w:sz w:val="32"/>
          <w:szCs w:val="32"/>
          <w:highlight w:val="none"/>
          <w:shd w:val="clear" w:color="auto" w:fill="FFFFFF"/>
          <w:lang w:val="en-US" w:eastAsia="zh-CN"/>
        </w:rPr>
        <w:t>8</w:t>
      </w:r>
      <w:r>
        <w:rPr>
          <w:rFonts w:hint="eastAsia" w:hAnsi="宋体" w:cs="宋体"/>
          <w:b w:val="0"/>
          <w:bCs w:val="0"/>
          <w:color w:val="auto"/>
          <w:kern w:val="0"/>
          <w:sz w:val="32"/>
          <w:szCs w:val="32"/>
          <w:highlight w:val="none"/>
          <w:shd w:val="clear" w:color="auto" w:fill="FFFFFF"/>
          <w:lang w:val="zh-CN"/>
        </w:rPr>
        <w:t>：</w:t>
      </w:r>
    </w:p>
    <w:tbl>
      <w:tblPr>
        <w:tblStyle w:val="14"/>
        <w:tblW w:w="9198" w:type="dxa"/>
        <w:jc w:val="center"/>
        <w:tblLayout w:type="fixed"/>
        <w:tblCellMar>
          <w:top w:w="0" w:type="dxa"/>
          <w:left w:w="0" w:type="dxa"/>
          <w:bottom w:w="0" w:type="dxa"/>
          <w:right w:w="0" w:type="dxa"/>
        </w:tblCellMar>
      </w:tblPr>
      <w:tblGrid>
        <w:gridCol w:w="592"/>
        <w:gridCol w:w="1393"/>
        <w:gridCol w:w="1714"/>
        <w:gridCol w:w="793"/>
        <w:gridCol w:w="815"/>
        <w:gridCol w:w="846"/>
        <w:gridCol w:w="13"/>
        <w:gridCol w:w="130"/>
        <w:gridCol w:w="843"/>
        <w:gridCol w:w="741"/>
        <w:gridCol w:w="362"/>
        <w:gridCol w:w="956"/>
      </w:tblGrid>
      <w:tr>
        <w:tblPrEx>
          <w:tblCellMar>
            <w:top w:w="0" w:type="dxa"/>
            <w:left w:w="0" w:type="dxa"/>
            <w:bottom w:w="0" w:type="dxa"/>
            <w:right w:w="0" w:type="dxa"/>
          </w:tblCellMar>
        </w:tblPrEx>
        <w:trPr>
          <w:trHeight w:val="590" w:hRule="atLeast"/>
          <w:jc w:val="center"/>
        </w:trPr>
        <w:tc>
          <w:tcPr>
            <w:tcW w:w="9198" w:type="dxa"/>
            <w:gridSpan w:val="12"/>
            <w:tcMar>
              <w:top w:w="15" w:type="dxa"/>
              <w:left w:w="15" w:type="dxa"/>
              <w:bottom w:w="0" w:type="dxa"/>
              <w:right w:w="15" w:type="dxa"/>
            </w:tcMar>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lang w:val="en-US" w:eastAsia="zh-CN"/>
              </w:rPr>
              <w:t>2021年</w:t>
            </w:r>
            <w:r>
              <w:rPr>
                <w:rFonts w:hint="eastAsia" w:ascii="宋体" w:hAnsi="宋体" w:cs="宋体"/>
                <w:color w:val="000000"/>
                <w:kern w:val="0"/>
                <w:sz w:val="36"/>
                <w:szCs w:val="36"/>
                <w:lang w:eastAsia="zh-CN"/>
              </w:rPr>
              <w:t>项目</w:t>
            </w:r>
            <w:r>
              <w:rPr>
                <w:rFonts w:hint="eastAsia" w:ascii="宋体" w:hAnsi="宋体" w:cs="宋体"/>
                <w:color w:val="000000"/>
                <w:kern w:val="0"/>
                <w:sz w:val="36"/>
                <w:szCs w:val="36"/>
              </w:rPr>
              <w:t>支出绩效目标</w:t>
            </w:r>
            <w:r>
              <w:rPr>
                <w:rFonts w:hint="eastAsia" w:ascii="宋体" w:hAnsi="宋体" w:cs="宋体"/>
                <w:color w:val="000000"/>
                <w:kern w:val="0"/>
                <w:sz w:val="36"/>
                <w:szCs w:val="36"/>
                <w:lang w:eastAsia="zh-CN"/>
              </w:rPr>
              <w:t>自评</w:t>
            </w:r>
            <w:r>
              <w:rPr>
                <w:rFonts w:hint="eastAsia" w:ascii="宋体" w:hAnsi="宋体" w:cs="宋体"/>
                <w:color w:val="000000"/>
                <w:kern w:val="0"/>
                <w:sz w:val="36"/>
                <w:szCs w:val="36"/>
              </w:rPr>
              <w:t>表</w:t>
            </w:r>
          </w:p>
        </w:tc>
      </w:tr>
      <w:tr>
        <w:tblPrEx>
          <w:tblCellMar>
            <w:top w:w="0" w:type="dxa"/>
            <w:left w:w="0" w:type="dxa"/>
            <w:bottom w:w="0" w:type="dxa"/>
            <w:right w:w="0" w:type="dxa"/>
          </w:tblCellMar>
        </w:tblPrEx>
        <w:trPr>
          <w:trHeight w:val="420" w:hRule="atLeast"/>
          <w:jc w:val="center"/>
        </w:trPr>
        <w:tc>
          <w:tcPr>
            <w:tcW w:w="6166" w:type="dxa"/>
            <w:gridSpan w:val="7"/>
            <w:tcBorders>
              <w:top w:val="nil"/>
              <w:left w:val="nil"/>
              <w:bottom w:val="single" w:color="auto" w:sz="4" w:space="0"/>
            </w:tcBorders>
            <w:tcMar>
              <w:top w:w="15" w:type="dxa"/>
              <w:left w:w="15" w:type="dxa"/>
              <w:bottom w:w="0" w:type="dxa"/>
              <w:right w:w="15" w:type="dxa"/>
            </w:tcMar>
            <w:vAlign w:val="center"/>
          </w:tcPr>
          <w:p>
            <w:pPr>
              <w:widowControl/>
              <w:jc w:val="both"/>
              <w:rPr>
                <w:rFonts w:hint="eastAsia" w:ascii="宋体" w:hAnsi="宋体" w:cs="宋体"/>
                <w:sz w:val="18"/>
                <w:szCs w:val="18"/>
                <w:lang w:eastAsia="zh-CN"/>
              </w:rPr>
            </w:pPr>
            <w:r>
              <w:rPr>
                <w:rFonts w:hint="eastAsia" w:ascii="宋体" w:hAnsi="宋体" w:cs="宋体"/>
                <w:sz w:val="18"/>
                <w:szCs w:val="18"/>
                <w:lang w:eastAsia="zh-CN"/>
              </w:rPr>
              <w:t>项目单位（盖章）：渠县城乡环境综合治理办公室</w:t>
            </w:r>
          </w:p>
        </w:tc>
        <w:tc>
          <w:tcPr>
            <w:tcW w:w="973" w:type="dxa"/>
            <w:gridSpan w:val="2"/>
            <w:tcMar>
              <w:top w:w="15" w:type="dxa"/>
              <w:left w:w="15" w:type="dxa"/>
              <w:bottom w:w="0" w:type="dxa"/>
              <w:right w:w="15" w:type="dxa"/>
            </w:tcMar>
            <w:vAlign w:val="bottom"/>
          </w:tcPr>
          <w:p>
            <w:pPr>
              <w:widowControl/>
              <w:jc w:val="both"/>
              <w:rPr>
                <w:rFonts w:hint="eastAsia" w:ascii="宋体" w:hAnsi="宋体" w:cs="宋体"/>
                <w:sz w:val="18"/>
                <w:szCs w:val="18"/>
                <w:lang w:eastAsia="zh-CN"/>
              </w:rPr>
            </w:pPr>
          </w:p>
        </w:tc>
        <w:tc>
          <w:tcPr>
            <w:tcW w:w="2059" w:type="dxa"/>
            <w:gridSpan w:val="3"/>
            <w:tcMar>
              <w:top w:w="15" w:type="dxa"/>
              <w:left w:w="15" w:type="dxa"/>
              <w:bottom w:w="0" w:type="dxa"/>
              <w:right w:w="15" w:type="dxa"/>
            </w:tcMar>
            <w:vAlign w:val="bottom"/>
          </w:tcPr>
          <w:p>
            <w:pPr>
              <w:widowControl/>
              <w:jc w:val="center"/>
              <w:rPr>
                <w:rFonts w:hint="eastAsia" w:ascii="宋体" w:hAnsi="宋体" w:cs="宋体"/>
                <w:sz w:val="18"/>
                <w:szCs w:val="18"/>
                <w:lang w:eastAsia="zh-CN"/>
              </w:rPr>
            </w:pPr>
          </w:p>
        </w:tc>
      </w:tr>
      <w:tr>
        <w:tblPrEx>
          <w:tblCellMar>
            <w:top w:w="0" w:type="dxa"/>
            <w:left w:w="0" w:type="dxa"/>
            <w:bottom w:w="0" w:type="dxa"/>
            <w:right w:w="0" w:type="dxa"/>
          </w:tblCellMar>
        </w:tblPrEx>
        <w:trPr>
          <w:trHeight w:val="435"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项目名称</w:t>
            </w:r>
          </w:p>
        </w:tc>
        <w:tc>
          <w:tcPr>
            <w:tcW w:w="7213" w:type="dxa"/>
            <w:gridSpan w:val="10"/>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ascii="宋体" w:hAnsi="宋体" w:cs="宋体"/>
                <w:kern w:val="0"/>
                <w:sz w:val="21"/>
                <w:szCs w:val="24"/>
              </w:rPr>
              <w:t>城乡社区环境卫生项目经费</w:t>
            </w:r>
            <w:r>
              <w:rPr>
                <w:rFonts w:hint="eastAsia" w:ascii="宋体" w:hAnsi="宋体" w:cs="宋体"/>
                <w:sz w:val="18"/>
                <w:szCs w:val="18"/>
              </w:rPr>
              <w:t>　</w:t>
            </w:r>
          </w:p>
        </w:tc>
      </w:tr>
      <w:tr>
        <w:tblPrEx>
          <w:tblCellMar>
            <w:top w:w="0" w:type="dxa"/>
            <w:left w:w="0" w:type="dxa"/>
            <w:bottom w:w="0" w:type="dxa"/>
            <w:right w:w="0" w:type="dxa"/>
          </w:tblCellMar>
        </w:tblPrEx>
        <w:trPr>
          <w:trHeight w:val="398" w:hRule="atLeast"/>
          <w:jc w:val="center"/>
        </w:trPr>
        <w:tc>
          <w:tcPr>
            <w:tcW w:w="1985" w:type="dxa"/>
            <w:gridSpan w:val="2"/>
            <w:vMerge w:val="restart"/>
            <w:tcBorders>
              <w:top w:val="nil"/>
              <w:left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项目资金</w:t>
            </w:r>
          </w:p>
          <w:p>
            <w:pPr>
              <w:widowControl/>
              <w:jc w:val="center"/>
              <w:rPr>
                <w:rFonts w:hint="eastAsia" w:ascii="宋体" w:hAnsi="宋体" w:cs="宋体"/>
                <w:sz w:val="18"/>
                <w:szCs w:val="18"/>
                <w:lang w:eastAsia="zh-CN"/>
              </w:rPr>
            </w:pPr>
            <w:r>
              <w:rPr>
                <w:rFonts w:hint="eastAsia" w:ascii="宋体" w:hAnsi="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全年执行数</w:t>
            </w:r>
          </w:p>
        </w:tc>
        <w:tc>
          <w:tcPr>
            <w:tcW w:w="986"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执行率</w:t>
            </w:r>
          </w:p>
        </w:tc>
        <w:tc>
          <w:tcPr>
            <w:tcW w:w="956" w:type="dxa"/>
            <w:tcBorders>
              <w:top w:val="nil"/>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r>
      <w:tr>
        <w:tblPrEx>
          <w:tblCellMar>
            <w:top w:w="0" w:type="dxa"/>
            <w:left w:w="0" w:type="dxa"/>
            <w:bottom w:w="0" w:type="dxa"/>
            <w:right w:w="0" w:type="dxa"/>
          </w:tblCellMar>
        </w:tblPrEx>
        <w:trPr>
          <w:trHeight w:val="302"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77.4</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77.4</w:t>
            </w: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77.4</w:t>
            </w:r>
          </w:p>
        </w:tc>
        <w:tc>
          <w:tcPr>
            <w:tcW w:w="986"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r>
      <w:tr>
        <w:tblPrEx>
          <w:tblCellMar>
            <w:top w:w="0" w:type="dxa"/>
            <w:left w:w="0" w:type="dxa"/>
            <w:bottom w:w="0" w:type="dxa"/>
            <w:right w:w="0" w:type="dxa"/>
          </w:tblCellMar>
        </w:tblPrEx>
        <w:trPr>
          <w:trHeight w:val="273"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jc w:val="center"/>
              <w:rPr>
                <w:rFonts w:hint="eastAsia" w:ascii="宋体" w:hAnsi="宋体" w:cs="宋体"/>
                <w:sz w:val="18"/>
                <w:szCs w:val="18"/>
                <w:lang w:eastAsia="zh-CN"/>
              </w:rPr>
            </w:pPr>
            <w:r>
              <w:rPr>
                <w:rFonts w:hint="eastAsia" w:ascii="宋体" w:hAnsi="宋体" w:cs="宋体"/>
                <w:sz w:val="18"/>
                <w:szCs w:val="18"/>
                <w:lang w:val="en-US" w:eastAsia="zh-CN"/>
              </w:rPr>
              <w:t>77.4</w:t>
            </w:r>
          </w:p>
        </w:tc>
        <w:tc>
          <w:tcPr>
            <w:tcW w:w="8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r>
              <w:rPr>
                <w:rFonts w:hint="eastAsia" w:ascii="宋体" w:hAnsi="宋体" w:cs="宋体"/>
                <w:sz w:val="18"/>
                <w:szCs w:val="18"/>
                <w:lang w:val="en-US" w:eastAsia="zh-CN"/>
              </w:rPr>
              <w:t>77.4</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r>
              <w:rPr>
                <w:rFonts w:hint="eastAsia" w:ascii="宋体" w:hAnsi="宋体" w:cs="宋体"/>
                <w:sz w:val="18"/>
                <w:szCs w:val="18"/>
                <w:lang w:val="en-US" w:eastAsia="zh-CN"/>
              </w:rPr>
              <w:t>77.4</w:t>
            </w:r>
          </w:p>
        </w:tc>
        <w:tc>
          <w:tcPr>
            <w:tcW w:w="98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86"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86"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5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预期目标</w:t>
            </w:r>
          </w:p>
        </w:tc>
        <w:tc>
          <w:tcPr>
            <w:tcW w:w="3891" w:type="dxa"/>
            <w:gridSpan w:val="7"/>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实际完成情况</w:t>
            </w:r>
          </w:p>
        </w:tc>
      </w:tr>
      <w:tr>
        <w:tblPrEx>
          <w:tblCellMar>
            <w:top w:w="0" w:type="dxa"/>
            <w:left w:w="0" w:type="dxa"/>
            <w:bottom w:w="0" w:type="dxa"/>
            <w:right w:w="0" w:type="dxa"/>
          </w:tblCellMar>
        </w:tblPrEx>
        <w:trPr>
          <w:trHeight w:val="788" w:hRule="atLeast"/>
          <w:jc w:val="center"/>
        </w:trPr>
        <w:tc>
          <w:tcPr>
            <w:tcW w:w="5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Cs w:val="21"/>
              </w:rPr>
              <w:t>督促检查各乡镇城乡环境综合治理工作、开展城乡环境综合治理业务指导和业务培训、强化“五治”专项整治工作。</w:t>
            </w:r>
          </w:p>
        </w:tc>
        <w:tc>
          <w:tcPr>
            <w:tcW w:w="3891" w:type="dxa"/>
            <w:gridSpan w:val="7"/>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 w:val="20"/>
                <w:szCs w:val="18"/>
                <w:lang w:eastAsia="zh-CN"/>
              </w:rPr>
              <w:t>完成了全年对</w:t>
            </w:r>
            <w:r>
              <w:rPr>
                <w:rFonts w:hint="eastAsia" w:ascii="宋体" w:hAnsi="宋体" w:cs="宋体"/>
                <w:color w:val="000000"/>
                <w:kern w:val="0"/>
                <w:sz w:val="20"/>
                <w:szCs w:val="18"/>
              </w:rPr>
              <w:t>各乡镇督促检查城乡环境综合治理工作、开展城乡环境综合治理业务指导和业务培训、强化“五治”专项整治工作。</w:t>
            </w:r>
          </w:p>
        </w:tc>
      </w:tr>
      <w:tr>
        <w:tblPrEx>
          <w:tblCellMar>
            <w:top w:w="0" w:type="dxa"/>
            <w:left w:w="0" w:type="dxa"/>
            <w:bottom w:w="0" w:type="dxa"/>
            <w:right w:w="0" w:type="dxa"/>
          </w:tblCellMar>
        </w:tblPrEx>
        <w:trPr>
          <w:trHeight w:val="435" w:hRule="atLeast"/>
          <w:jc w:val="center"/>
        </w:trPr>
        <w:tc>
          <w:tcPr>
            <w:tcW w:w="5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3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cs="宋体"/>
                <w:sz w:val="18"/>
                <w:szCs w:val="18"/>
              </w:rPr>
              <w:t>二级指标</w:t>
            </w:r>
            <w:r>
              <w:rPr>
                <w:rFonts w:hint="eastAsia" w:ascii="宋体" w:hAnsi="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三级指标</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w:t>
            </w:r>
          </w:p>
          <w:p>
            <w:pPr>
              <w:widowControl/>
              <w:jc w:val="center"/>
              <w:rPr>
                <w:rFonts w:hint="eastAsia" w:ascii="宋体" w:hAnsi="宋体" w:cs="宋体"/>
                <w:sz w:val="18"/>
                <w:szCs w:val="18"/>
              </w:rPr>
            </w:pPr>
            <w:r>
              <w:rPr>
                <w:rFonts w:hint="eastAsia" w:ascii="宋体" w:hAnsi="宋体" w:cs="宋体"/>
                <w:sz w:val="18"/>
                <w:szCs w:val="18"/>
              </w:rPr>
              <w:t>指标值</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w:t>
            </w:r>
          </w:p>
          <w:p>
            <w:pPr>
              <w:widowControl/>
              <w:jc w:val="center"/>
              <w:rPr>
                <w:rFonts w:hint="eastAsia" w:ascii="宋体" w:hAnsi="宋体" w:eastAsia="宋体" w:cs="宋体"/>
                <w:sz w:val="18"/>
                <w:szCs w:val="18"/>
                <w:lang w:eastAsia="zh-CN"/>
              </w:rPr>
            </w:pPr>
            <w:r>
              <w:rPr>
                <w:rFonts w:hint="eastAsia" w:ascii="宋体" w:hAnsi="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偏差原因分析及改进措施</w:t>
            </w:r>
          </w:p>
        </w:tc>
      </w:tr>
      <w:tr>
        <w:tblPrEx>
          <w:tblCellMar>
            <w:top w:w="0" w:type="dxa"/>
            <w:left w:w="0" w:type="dxa"/>
            <w:bottom w:w="0" w:type="dxa"/>
            <w:right w:w="0" w:type="dxa"/>
          </w:tblCellMar>
        </w:tblPrEx>
        <w:trPr>
          <w:trHeight w:val="564"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r>
              <w:rPr>
                <w:rFonts w:ascii="宋体" w:hAnsi="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产出指标</w:t>
            </w:r>
          </w:p>
          <w:p>
            <w:pPr>
              <w:widowControl/>
              <w:jc w:val="center"/>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50分</w:t>
            </w:r>
            <w:r>
              <w:rPr>
                <w:rFonts w:hint="eastAsia" w:ascii="宋体" w:hAnsi="宋体" w:cs="宋体"/>
                <w:sz w:val="18"/>
                <w:szCs w:val="18"/>
                <w:lang w:eastAsia="zh-CN"/>
              </w:rPr>
              <w:t>）</w:t>
            </w:r>
          </w:p>
        </w:tc>
        <w:tc>
          <w:tcPr>
            <w:tcW w:w="1714"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sz w:val="18"/>
                <w:szCs w:val="18"/>
              </w:rPr>
              <w:t>数量指标</w:t>
            </w:r>
            <w:r>
              <w:rPr>
                <w:rFonts w:hint="eastAsia" w:ascii="宋体" w:hAnsi="宋体" w:cs="宋体"/>
                <w:sz w:val="18"/>
                <w:szCs w:val="18"/>
                <w:lang w:eastAsia="zh-CN"/>
              </w:rPr>
              <w:t>（</w:t>
            </w:r>
            <w:r>
              <w:rPr>
                <w:rFonts w:hint="eastAsia" w:ascii="宋体" w:hAnsi="宋体" w:cs="宋体"/>
                <w:sz w:val="18"/>
                <w:szCs w:val="18"/>
                <w:lang w:val="en-US" w:eastAsia="zh-CN"/>
              </w:rPr>
              <w:t>12分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城乡社区环境督查</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4分）</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不少于24次</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24次</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4</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86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r>
              <w:rPr>
                <w:rFonts w:ascii="宋体" w:hAnsi="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开展城乡环境综合治理业务指导工作</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4分）</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全年日常开展</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日常开展指导</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4</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r>
              <w:rPr>
                <w:rFonts w:ascii="宋体" w:hAnsi="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开展好业务培训</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4分）</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至少一次</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2</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4</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r>
              <w:rPr>
                <w:rFonts w:ascii="宋体" w:hAnsi="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产出指标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sz w:val="18"/>
                <w:szCs w:val="18"/>
              </w:rPr>
              <w:t>质量指标</w:t>
            </w:r>
            <w:r>
              <w:rPr>
                <w:rFonts w:hint="eastAsia" w:ascii="宋体" w:hAnsi="宋体" w:cs="宋体"/>
                <w:sz w:val="18"/>
                <w:szCs w:val="18"/>
                <w:lang w:eastAsia="zh-CN"/>
              </w:rPr>
              <w:t>（</w:t>
            </w:r>
            <w:r>
              <w:rPr>
                <w:rFonts w:hint="eastAsia" w:ascii="宋体" w:hAnsi="宋体" w:cs="宋体"/>
                <w:sz w:val="18"/>
                <w:szCs w:val="18"/>
                <w:lang w:val="en-US" w:eastAsia="zh-CN"/>
              </w:rPr>
              <w:t>13分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为全县环境卫生改善服好务，提高人民的生活幸福指数</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优</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12</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399"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r>
              <w:rPr>
                <w:rFonts w:ascii="宋体" w:hAnsi="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产出指标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sz w:val="18"/>
                <w:szCs w:val="18"/>
              </w:rPr>
              <w:t>时效指标</w:t>
            </w:r>
            <w:r>
              <w:rPr>
                <w:rFonts w:hint="eastAsia" w:ascii="宋体" w:hAnsi="宋体" w:cs="宋体"/>
                <w:sz w:val="18"/>
                <w:szCs w:val="18"/>
                <w:lang w:eastAsia="zh-CN"/>
              </w:rPr>
              <w:t>（</w:t>
            </w:r>
            <w:r>
              <w:rPr>
                <w:rFonts w:hint="eastAsia" w:ascii="宋体" w:hAnsi="宋体" w:cs="宋体"/>
                <w:sz w:val="18"/>
                <w:szCs w:val="18"/>
                <w:lang w:val="en-US" w:eastAsia="zh-CN"/>
              </w:rPr>
              <w:t>12分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项目完成时限</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12月底</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12</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564"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r>
              <w:rPr>
                <w:rFonts w:ascii="宋体" w:hAnsi="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产出指标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sz w:val="18"/>
                <w:szCs w:val="18"/>
              </w:rPr>
              <w:t>成本指标</w:t>
            </w:r>
            <w:r>
              <w:rPr>
                <w:rFonts w:hint="eastAsia" w:ascii="宋体" w:hAnsi="宋体" w:cs="宋体"/>
                <w:sz w:val="18"/>
                <w:szCs w:val="18"/>
                <w:lang w:eastAsia="zh-CN"/>
              </w:rPr>
              <w:t>（</w:t>
            </w:r>
            <w:r>
              <w:rPr>
                <w:rFonts w:hint="eastAsia" w:ascii="宋体" w:hAnsi="宋体" w:cs="宋体"/>
                <w:sz w:val="18"/>
                <w:szCs w:val="18"/>
                <w:lang w:val="en-US" w:eastAsia="zh-CN"/>
              </w:rPr>
              <w:t>13分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项目资金执行</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77.4万元内</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413"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r>
              <w:rPr>
                <w:rFonts w:ascii="宋体" w:hAnsi="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效益指标</w:t>
            </w:r>
          </w:p>
          <w:p>
            <w:pPr>
              <w:widowControl/>
              <w:jc w:val="center"/>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40分</w:t>
            </w:r>
            <w:r>
              <w:rPr>
                <w:rFonts w:hint="eastAsia" w:ascii="宋体" w:hAnsi="宋体" w:cs="宋体"/>
                <w:sz w:val="18"/>
                <w:szCs w:val="18"/>
                <w:lang w:eastAsia="zh-CN"/>
              </w:rPr>
              <w:t>）</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社会效益指标</w:t>
            </w:r>
          </w:p>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13分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改善全县人民生活环境</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改善</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极大改善</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12</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r>
              <w:rPr>
                <w:rFonts w:ascii="宋体" w:hAnsi="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效益指标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生态效益指标</w:t>
            </w:r>
          </w:p>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13分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全县城乡环境更加卫生整洁</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优</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优</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13</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545" w:hRule="atLeast"/>
          <w:jc w:val="center"/>
        </w:trPr>
        <w:tc>
          <w:tcPr>
            <w:tcW w:w="59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18"/>
                <w:szCs w:val="18"/>
              </w:rPr>
            </w:pPr>
          </w:p>
        </w:tc>
        <w:tc>
          <w:tcPr>
            <w:tcW w:w="13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ascii="宋体" w:hAnsi="宋体" w:cs="宋体"/>
                <w:sz w:val="18"/>
                <w:szCs w:val="18"/>
              </w:rPr>
              <w:t>可持续影响指标</w:t>
            </w:r>
            <w:r>
              <w:rPr>
                <w:rFonts w:hint="eastAsia" w:ascii="宋体" w:hAnsi="宋体" w:cs="宋体"/>
                <w:sz w:val="18"/>
                <w:szCs w:val="18"/>
                <w:lang w:eastAsia="zh-CN"/>
              </w:rPr>
              <w:t>（</w:t>
            </w:r>
            <w:r>
              <w:rPr>
                <w:rFonts w:hint="eastAsia" w:ascii="宋体" w:hAnsi="宋体" w:cs="宋体"/>
                <w:sz w:val="18"/>
                <w:szCs w:val="18"/>
                <w:lang w:val="en-US" w:eastAsia="zh-CN"/>
              </w:rPr>
              <w:t>14分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对全县城乡环境持续性影响</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持续</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影响持续</w:t>
            </w:r>
          </w:p>
        </w:tc>
        <w:tc>
          <w:tcPr>
            <w:tcW w:w="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14</w:t>
            </w:r>
          </w:p>
        </w:tc>
        <w:tc>
          <w:tcPr>
            <w:tcW w:w="131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426"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r>
              <w:rPr>
                <w:rFonts w:ascii="宋体" w:hAnsi="宋体" w:cs="宋体"/>
                <w:sz w:val="18"/>
                <w:szCs w:val="18"/>
              </w:rPr>
              <w:t>绩效指标</w:t>
            </w:r>
          </w:p>
        </w:tc>
        <w:tc>
          <w:tcPr>
            <w:tcW w:w="13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满意度指标</w:t>
            </w:r>
          </w:p>
          <w:p>
            <w:pPr>
              <w:widowControl/>
              <w:jc w:val="center"/>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w:t>
            </w:r>
          </w:p>
          <w:p>
            <w:pPr>
              <w:widowControl/>
              <w:jc w:val="center"/>
              <w:rPr>
                <w:rFonts w:hint="eastAsia" w:ascii="宋体" w:hAnsi="宋体" w:eastAsia="宋体" w:cs="宋体"/>
                <w:sz w:val="18"/>
                <w:szCs w:val="18"/>
                <w:lang w:eastAsia="zh-CN"/>
              </w:rPr>
            </w:pPr>
            <w:r>
              <w:rPr>
                <w:rFonts w:ascii="宋体" w:hAnsi="宋体" w:cs="宋体"/>
                <w:sz w:val="18"/>
                <w:szCs w:val="18"/>
              </w:rPr>
              <w:t>标</w:t>
            </w: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上级和人民群众满意度</w:t>
            </w:r>
          </w:p>
        </w:tc>
        <w:tc>
          <w:tcPr>
            <w:tcW w:w="98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90%</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宋体" w:cs="宋体"/>
                <w:sz w:val="18"/>
                <w:szCs w:val="18"/>
                <w:lang w:val="en-US" w:eastAsia="zh-CN"/>
              </w:rPr>
              <w:t>&gt;</w:t>
            </w:r>
            <w:r>
              <w:rPr>
                <w:rFonts w:hint="eastAsia" w:ascii="宋体" w:hAnsi="宋体" w:cs="宋体"/>
                <w:sz w:val="18"/>
                <w:szCs w:val="18"/>
                <w:lang w:val="en-US" w:eastAsia="zh-CN"/>
              </w:rPr>
              <w:t>90%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9" w:hRule="atLeast"/>
          <w:jc w:val="center"/>
        </w:trPr>
        <w:tc>
          <w:tcPr>
            <w:tcW w:w="9198" w:type="dxa"/>
            <w:gridSpan w:val="12"/>
            <w:tcBorders>
              <w:top w:val="single" w:color="auto" w:sz="4" w:space="0"/>
              <w:left w:val="single" w:color="auto" w:sz="4" w:space="0"/>
              <w:bottom w:val="single" w:color="auto" w:sz="4" w:space="0"/>
              <w:right w:val="single" w:color="auto" w:sz="4" w:space="0"/>
            </w:tcBorders>
            <w:vAlign w:val="center"/>
          </w:tcPr>
          <w:p>
            <w:pPr>
              <w:widowControl/>
              <w:ind w:firstLine="460" w:firstLineChars="0"/>
              <w:jc w:val="right"/>
              <w:rPr>
                <w:rFonts w:hint="default" w:ascii="宋体" w:hAnsi="宋体" w:eastAsia="宋体" w:cs="宋体"/>
                <w:vanish/>
                <w:kern w:val="0"/>
                <w:sz w:val="22"/>
                <w:szCs w:val="21"/>
                <w:lang w:val="en-US" w:eastAsia="zh-CN"/>
              </w:rPr>
            </w:pPr>
            <w:r>
              <w:rPr>
                <w:rFonts w:hint="eastAsia" w:ascii="宋体" w:hAnsi="宋体" w:cs="宋体"/>
                <w:sz w:val="18"/>
                <w:szCs w:val="18"/>
                <w:lang w:eastAsia="zh-CN"/>
              </w:rPr>
              <w:t>总分</w:t>
            </w:r>
            <w:r>
              <w:rPr>
                <w:rFonts w:hint="eastAsia" w:ascii="宋体" w:hAnsi="宋体" w:cs="宋体"/>
                <w:sz w:val="18"/>
                <w:szCs w:val="18"/>
                <w:lang w:val="en-US" w:eastAsia="zh-CN"/>
              </w:rPr>
              <w:t>100分，实际得分 97  分</w:t>
            </w:r>
            <w:r>
              <w:rPr>
                <w:rFonts w:hint="eastAsia" w:ascii="宋体" w:hAnsi="宋体" w:cs="宋体"/>
                <w:sz w:val="18"/>
                <w:szCs w:val="18"/>
                <w:lang w:eastAsia="zh-CN"/>
              </w:rPr>
              <w:t>。</w:t>
            </w:r>
            <w:r>
              <w:rPr>
                <w:rFonts w:hint="eastAsia" w:ascii="宋体" w:hAnsi="宋体" w:cs="宋体"/>
                <w:vanish/>
                <w:color w:val="auto"/>
                <w:kern w:val="0"/>
                <w:sz w:val="22"/>
                <w:szCs w:val="21"/>
                <w:lang w:val="en-US" w:eastAsia="zh-CN"/>
              </w:rPr>
              <w:t>1111</w:t>
            </w:r>
            <w:r>
              <w:rPr>
                <w:rFonts w:hint="eastAsia" w:ascii="宋体" w:hAnsi="宋体" w:cs="宋体"/>
                <w:vanish/>
                <w:kern w:val="0"/>
                <w:sz w:val="22"/>
                <w:szCs w:val="21"/>
                <w:lang w:val="en-US" w:eastAsia="zh-CN"/>
              </w:rPr>
              <w:t>11111111</w:t>
            </w:r>
            <w:r>
              <w:rPr>
                <w:rFonts w:hint="eastAsia" w:ascii="宋体" w:hAnsi="宋体" w:cs="宋体"/>
                <w:vanish/>
                <w:kern w:val="0"/>
                <w:sz w:val="22"/>
                <w:szCs w:val="21"/>
                <w:lang w:eastAsia="zh-CN"/>
              </w:rPr>
              <w:t>总分</w:t>
            </w:r>
            <w:r>
              <w:rPr>
                <w:rFonts w:hint="eastAsia" w:ascii="宋体" w:hAnsi="宋体" w:cs="宋体"/>
                <w:vanish/>
                <w:kern w:val="0"/>
                <w:sz w:val="22"/>
                <w:szCs w:val="21"/>
                <w:lang w:val="en-US" w:eastAsia="zh-CN"/>
              </w:rPr>
              <w:t>1</w:t>
            </w:r>
          </w:p>
        </w:tc>
      </w:tr>
      <w:tr>
        <w:tblPrEx>
          <w:tblCellMar>
            <w:top w:w="0" w:type="dxa"/>
            <w:left w:w="0" w:type="dxa"/>
            <w:bottom w:w="0" w:type="dxa"/>
            <w:right w:w="0" w:type="dxa"/>
          </w:tblCellMar>
        </w:tblPrEx>
        <w:trPr>
          <w:jc w:val="center"/>
          <w:hidden/>
        </w:trPr>
        <w:tc>
          <w:tcPr>
            <w:tcW w:w="9198" w:type="dxa"/>
            <w:gridSpan w:val="12"/>
            <w:tcBorders>
              <w:top w:val="single" w:color="auto" w:sz="4" w:space="0"/>
            </w:tcBorders>
            <w:vAlign w:val="center"/>
          </w:tcPr>
          <w:p>
            <w:pPr>
              <w:widowControl/>
              <w:ind w:firstLine="460" w:firstLineChars="0"/>
              <w:jc w:val="left"/>
              <w:rPr>
                <w:rFonts w:hint="eastAsia" w:ascii="宋体" w:hAnsi="宋体" w:cs="宋体"/>
                <w:vanish/>
                <w:kern w:val="0"/>
                <w:sz w:val="22"/>
                <w:szCs w:val="21"/>
                <w:lang w:val="en-US" w:eastAsia="zh-CN"/>
              </w:rPr>
            </w:pPr>
          </w:p>
        </w:tc>
      </w:tr>
    </w:tbl>
    <w:p>
      <w:pPr>
        <w:pStyle w:val="3"/>
        <w:jc w:val="both"/>
        <w:rPr>
          <w:rFonts w:hint="eastAsia" w:hAnsi="宋体" w:cs="宋体"/>
          <w:b w:val="0"/>
          <w:bCs w:val="0"/>
          <w:color w:val="auto"/>
          <w:kern w:val="0"/>
          <w:sz w:val="32"/>
          <w:szCs w:val="32"/>
          <w:highlight w:val="none"/>
          <w:shd w:val="clear" w:color="auto" w:fill="FFFFFF"/>
          <w:lang w:val="zh-CN"/>
        </w:rPr>
      </w:pPr>
      <w:r>
        <w:rPr>
          <w:rFonts w:hint="eastAsia" w:hAnsi="宋体" w:cs="宋体"/>
          <w:b w:val="0"/>
          <w:bCs w:val="0"/>
          <w:color w:val="auto"/>
          <w:kern w:val="0"/>
          <w:sz w:val="32"/>
          <w:szCs w:val="32"/>
          <w:highlight w:val="none"/>
          <w:shd w:val="clear" w:color="auto" w:fill="FFFFFF"/>
          <w:lang w:val="zh-CN"/>
        </w:rPr>
        <w:t>附件</w:t>
      </w:r>
      <w:r>
        <w:rPr>
          <w:rFonts w:hint="eastAsia" w:hAnsi="宋体" w:cs="宋体"/>
          <w:b w:val="0"/>
          <w:bCs w:val="0"/>
          <w:color w:val="auto"/>
          <w:kern w:val="0"/>
          <w:sz w:val="32"/>
          <w:szCs w:val="32"/>
          <w:highlight w:val="none"/>
          <w:shd w:val="clear" w:color="auto" w:fill="FFFFFF"/>
          <w:lang w:val="en-US" w:eastAsia="zh-CN"/>
        </w:rPr>
        <w:t>9</w:t>
      </w:r>
      <w:r>
        <w:rPr>
          <w:rFonts w:hint="eastAsia" w:hAnsi="宋体" w:cs="宋体"/>
          <w:b w:val="0"/>
          <w:bCs w:val="0"/>
          <w:color w:val="auto"/>
          <w:kern w:val="0"/>
          <w:sz w:val="32"/>
          <w:szCs w:val="32"/>
          <w:highlight w:val="none"/>
          <w:shd w:val="clear" w:color="auto" w:fill="FFFFFF"/>
          <w:lang w:val="zh-CN"/>
        </w:rPr>
        <w:t>：</w:t>
      </w:r>
    </w:p>
    <w:tbl>
      <w:tblPr>
        <w:tblStyle w:val="14"/>
        <w:tblW w:w="9198" w:type="dxa"/>
        <w:jc w:val="center"/>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56"/>
      </w:tblGrid>
      <w:tr>
        <w:tblPrEx>
          <w:tblCellMar>
            <w:top w:w="0" w:type="dxa"/>
            <w:left w:w="0" w:type="dxa"/>
            <w:bottom w:w="0" w:type="dxa"/>
            <w:right w:w="0" w:type="dxa"/>
          </w:tblCellMar>
        </w:tblPrEx>
        <w:trPr>
          <w:trHeight w:val="728" w:hRule="atLeast"/>
          <w:jc w:val="center"/>
        </w:trPr>
        <w:tc>
          <w:tcPr>
            <w:tcW w:w="9198" w:type="dxa"/>
            <w:gridSpan w:val="11"/>
            <w:tcMar>
              <w:top w:w="15" w:type="dxa"/>
              <w:left w:w="15" w:type="dxa"/>
              <w:bottom w:w="0" w:type="dxa"/>
              <w:right w:w="15" w:type="dxa"/>
            </w:tcMar>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lang w:val="en-US" w:eastAsia="zh-CN"/>
              </w:rPr>
              <w:t>2021年</w:t>
            </w:r>
            <w:r>
              <w:rPr>
                <w:rFonts w:hint="eastAsia" w:ascii="宋体" w:hAnsi="宋体" w:cs="宋体"/>
                <w:color w:val="000000"/>
                <w:kern w:val="0"/>
                <w:sz w:val="36"/>
                <w:szCs w:val="36"/>
                <w:lang w:eastAsia="zh-CN"/>
              </w:rPr>
              <w:t>项目</w:t>
            </w:r>
            <w:r>
              <w:rPr>
                <w:rFonts w:hint="eastAsia" w:ascii="宋体" w:hAnsi="宋体" w:cs="宋体"/>
                <w:color w:val="000000"/>
                <w:kern w:val="0"/>
                <w:sz w:val="36"/>
                <w:szCs w:val="36"/>
              </w:rPr>
              <w:t>支出绩效目标</w:t>
            </w:r>
            <w:r>
              <w:rPr>
                <w:rFonts w:hint="eastAsia" w:ascii="宋体" w:hAnsi="宋体" w:cs="宋体"/>
                <w:color w:val="000000"/>
                <w:kern w:val="0"/>
                <w:sz w:val="36"/>
                <w:szCs w:val="36"/>
                <w:lang w:eastAsia="zh-CN"/>
              </w:rPr>
              <w:t>自评</w:t>
            </w:r>
            <w:r>
              <w:rPr>
                <w:rFonts w:hint="eastAsia" w:ascii="宋体" w:hAnsi="宋体" w:cs="宋体"/>
                <w:color w:val="000000"/>
                <w:kern w:val="0"/>
                <w:sz w:val="36"/>
                <w:szCs w:val="36"/>
              </w:rPr>
              <w:t>表</w:t>
            </w:r>
          </w:p>
        </w:tc>
      </w:tr>
      <w:tr>
        <w:tblPrEx>
          <w:tblCellMar>
            <w:top w:w="0" w:type="dxa"/>
            <w:left w:w="0" w:type="dxa"/>
            <w:bottom w:w="0" w:type="dxa"/>
            <w:right w:w="0" w:type="dxa"/>
          </w:tblCellMar>
        </w:tblPrEx>
        <w:trPr>
          <w:trHeight w:val="420" w:hRule="atLeast"/>
          <w:jc w:val="center"/>
        </w:trPr>
        <w:tc>
          <w:tcPr>
            <w:tcW w:w="6166" w:type="dxa"/>
            <w:gridSpan w:val="7"/>
            <w:tcBorders>
              <w:top w:val="nil"/>
              <w:left w:val="nil"/>
              <w:bottom w:val="single" w:color="auto" w:sz="4" w:space="0"/>
            </w:tcBorders>
            <w:tcMar>
              <w:top w:w="15" w:type="dxa"/>
              <w:left w:w="15" w:type="dxa"/>
              <w:bottom w:w="0" w:type="dxa"/>
              <w:right w:w="15" w:type="dxa"/>
            </w:tcMar>
            <w:vAlign w:val="center"/>
          </w:tcPr>
          <w:p>
            <w:pPr>
              <w:widowControl/>
              <w:jc w:val="both"/>
              <w:rPr>
                <w:rFonts w:hint="eastAsia" w:ascii="宋体" w:hAnsi="宋体" w:cs="宋体"/>
                <w:sz w:val="18"/>
                <w:szCs w:val="18"/>
                <w:lang w:eastAsia="zh-CN"/>
              </w:rPr>
            </w:pPr>
            <w:r>
              <w:rPr>
                <w:rFonts w:hint="eastAsia" w:ascii="宋体" w:hAnsi="宋体" w:cs="宋体"/>
                <w:sz w:val="18"/>
                <w:szCs w:val="18"/>
                <w:lang w:eastAsia="zh-CN"/>
              </w:rPr>
              <w:t>项目单位（盖章）：渠县城乡环境综合治理办公室</w:t>
            </w:r>
          </w:p>
        </w:tc>
        <w:tc>
          <w:tcPr>
            <w:tcW w:w="973" w:type="dxa"/>
            <w:tcMar>
              <w:top w:w="15" w:type="dxa"/>
              <w:left w:w="15" w:type="dxa"/>
              <w:bottom w:w="0" w:type="dxa"/>
              <w:right w:w="15" w:type="dxa"/>
            </w:tcMar>
            <w:vAlign w:val="bottom"/>
          </w:tcPr>
          <w:p>
            <w:pPr>
              <w:widowControl/>
              <w:jc w:val="both"/>
              <w:rPr>
                <w:rFonts w:hint="eastAsia" w:ascii="宋体" w:hAnsi="宋体" w:cs="宋体"/>
                <w:sz w:val="18"/>
                <w:szCs w:val="18"/>
                <w:lang w:eastAsia="zh-CN"/>
              </w:rPr>
            </w:pPr>
          </w:p>
        </w:tc>
        <w:tc>
          <w:tcPr>
            <w:tcW w:w="2059" w:type="dxa"/>
            <w:gridSpan w:val="3"/>
            <w:tcMar>
              <w:top w:w="15" w:type="dxa"/>
              <w:left w:w="15" w:type="dxa"/>
              <w:bottom w:w="0" w:type="dxa"/>
              <w:right w:w="15" w:type="dxa"/>
            </w:tcMar>
            <w:vAlign w:val="bottom"/>
          </w:tcPr>
          <w:p>
            <w:pPr>
              <w:widowControl/>
              <w:jc w:val="center"/>
              <w:rPr>
                <w:rFonts w:hint="eastAsia" w:ascii="宋体" w:hAnsi="宋体" w:cs="宋体"/>
                <w:sz w:val="18"/>
                <w:szCs w:val="18"/>
                <w:lang w:eastAsia="zh-CN"/>
              </w:rPr>
            </w:pPr>
          </w:p>
        </w:tc>
      </w:tr>
      <w:tr>
        <w:tblPrEx>
          <w:tblCellMar>
            <w:top w:w="0" w:type="dxa"/>
            <w:left w:w="0" w:type="dxa"/>
            <w:bottom w:w="0" w:type="dxa"/>
            <w:right w:w="0" w:type="dxa"/>
          </w:tblCellMar>
        </w:tblPrEx>
        <w:trPr>
          <w:trHeight w:val="435"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项目名称</w:t>
            </w:r>
          </w:p>
        </w:tc>
        <w:tc>
          <w:tcPr>
            <w:tcW w:w="7213" w:type="dxa"/>
            <w:gridSpan w:val="9"/>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both"/>
              <w:rPr>
                <w:rFonts w:hint="eastAsia" w:ascii="宋体" w:hAnsi="宋体" w:cs="宋体"/>
                <w:sz w:val="18"/>
                <w:szCs w:val="18"/>
              </w:rPr>
            </w:pPr>
            <w:r>
              <w:rPr>
                <w:rFonts w:hint="eastAsia" w:ascii="宋体" w:hAnsi="宋体" w:cs="宋体"/>
                <w:kern w:val="0"/>
                <w:sz w:val="21"/>
                <w:szCs w:val="24"/>
                <w:lang w:val="en-US" w:eastAsia="zh-CN"/>
              </w:rPr>
              <w:t xml:space="preserve">               </w:t>
            </w:r>
            <w:r>
              <w:rPr>
                <w:rFonts w:hint="eastAsia" w:ascii="宋体" w:hAnsi="宋体" w:cs="宋体"/>
                <w:kern w:val="0"/>
                <w:sz w:val="21"/>
                <w:szCs w:val="24"/>
              </w:rPr>
              <w:t>2017年城乡环境综合治理专项资金项目</w:t>
            </w:r>
            <w:r>
              <w:rPr>
                <w:rFonts w:hint="eastAsia" w:ascii="宋体" w:hAnsi="宋体" w:cs="宋体"/>
                <w:sz w:val="18"/>
                <w:szCs w:val="18"/>
              </w:rPr>
              <w:t>　</w:t>
            </w:r>
          </w:p>
        </w:tc>
      </w:tr>
      <w:tr>
        <w:tblPrEx>
          <w:tblCellMar>
            <w:top w:w="0" w:type="dxa"/>
            <w:left w:w="0" w:type="dxa"/>
            <w:bottom w:w="0" w:type="dxa"/>
            <w:right w:w="0" w:type="dxa"/>
          </w:tblCellMar>
        </w:tblPrEx>
        <w:trPr>
          <w:trHeight w:val="398" w:hRule="atLeast"/>
          <w:jc w:val="center"/>
        </w:trPr>
        <w:tc>
          <w:tcPr>
            <w:tcW w:w="1985" w:type="dxa"/>
            <w:gridSpan w:val="2"/>
            <w:vMerge w:val="restart"/>
            <w:tcBorders>
              <w:top w:val="nil"/>
              <w:left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项目资金</w:t>
            </w:r>
          </w:p>
          <w:p>
            <w:pPr>
              <w:widowControl/>
              <w:jc w:val="center"/>
              <w:rPr>
                <w:rFonts w:hint="eastAsia" w:ascii="宋体" w:hAnsi="宋体" w:cs="宋体"/>
                <w:sz w:val="18"/>
                <w:szCs w:val="18"/>
                <w:lang w:eastAsia="zh-CN"/>
              </w:rPr>
            </w:pPr>
            <w:r>
              <w:rPr>
                <w:rFonts w:hint="eastAsia" w:ascii="宋体" w:hAnsi="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执行率</w:t>
            </w:r>
          </w:p>
        </w:tc>
        <w:tc>
          <w:tcPr>
            <w:tcW w:w="956" w:type="dxa"/>
            <w:tcBorders>
              <w:top w:val="nil"/>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r>
      <w:tr>
        <w:tblPrEx>
          <w:tblCellMar>
            <w:top w:w="0" w:type="dxa"/>
            <w:left w:w="0" w:type="dxa"/>
            <w:bottom w:w="0" w:type="dxa"/>
            <w:right w:w="0" w:type="dxa"/>
          </w:tblCellMar>
        </w:tblPrEx>
        <w:trPr>
          <w:trHeight w:val="302"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both"/>
              <w:rPr>
                <w:rFonts w:hint="eastAsia" w:ascii="宋体" w:hAnsi="宋体" w:eastAsia="仿宋" w:cs="宋体"/>
                <w:sz w:val="18"/>
                <w:szCs w:val="18"/>
                <w:lang w:val="en-US" w:eastAsia="zh-CN"/>
              </w:rPr>
            </w:pP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default" w:ascii="宋体" w:hAnsi="宋体" w:cs="宋体"/>
                <w:sz w:val="18"/>
                <w:szCs w:val="18"/>
                <w:lang w:val="en-US" w:eastAsia="zh-CN"/>
              </w:rPr>
            </w:pP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r>
      <w:tr>
        <w:tblPrEx>
          <w:tblCellMar>
            <w:top w:w="0" w:type="dxa"/>
            <w:left w:w="0" w:type="dxa"/>
            <w:bottom w:w="0" w:type="dxa"/>
            <w:right w:w="0" w:type="dxa"/>
          </w:tblCellMar>
        </w:tblPrEx>
        <w:trPr>
          <w:trHeight w:val="273"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jc w:val="center"/>
              <w:rPr>
                <w:rFonts w:hint="eastAsia" w:ascii="宋体" w:hAnsi="宋体" w:cs="宋体"/>
                <w:sz w:val="18"/>
                <w:szCs w:val="18"/>
                <w:lang w:eastAsia="zh-CN"/>
              </w:rPr>
            </w:pPr>
          </w:p>
        </w:tc>
        <w:tc>
          <w:tcPr>
            <w:tcW w:w="8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p>
        </w:tc>
        <w:tc>
          <w:tcPr>
            <w:tcW w:w="9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144.57</w:t>
            </w: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144.57</w:t>
            </w: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144.57</w:t>
            </w: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100%</w:t>
            </w: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5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预期目标</w:t>
            </w:r>
          </w:p>
        </w:tc>
        <w:tc>
          <w:tcPr>
            <w:tcW w:w="3891"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实际完成情况</w:t>
            </w:r>
          </w:p>
        </w:tc>
      </w:tr>
      <w:tr>
        <w:tblPrEx>
          <w:tblCellMar>
            <w:top w:w="0" w:type="dxa"/>
            <w:left w:w="0" w:type="dxa"/>
            <w:bottom w:w="0" w:type="dxa"/>
            <w:right w:w="0" w:type="dxa"/>
          </w:tblCellMar>
        </w:tblPrEx>
        <w:trPr>
          <w:trHeight w:val="788" w:hRule="atLeast"/>
          <w:jc w:val="center"/>
        </w:trPr>
        <w:tc>
          <w:tcPr>
            <w:tcW w:w="5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Cs w:val="21"/>
              </w:rPr>
              <w:t>渠县农村垃圾治理开支垃圾站建设、电增容、监理费等开支。</w:t>
            </w:r>
          </w:p>
        </w:tc>
        <w:tc>
          <w:tcPr>
            <w:tcW w:w="3891"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Cs w:val="21"/>
              </w:rPr>
              <w:t>渠县农村垃圾治理开支垃圾站建设、电增容、监理费等开支。</w:t>
            </w:r>
          </w:p>
        </w:tc>
      </w:tr>
      <w:tr>
        <w:tblPrEx>
          <w:tblCellMar>
            <w:top w:w="0" w:type="dxa"/>
            <w:left w:w="0" w:type="dxa"/>
            <w:bottom w:w="0" w:type="dxa"/>
            <w:right w:w="0" w:type="dxa"/>
          </w:tblCellMar>
        </w:tblPrEx>
        <w:trPr>
          <w:trHeight w:val="435" w:hRule="atLeast"/>
          <w:jc w:val="center"/>
        </w:trPr>
        <w:tc>
          <w:tcPr>
            <w:tcW w:w="5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3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cs="宋体"/>
                <w:sz w:val="18"/>
                <w:szCs w:val="18"/>
              </w:rPr>
              <w:t>二级指标</w:t>
            </w:r>
            <w:r>
              <w:rPr>
                <w:rFonts w:hint="eastAsia" w:ascii="宋体" w:hAnsi="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w:t>
            </w:r>
          </w:p>
          <w:p>
            <w:pPr>
              <w:widowControl/>
              <w:jc w:val="center"/>
              <w:rPr>
                <w:rFonts w:hint="eastAsia" w:ascii="宋体" w:hAnsi="宋体" w:cs="宋体"/>
                <w:sz w:val="18"/>
                <w:szCs w:val="18"/>
              </w:rPr>
            </w:pPr>
            <w:r>
              <w:rPr>
                <w:rFonts w:hint="eastAsia" w:ascii="宋体" w:hAnsi="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w:t>
            </w:r>
          </w:p>
          <w:p>
            <w:pPr>
              <w:widowControl/>
              <w:jc w:val="center"/>
              <w:rPr>
                <w:rFonts w:hint="eastAsia" w:ascii="宋体" w:hAnsi="宋体" w:eastAsia="宋体" w:cs="宋体"/>
                <w:sz w:val="18"/>
                <w:szCs w:val="18"/>
                <w:lang w:eastAsia="zh-CN"/>
              </w:rPr>
            </w:pPr>
            <w:r>
              <w:rPr>
                <w:rFonts w:hint="eastAsia" w:ascii="宋体" w:hAnsi="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偏差原因分析及改进措施</w:t>
            </w:r>
          </w:p>
        </w:tc>
      </w:tr>
      <w:tr>
        <w:tblPrEx>
          <w:tblCellMar>
            <w:top w:w="0" w:type="dxa"/>
            <w:left w:w="0" w:type="dxa"/>
            <w:bottom w:w="0" w:type="dxa"/>
            <w:right w:w="0" w:type="dxa"/>
          </w:tblCellMar>
        </w:tblPrEx>
        <w:trPr>
          <w:trHeight w:val="861" w:hRule="atLeast"/>
          <w:jc w:val="center"/>
        </w:trPr>
        <w:tc>
          <w:tcPr>
            <w:tcW w:w="592" w:type="dxa"/>
            <w:vMerge w:val="restart"/>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vMerge w:val="restart"/>
            <w:tcBorders>
              <w:top w:val="nil"/>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数量指标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增加压缩站高压电建设安装</w:t>
            </w:r>
            <w:r>
              <w:rPr>
                <w:rFonts w:hint="eastAsia" w:ascii="宋体" w:hAnsi="宋体" w:cs="宋体"/>
                <w:sz w:val="18"/>
                <w:szCs w:val="18"/>
                <w:lang w:eastAsia="zh-CN"/>
              </w:rPr>
              <w:t>（</w:t>
            </w:r>
            <w:r>
              <w:rPr>
                <w:rFonts w:hint="eastAsia" w:ascii="宋体" w:hAnsi="宋体" w:cs="宋体"/>
                <w:sz w:val="18"/>
                <w:szCs w:val="18"/>
                <w:lang w:val="en-US" w:eastAsia="zh-CN"/>
              </w:rPr>
              <w:t>5分）</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1</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val="en-US" w:eastAsia="zh-CN"/>
              </w:rPr>
              <w:t>1</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5</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18"/>
                <w:szCs w:val="18"/>
              </w:rPr>
            </w:pPr>
          </w:p>
        </w:tc>
        <w:tc>
          <w:tcPr>
            <w:tcW w:w="1714"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18"/>
                <w:szCs w:val="18"/>
              </w:rPr>
            </w:pP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color w:val="000000"/>
                <w:kern w:val="0"/>
                <w:sz w:val="18"/>
                <w:szCs w:val="18"/>
              </w:rPr>
            </w:pPr>
            <w:r>
              <w:rPr>
                <w:rFonts w:hint="eastAsia" w:ascii="宋体" w:hAnsi="宋体" w:cs="宋体"/>
                <w:sz w:val="18"/>
                <w:szCs w:val="18"/>
              </w:rPr>
              <w:t>垃圾中转站建设</w:t>
            </w:r>
            <w:r>
              <w:rPr>
                <w:rFonts w:hint="eastAsia" w:ascii="宋体" w:hAnsi="宋体" w:cs="宋体"/>
                <w:sz w:val="18"/>
                <w:szCs w:val="18"/>
                <w:lang w:eastAsia="zh-CN"/>
              </w:rPr>
              <w:t>（</w:t>
            </w:r>
            <w:r>
              <w:rPr>
                <w:rFonts w:hint="eastAsia" w:ascii="宋体" w:hAnsi="宋体" w:cs="宋体"/>
                <w:sz w:val="18"/>
                <w:szCs w:val="18"/>
                <w:lang w:val="en-US" w:eastAsia="zh-CN"/>
              </w:rPr>
              <w:t>5分）</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5</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5</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质量指标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项目验收合格率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时效指标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经费保障效率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优</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优</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399"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时效指标</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项目完成时效</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12月底</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成本指标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color w:val="000000"/>
                <w:kern w:val="0"/>
                <w:sz w:val="18"/>
                <w:szCs w:val="18"/>
              </w:rPr>
              <w:t>成本控制在预算资金内</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144.57</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144.57</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41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效益指标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社会效益指标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改善人居生活环境</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改善</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极大改善</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生态效益指标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color w:val="000000"/>
                <w:kern w:val="0"/>
                <w:sz w:val="18"/>
                <w:szCs w:val="18"/>
              </w:rPr>
              <w:t>垃圾压缩处理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优</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优</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left"/>
              <w:rPr>
                <w:rFonts w:ascii="宋体" w:hAnsi="宋体" w:cs="宋体"/>
                <w:sz w:val="18"/>
                <w:szCs w:val="18"/>
              </w:rPr>
            </w:pPr>
          </w:p>
        </w:tc>
        <w:tc>
          <w:tcPr>
            <w:tcW w:w="1393"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ascii="宋体" w:hAnsi="宋体" w:cs="宋体"/>
                <w:sz w:val="18"/>
                <w:szCs w:val="18"/>
              </w:rPr>
              <w:t>可持续影响指标</w:t>
            </w: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对全县城乡环境持续性影响</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持续</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影响持续</w:t>
            </w:r>
          </w:p>
        </w:tc>
        <w:tc>
          <w:tcPr>
            <w:tcW w:w="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636" w:hRule="atLeast"/>
          <w:jc w:val="center"/>
        </w:trPr>
        <w:tc>
          <w:tcPr>
            <w:tcW w:w="59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3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满意度指标</w:t>
            </w:r>
          </w:p>
          <w:p>
            <w:pPr>
              <w:widowControl/>
              <w:jc w:val="center"/>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w:t>
            </w:r>
          </w:p>
          <w:p>
            <w:pPr>
              <w:widowControl/>
              <w:jc w:val="center"/>
              <w:rPr>
                <w:rFonts w:hint="eastAsia" w:ascii="宋体" w:hAnsi="宋体" w:eastAsia="宋体" w:cs="宋体"/>
                <w:sz w:val="18"/>
                <w:szCs w:val="18"/>
                <w:lang w:eastAsia="zh-CN"/>
              </w:rPr>
            </w:pPr>
            <w:r>
              <w:rPr>
                <w:rFonts w:ascii="宋体" w:hAnsi="宋体" w:cs="宋体"/>
                <w:sz w:val="18"/>
                <w:szCs w:val="18"/>
              </w:rPr>
              <w:t>标</w:t>
            </w: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上级和人民群众满意度</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90%</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宋体" w:cs="宋体"/>
                <w:sz w:val="18"/>
                <w:szCs w:val="18"/>
                <w:lang w:val="en-US" w:eastAsia="zh-CN"/>
              </w:rPr>
              <w:t>&gt;</w:t>
            </w:r>
            <w:r>
              <w:rPr>
                <w:rFonts w:hint="eastAsia" w:ascii="宋体" w:hAnsi="宋体" w:cs="宋体"/>
                <w:sz w:val="18"/>
                <w:szCs w:val="18"/>
                <w:lang w:val="en-US" w:eastAsia="zh-CN"/>
              </w:rPr>
              <w:t>90%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9" w:hRule="atLeast"/>
          <w:jc w:val="center"/>
        </w:trPr>
        <w:tc>
          <w:tcPr>
            <w:tcW w:w="9198" w:type="dxa"/>
            <w:gridSpan w:val="11"/>
            <w:tcBorders>
              <w:top w:val="single" w:color="auto" w:sz="4" w:space="0"/>
              <w:left w:val="single" w:color="auto" w:sz="4" w:space="0"/>
              <w:bottom w:val="single" w:color="auto" w:sz="4" w:space="0"/>
              <w:right w:val="single" w:color="auto" w:sz="4" w:space="0"/>
            </w:tcBorders>
            <w:vAlign w:val="center"/>
          </w:tcPr>
          <w:p>
            <w:pPr>
              <w:widowControl/>
              <w:ind w:firstLine="460" w:firstLineChars="0"/>
              <w:jc w:val="right"/>
              <w:rPr>
                <w:rFonts w:hint="default" w:ascii="宋体" w:hAnsi="宋体" w:eastAsia="宋体" w:cs="宋体"/>
                <w:vanish/>
                <w:kern w:val="0"/>
                <w:sz w:val="22"/>
                <w:szCs w:val="21"/>
                <w:lang w:val="en-US" w:eastAsia="zh-CN"/>
              </w:rPr>
            </w:pPr>
            <w:r>
              <w:rPr>
                <w:rFonts w:hint="eastAsia" w:ascii="宋体" w:hAnsi="宋体" w:cs="宋体"/>
                <w:sz w:val="18"/>
                <w:szCs w:val="18"/>
                <w:lang w:eastAsia="zh-CN"/>
              </w:rPr>
              <w:t>总分</w:t>
            </w:r>
            <w:r>
              <w:rPr>
                <w:rFonts w:hint="eastAsia" w:ascii="宋体" w:hAnsi="宋体" w:cs="宋体"/>
                <w:sz w:val="18"/>
                <w:szCs w:val="18"/>
                <w:lang w:val="en-US" w:eastAsia="zh-CN"/>
              </w:rPr>
              <w:t>100分，实际得分 97  分</w:t>
            </w:r>
            <w:r>
              <w:rPr>
                <w:rFonts w:hint="eastAsia" w:ascii="宋体" w:hAnsi="宋体" w:cs="宋体"/>
                <w:sz w:val="18"/>
                <w:szCs w:val="18"/>
                <w:lang w:eastAsia="zh-CN"/>
              </w:rPr>
              <w:t>。</w:t>
            </w:r>
            <w:r>
              <w:rPr>
                <w:rFonts w:hint="eastAsia" w:ascii="宋体" w:hAnsi="宋体" w:cs="宋体"/>
                <w:vanish/>
                <w:color w:val="auto"/>
                <w:kern w:val="0"/>
                <w:sz w:val="22"/>
                <w:szCs w:val="21"/>
                <w:lang w:val="en-US" w:eastAsia="zh-CN"/>
              </w:rPr>
              <w:t>1111</w:t>
            </w:r>
            <w:r>
              <w:rPr>
                <w:rFonts w:hint="eastAsia" w:ascii="宋体" w:hAnsi="宋体" w:cs="宋体"/>
                <w:vanish/>
                <w:kern w:val="0"/>
                <w:sz w:val="22"/>
                <w:szCs w:val="21"/>
                <w:lang w:val="en-US" w:eastAsia="zh-CN"/>
              </w:rPr>
              <w:t>11111111</w:t>
            </w:r>
            <w:r>
              <w:rPr>
                <w:rFonts w:hint="eastAsia" w:ascii="宋体" w:hAnsi="宋体" w:cs="宋体"/>
                <w:vanish/>
                <w:kern w:val="0"/>
                <w:sz w:val="22"/>
                <w:szCs w:val="21"/>
                <w:lang w:eastAsia="zh-CN"/>
              </w:rPr>
              <w:t>总分</w:t>
            </w:r>
            <w:r>
              <w:rPr>
                <w:rFonts w:hint="eastAsia" w:ascii="宋体" w:hAnsi="宋体" w:cs="宋体"/>
                <w:vanish/>
                <w:kern w:val="0"/>
                <w:sz w:val="22"/>
                <w:szCs w:val="21"/>
                <w:lang w:val="en-US" w:eastAsia="zh-CN"/>
              </w:rPr>
              <w:t>1</w:t>
            </w:r>
          </w:p>
        </w:tc>
      </w:tr>
      <w:tr>
        <w:tblPrEx>
          <w:tblCellMar>
            <w:top w:w="0" w:type="dxa"/>
            <w:left w:w="0" w:type="dxa"/>
            <w:bottom w:w="0" w:type="dxa"/>
            <w:right w:w="0" w:type="dxa"/>
          </w:tblCellMar>
        </w:tblPrEx>
        <w:trPr>
          <w:jc w:val="center"/>
          <w:hidden/>
        </w:trPr>
        <w:tc>
          <w:tcPr>
            <w:tcW w:w="9198" w:type="dxa"/>
            <w:gridSpan w:val="11"/>
            <w:tcBorders>
              <w:top w:val="single" w:color="auto" w:sz="4" w:space="0"/>
            </w:tcBorders>
            <w:vAlign w:val="center"/>
          </w:tcPr>
          <w:p>
            <w:pPr>
              <w:widowControl/>
              <w:ind w:firstLine="460" w:firstLineChars="0"/>
              <w:jc w:val="left"/>
              <w:rPr>
                <w:rFonts w:hint="eastAsia" w:ascii="宋体" w:hAnsi="宋体" w:cs="宋体"/>
                <w:vanish/>
                <w:kern w:val="0"/>
                <w:sz w:val="22"/>
                <w:szCs w:val="21"/>
                <w:lang w:val="en-US" w:eastAsia="zh-CN"/>
              </w:rPr>
            </w:pPr>
          </w:p>
        </w:tc>
      </w:tr>
    </w:tbl>
    <w:p>
      <w:pPr>
        <w:widowControl/>
        <w:jc w:val="left"/>
        <w:rPr>
          <w:rStyle w:val="26"/>
          <w:rFonts w:ascii="黑体" w:hAnsi="黑体" w:eastAsia="黑体"/>
          <w:b w:val="0"/>
          <w:color w:val="auto"/>
          <w:highlight w:val="none"/>
        </w:rPr>
      </w:pPr>
    </w:p>
    <w:p>
      <w:pPr>
        <w:pStyle w:val="3"/>
        <w:jc w:val="both"/>
        <w:rPr>
          <w:rFonts w:hint="eastAsia" w:hAnsi="宋体" w:cs="宋体"/>
          <w:b w:val="0"/>
          <w:bCs w:val="0"/>
          <w:color w:val="auto"/>
          <w:kern w:val="0"/>
          <w:sz w:val="32"/>
          <w:szCs w:val="32"/>
          <w:highlight w:val="none"/>
          <w:shd w:val="clear" w:color="auto" w:fill="FFFFFF"/>
          <w:lang w:val="zh-CN"/>
        </w:rPr>
      </w:pPr>
      <w:r>
        <w:rPr>
          <w:rFonts w:hint="eastAsia" w:hAnsi="宋体" w:cs="宋体"/>
          <w:b w:val="0"/>
          <w:bCs w:val="0"/>
          <w:color w:val="auto"/>
          <w:kern w:val="0"/>
          <w:sz w:val="32"/>
          <w:szCs w:val="32"/>
          <w:highlight w:val="none"/>
          <w:shd w:val="clear" w:color="auto" w:fill="FFFFFF"/>
          <w:lang w:val="zh-CN"/>
        </w:rPr>
        <w:t>附件</w:t>
      </w:r>
      <w:r>
        <w:rPr>
          <w:rFonts w:hint="eastAsia" w:hAnsi="宋体" w:cs="宋体"/>
          <w:b w:val="0"/>
          <w:bCs w:val="0"/>
          <w:color w:val="auto"/>
          <w:kern w:val="0"/>
          <w:sz w:val="32"/>
          <w:szCs w:val="32"/>
          <w:highlight w:val="none"/>
          <w:shd w:val="clear" w:color="auto" w:fill="FFFFFF"/>
          <w:lang w:val="en-US" w:eastAsia="zh-CN"/>
        </w:rPr>
        <w:t>10</w:t>
      </w:r>
      <w:r>
        <w:rPr>
          <w:rFonts w:hint="eastAsia" w:hAnsi="宋体" w:cs="宋体"/>
          <w:b w:val="0"/>
          <w:bCs w:val="0"/>
          <w:color w:val="auto"/>
          <w:kern w:val="0"/>
          <w:sz w:val="32"/>
          <w:szCs w:val="32"/>
          <w:highlight w:val="none"/>
          <w:shd w:val="clear" w:color="auto" w:fill="FFFFFF"/>
          <w:lang w:val="zh-CN"/>
        </w:rPr>
        <w:t>：</w:t>
      </w:r>
    </w:p>
    <w:tbl>
      <w:tblPr>
        <w:tblStyle w:val="14"/>
        <w:tblW w:w="9198" w:type="dxa"/>
        <w:jc w:val="center"/>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56"/>
      </w:tblGrid>
      <w:tr>
        <w:tblPrEx>
          <w:tblCellMar>
            <w:top w:w="0" w:type="dxa"/>
            <w:left w:w="0" w:type="dxa"/>
            <w:bottom w:w="0" w:type="dxa"/>
            <w:right w:w="0" w:type="dxa"/>
          </w:tblCellMar>
        </w:tblPrEx>
        <w:trPr>
          <w:trHeight w:val="728" w:hRule="atLeast"/>
          <w:jc w:val="center"/>
        </w:trPr>
        <w:tc>
          <w:tcPr>
            <w:tcW w:w="9198" w:type="dxa"/>
            <w:gridSpan w:val="11"/>
            <w:tcMar>
              <w:top w:w="15" w:type="dxa"/>
              <w:left w:w="15" w:type="dxa"/>
              <w:bottom w:w="0" w:type="dxa"/>
              <w:right w:w="15" w:type="dxa"/>
            </w:tcMar>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lang w:val="en-US" w:eastAsia="zh-CN"/>
              </w:rPr>
              <w:t>2021年</w:t>
            </w:r>
            <w:r>
              <w:rPr>
                <w:rFonts w:hint="eastAsia" w:ascii="宋体" w:hAnsi="宋体" w:cs="宋体"/>
                <w:color w:val="000000"/>
                <w:kern w:val="0"/>
                <w:sz w:val="36"/>
                <w:szCs w:val="36"/>
                <w:lang w:eastAsia="zh-CN"/>
              </w:rPr>
              <w:t>项目</w:t>
            </w:r>
            <w:r>
              <w:rPr>
                <w:rFonts w:hint="eastAsia" w:ascii="宋体" w:hAnsi="宋体" w:cs="宋体"/>
                <w:color w:val="000000"/>
                <w:kern w:val="0"/>
                <w:sz w:val="36"/>
                <w:szCs w:val="36"/>
              </w:rPr>
              <w:t>支出绩效目标</w:t>
            </w:r>
            <w:r>
              <w:rPr>
                <w:rFonts w:hint="eastAsia" w:ascii="宋体" w:hAnsi="宋体" w:cs="宋体"/>
                <w:color w:val="000000"/>
                <w:kern w:val="0"/>
                <w:sz w:val="36"/>
                <w:szCs w:val="36"/>
                <w:lang w:eastAsia="zh-CN"/>
              </w:rPr>
              <w:t>自评</w:t>
            </w:r>
            <w:r>
              <w:rPr>
                <w:rFonts w:hint="eastAsia" w:ascii="宋体" w:hAnsi="宋体" w:cs="宋体"/>
                <w:color w:val="000000"/>
                <w:kern w:val="0"/>
                <w:sz w:val="36"/>
                <w:szCs w:val="36"/>
              </w:rPr>
              <w:t>表</w:t>
            </w:r>
          </w:p>
        </w:tc>
      </w:tr>
      <w:tr>
        <w:tblPrEx>
          <w:tblCellMar>
            <w:top w:w="0" w:type="dxa"/>
            <w:left w:w="0" w:type="dxa"/>
            <w:bottom w:w="0" w:type="dxa"/>
            <w:right w:w="0" w:type="dxa"/>
          </w:tblCellMar>
        </w:tblPrEx>
        <w:trPr>
          <w:trHeight w:val="420" w:hRule="atLeast"/>
          <w:jc w:val="center"/>
        </w:trPr>
        <w:tc>
          <w:tcPr>
            <w:tcW w:w="6166" w:type="dxa"/>
            <w:gridSpan w:val="7"/>
            <w:tcBorders>
              <w:top w:val="nil"/>
              <w:left w:val="nil"/>
              <w:bottom w:val="single" w:color="auto" w:sz="4" w:space="0"/>
            </w:tcBorders>
            <w:tcMar>
              <w:top w:w="15" w:type="dxa"/>
              <w:left w:w="15" w:type="dxa"/>
              <w:bottom w:w="0" w:type="dxa"/>
              <w:right w:w="15" w:type="dxa"/>
            </w:tcMar>
            <w:vAlign w:val="center"/>
          </w:tcPr>
          <w:p>
            <w:pPr>
              <w:widowControl/>
              <w:jc w:val="both"/>
              <w:rPr>
                <w:rFonts w:hint="eastAsia" w:ascii="宋体" w:hAnsi="宋体" w:cs="宋体"/>
                <w:sz w:val="18"/>
                <w:szCs w:val="18"/>
                <w:lang w:eastAsia="zh-CN"/>
              </w:rPr>
            </w:pPr>
            <w:r>
              <w:rPr>
                <w:rFonts w:hint="eastAsia" w:ascii="宋体" w:hAnsi="宋体" w:cs="宋体"/>
                <w:sz w:val="18"/>
                <w:szCs w:val="18"/>
                <w:lang w:eastAsia="zh-CN"/>
              </w:rPr>
              <w:t>项目单位（盖章）：渠县城乡环境综合治理办公室</w:t>
            </w:r>
          </w:p>
        </w:tc>
        <w:tc>
          <w:tcPr>
            <w:tcW w:w="973" w:type="dxa"/>
            <w:tcMar>
              <w:top w:w="15" w:type="dxa"/>
              <w:left w:w="15" w:type="dxa"/>
              <w:bottom w:w="0" w:type="dxa"/>
              <w:right w:w="15" w:type="dxa"/>
            </w:tcMar>
            <w:vAlign w:val="bottom"/>
          </w:tcPr>
          <w:p>
            <w:pPr>
              <w:widowControl/>
              <w:jc w:val="both"/>
              <w:rPr>
                <w:rFonts w:hint="eastAsia" w:ascii="宋体" w:hAnsi="宋体" w:cs="宋体"/>
                <w:sz w:val="18"/>
                <w:szCs w:val="18"/>
                <w:lang w:eastAsia="zh-CN"/>
              </w:rPr>
            </w:pPr>
          </w:p>
        </w:tc>
        <w:tc>
          <w:tcPr>
            <w:tcW w:w="2059" w:type="dxa"/>
            <w:gridSpan w:val="3"/>
            <w:tcMar>
              <w:top w:w="15" w:type="dxa"/>
              <w:left w:w="15" w:type="dxa"/>
              <w:bottom w:w="0" w:type="dxa"/>
              <w:right w:w="15" w:type="dxa"/>
            </w:tcMar>
            <w:vAlign w:val="bottom"/>
          </w:tcPr>
          <w:p>
            <w:pPr>
              <w:widowControl/>
              <w:jc w:val="center"/>
              <w:rPr>
                <w:rFonts w:hint="eastAsia" w:ascii="宋体" w:hAnsi="宋体" w:cs="宋体"/>
                <w:sz w:val="18"/>
                <w:szCs w:val="18"/>
                <w:lang w:eastAsia="zh-CN"/>
              </w:rPr>
            </w:pPr>
          </w:p>
        </w:tc>
      </w:tr>
      <w:tr>
        <w:tblPrEx>
          <w:tblCellMar>
            <w:top w:w="0" w:type="dxa"/>
            <w:left w:w="0" w:type="dxa"/>
            <w:bottom w:w="0" w:type="dxa"/>
            <w:right w:w="0" w:type="dxa"/>
          </w:tblCellMar>
        </w:tblPrEx>
        <w:trPr>
          <w:trHeight w:val="435"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项目名称</w:t>
            </w:r>
          </w:p>
        </w:tc>
        <w:tc>
          <w:tcPr>
            <w:tcW w:w="7213" w:type="dxa"/>
            <w:gridSpan w:val="9"/>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both"/>
              <w:rPr>
                <w:rFonts w:hint="eastAsia" w:ascii="宋体" w:hAnsi="宋体" w:cs="宋体"/>
                <w:sz w:val="18"/>
                <w:szCs w:val="18"/>
              </w:rPr>
            </w:pPr>
            <w:r>
              <w:rPr>
                <w:rFonts w:hint="eastAsia" w:ascii="宋体" w:hAnsi="宋体" w:cs="宋体"/>
                <w:kern w:val="0"/>
                <w:sz w:val="21"/>
                <w:szCs w:val="24"/>
                <w:lang w:val="en-US" w:eastAsia="zh-CN"/>
              </w:rPr>
              <w:t xml:space="preserve">               </w:t>
            </w:r>
            <w:r>
              <w:rPr>
                <w:rFonts w:hint="eastAsia" w:ascii="宋体" w:hAnsi="宋体" w:cs="宋体"/>
                <w:kern w:val="0"/>
                <w:sz w:val="21"/>
                <w:szCs w:val="24"/>
              </w:rPr>
              <w:t>2018年新型城镇化债务资金项目</w:t>
            </w:r>
            <w:r>
              <w:rPr>
                <w:rFonts w:hint="eastAsia" w:ascii="宋体" w:hAnsi="宋体" w:cs="宋体"/>
                <w:sz w:val="18"/>
                <w:szCs w:val="18"/>
              </w:rPr>
              <w:t>　</w:t>
            </w:r>
          </w:p>
        </w:tc>
      </w:tr>
      <w:tr>
        <w:tblPrEx>
          <w:tblCellMar>
            <w:top w:w="0" w:type="dxa"/>
            <w:left w:w="0" w:type="dxa"/>
            <w:bottom w:w="0" w:type="dxa"/>
            <w:right w:w="0" w:type="dxa"/>
          </w:tblCellMar>
        </w:tblPrEx>
        <w:trPr>
          <w:trHeight w:val="398" w:hRule="atLeast"/>
          <w:jc w:val="center"/>
        </w:trPr>
        <w:tc>
          <w:tcPr>
            <w:tcW w:w="1985" w:type="dxa"/>
            <w:gridSpan w:val="2"/>
            <w:vMerge w:val="restart"/>
            <w:tcBorders>
              <w:top w:val="nil"/>
              <w:left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项目资金</w:t>
            </w:r>
          </w:p>
          <w:p>
            <w:pPr>
              <w:widowControl/>
              <w:jc w:val="center"/>
              <w:rPr>
                <w:rFonts w:hint="eastAsia" w:ascii="宋体" w:hAnsi="宋体" w:cs="宋体"/>
                <w:sz w:val="18"/>
                <w:szCs w:val="18"/>
                <w:lang w:eastAsia="zh-CN"/>
              </w:rPr>
            </w:pPr>
            <w:r>
              <w:rPr>
                <w:rFonts w:hint="eastAsia" w:ascii="宋体" w:hAnsi="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执行率</w:t>
            </w:r>
          </w:p>
        </w:tc>
        <w:tc>
          <w:tcPr>
            <w:tcW w:w="956" w:type="dxa"/>
            <w:tcBorders>
              <w:top w:val="nil"/>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r>
      <w:tr>
        <w:tblPrEx>
          <w:tblCellMar>
            <w:top w:w="0" w:type="dxa"/>
            <w:left w:w="0" w:type="dxa"/>
            <w:bottom w:w="0" w:type="dxa"/>
            <w:right w:w="0" w:type="dxa"/>
          </w:tblCellMar>
        </w:tblPrEx>
        <w:trPr>
          <w:trHeight w:val="302"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both"/>
              <w:rPr>
                <w:rFonts w:hint="eastAsia" w:ascii="宋体" w:hAnsi="宋体" w:eastAsia="仿宋" w:cs="宋体"/>
                <w:sz w:val="18"/>
                <w:szCs w:val="18"/>
                <w:lang w:val="en-US" w:eastAsia="zh-CN"/>
              </w:rPr>
            </w:pP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default" w:ascii="宋体" w:hAnsi="宋体" w:cs="宋体"/>
                <w:sz w:val="18"/>
                <w:szCs w:val="18"/>
                <w:lang w:val="en-US" w:eastAsia="zh-CN"/>
              </w:rPr>
            </w:pP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r>
      <w:tr>
        <w:tblPrEx>
          <w:tblCellMar>
            <w:top w:w="0" w:type="dxa"/>
            <w:left w:w="0" w:type="dxa"/>
            <w:bottom w:w="0" w:type="dxa"/>
            <w:right w:w="0" w:type="dxa"/>
          </w:tblCellMar>
        </w:tblPrEx>
        <w:trPr>
          <w:trHeight w:val="273"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jc w:val="center"/>
              <w:rPr>
                <w:rFonts w:hint="eastAsia" w:ascii="宋体" w:hAnsi="宋体" w:cs="宋体"/>
                <w:sz w:val="18"/>
                <w:szCs w:val="18"/>
                <w:lang w:eastAsia="zh-CN"/>
              </w:rPr>
            </w:pPr>
          </w:p>
        </w:tc>
        <w:tc>
          <w:tcPr>
            <w:tcW w:w="8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p>
        </w:tc>
        <w:tc>
          <w:tcPr>
            <w:tcW w:w="9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41.67</w:t>
            </w: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41.67</w:t>
            </w: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41.67</w:t>
            </w: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100%</w:t>
            </w: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5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预期目标</w:t>
            </w:r>
          </w:p>
        </w:tc>
        <w:tc>
          <w:tcPr>
            <w:tcW w:w="3891"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实际完成情况</w:t>
            </w:r>
          </w:p>
        </w:tc>
      </w:tr>
      <w:tr>
        <w:tblPrEx>
          <w:tblCellMar>
            <w:top w:w="0" w:type="dxa"/>
            <w:left w:w="0" w:type="dxa"/>
            <w:bottom w:w="0" w:type="dxa"/>
            <w:right w:w="0" w:type="dxa"/>
          </w:tblCellMar>
        </w:tblPrEx>
        <w:trPr>
          <w:trHeight w:val="788" w:hRule="atLeast"/>
          <w:jc w:val="center"/>
        </w:trPr>
        <w:tc>
          <w:tcPr>
            <w:tcW w:w="5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Cs w:val="21"/>
              </w:rPr>
              <w:t>渠县岩峰镇、龙凤镇垃圾池修建等开支。</w:t>
            </w:r>
          </w:p>
        </w:tc>
        <w:tc>
          <w:tcPr>
            <w:tcW w:w="3891"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Cs w:val="21"/>
              </w:rPr>
              <w:t>渠县岩峰镇、龙凤镇垃圾池修建等开支。</w:t>
            </w:r>
          </w:p>
        </w:tc>
      </w:tr>
      <w:tr>
        <w:tblPrEx>
          <w:tblCellMar>
            <w:top w:w="0" w:type="dxa"/>
            <w:left w:w="0" w:type="dxa"/>
            <w:bottom w:w="0" w:type="dxa"/>
            <w:right w:w="0" w:type="dxa"/>
          </w:tblCellMar>
        </w:tblPrEx>
        <w:trPr>
          <w:trHeight w:val="435" w:hRule="atLeast"/>
          <w:jc w:val="center"/>
        </w:trPr>
        <w:tc>
          <w:tcPr>
            <w:tcW w:w="5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3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cs="宋体"/>
                <w:sz w:val="18"/>
                <w:szCs w:val="18"/>
              </w:rPr>
              <w:t>二级指标</w:t>
            </w:r>
            <w:r>
              <w:rPr>
                <w:rFonts w:hint="eastAsia" w:ascii="宋体" w:hAnsi="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w:t>
            </w:r>
          </w:p>
          <w:p>
            <w:pPr>
              <w:widowControl/>
              <w:jc w:val="center"/>
              <w:rPr>
                <w:rFonts w:hint="eastAsia" w:ascii="宋体" w:hAnsi="宋体" w:cs="宋体"/>
                <w:sz w:val="18"/>
                <w:szCs w:val="18"/>
              </w:rPr>
            </w:pPr>
            <w:r>
              <w:rPr>
                <w:rFonts w:hint="eastAsia" w:ascii="宋体" w:hAnsi="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w:t>
            </w:r>
          </w:p>
          <w:p>
            <w:pPr>
              <w:widowControl/>
              <w:jc w:val="center"/>
              <w:rPr>
                <w:rFonts w:hint="eastAsia" w:ascii="宋体" w:hAnsi="宋体" w:eastAsia="宋体" w:cs="宋体"/>
                <w:sz w:val="18"/>
                <w:szCs w:val="18"/>
                <w:lang w:eastAsia="zh-CN"/>
              </w:rPr>
            </w:pPr>
            <w:r>
              <w:rPr>
                <w:rFonts w:hint="eastAsia" w:ascii="宋体" w:hAnsi="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偏差原因分析及改进措施</w:t>
            </w:r>
          </w:p>
        </w:tc>
      </w:tr>
      <w:tr>
        <w:tblPrEx>
          <w:tblCellMar>
            <w:top w:w="0" w:type="dxa"/>
            <w:left w:w="0" w:type="dxa"/>
            <w:bottom w:w="0" w:type="dxa"/>
            <w:right w:w="0" w:type="dxa"/>
          </w:tblCellMar>
        </w:tblPrEx>
        <w:trPr>
          <w:trHeight w:val="861" w:hRule="atLeast"/>
          <w:jc w:val="center"/>
        </w:trPr>
        <w:tc>
          <w:tcPr>
            <w:tcW w:w="592" w:type="dxa"/>
            <w:vMerge w:val="restart"/>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数量指标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垃圾池修建</w:t>
            </w:r>
            <w:r>
              <w:rPr>
                <w:rFonts w:hint="eastAsia" w:ascii="宋体" w:hAnsi="宋体" w:cs="宋体"/>
                <w:sz w:val="18"/>
                <w:szCs w:val="18"/>
                <w:lang w:eastAsia="zh-CN"/>
              </w:rPr>
              <w:t>（</w:t>
            </w:r>
            <w:r>
              <w:rPr>
                <w:rFonts w:hint="eastAsia" w:ascii="宋体" w:hAnsi="宋体" w:cs="宋体"/>
                <w:sz w:val="18"/>
                <w:szCs w:val="18"/>
                <w:lang w:val="en-US" w:eastAsia="zh-CN"/>
              </w:rPr>
              <w:t>10分）</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1</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val="en-US" w:eastAsia="zh-CN"/>
              </w:rPr>
              <w:t>1</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质量指标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项目验收合格率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时效指标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经费保障效率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优</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仿宋" w:cs="宋体"/>
                <w:sz w:val="18"/>
                <w:szCs w:val="18"/>
                <w:lang w:val="en-US" w:eastAsia="zh-CN"/>
              </w:rPr>
              <w:t>优</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399"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时效指标</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项目完成时效</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12月底</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成本指标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color w:val="000000"/>
                <w:kern w:val="0"/>
                <w:sz w:val="18"/>
                <w:szCs w:val="18"/>
              </w:rPr>
              <w:t>成本控制在预算资金内</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41.67</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仿宋" w:cs="宋体"/>
                <w:sz w:val="18"/>
                <w:szCs w:val="18"/>
                <w:lang w:val="en-US" w:eastAsia="zh-CN"/>
              </w:rPr>
              <w:t>41.67</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20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41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效益指标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社会效益指标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改善人居生活环境</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改善</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极大改善</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生态效益指标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color w:val="000000"/>
                <w:kern w:val="0"/>
                <w:sz w:val="18"/>
                <w:szCs w:val="18"/>
              </w:rPr>
              <w:t>垃圾压缩处理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优</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优</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left"/>
              <w:rPr>
                <w:rFonts w:ascii="宋体" w:hAnsi="宋体" w:cs="宋体"/>
                <w:sz w:val="18"/>
                <w:szCs w:val="18"/>
              </w:rPr>
            </w:pPr>
          </w:p>
        </w:tc>
        <w:tc>
          <w:tcPr>
            <w:tcW w:w="1393"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ascii="宋体" w:hAnsi="宋体" w:cs="宋体"/>
                <w:sz w:val="18"/>
                <w:szCs w:val="18"/>
              </w:rPr>
              <w:t>可持续影响指标</w:t>
            </w: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对全县城乡环境持续性影响</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持续</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影响持续</w:t>
            </w:r>
          </w:p>
        </w:tc>
        <w:tc>
          <w:tcPr>
            <w:tcW w:w="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636" w:hRule="atLeast"/>
          <w:jc w:val="center"/>
        </w:trPr>
        <w:tc>
          <w:tcPr>
            <w:tcW w:w="59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3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满意度指标</w:t>
            </w:r>
          </w:p>
          <w:p>
            <w:pPr>
              <w:widowControl/>
              <w:jc w:val="center"/>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w:t>
            </w:r>
          </w:p>
          <w:p>
            <w:pPr>
              <w:widowControl/>
              <w:jc w:val="center"/>
              <w:rPr>
                <w:rFonts w:hint="eastAsia" w:ascii="宋体" w:hAnsi="宋体" w:eastAsia="宋体" w:cs="宋体"/>
                <w:sz w:val="18"/>
                <w:szCs w:val="18"/>
                <w:lang w:eastAsia="zh-CN"/>
              </w:rPr>
            </w:pPr>
            <w:r>
              <w:rPr>
                <w:rFonts w:ascii="宋体" w:hAnsi="宋体" w:cs="宋体"/>
                <w:sz w:val="18"/>
                <w:szCs w:val="18"/>
              </w:rPr>
              <w:t>标</w:t>
            </w: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上级和人民群众满意度</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90%</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宋体" w:cs="宋体"/>
                <w:sz w:val="18"/>
                <w:szCs w:val="18"/>
                <w:lang w:val="en-US" w:eastAsia="zh-CN"/>
              </w:rPr>
              <w:t>&gt;</w:t>
            </w:r>
            <w:r>
              <w:rPr>
                <w:rFonts w:hint="eastAsia" w:ascii="宋体" w:hAnsi="宋体" w:cs="宋体"/>
                <w:sz w:val="18"/>
                <w:szCs w:val="18"/>
                <w:lang w:val="en-US" w:eastAsia="zh-CN"/>
              </w:rPr>
              <w:t>90%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9" w:hRule="atLeast"/>
          <w:jc w:val="center"/>
        </w:trPr>
        <w:tc>
          <w:tcPr>
            <w:tcW w:w="9198" w:type="dxa"/>
            <w:gridSpan w:val="11"/>
            <w:tcBorders>
              <w:top w:val="single" w:color="auto" w:sz="4" w:space="0"/>
              <w:left w:val="single" w:color="auto" w:sz="4" w:space="0"/>
              <w:bottom w:val="single" w:color="auto" w:sz="4" w:space="0"/>
              <w:right w:val="single" w:color="auto" w:sz="4" w:space="0"/>
            </w:tcBorders>
            <w:vAlign w:val="center"/>
          </w:tcPr>
          <w:p>
            <w:pPr>
              <w:widowControl/>
              <w:ind w:firstLine="460" w:firstLineChars="0"/>
              <w:jc w:val="right"/>
              <w:rPr>
                <w:rFonts w:hint="default" w:ascii="宋体" w:hAnsi="宋体" w:eastAsia="宋体" w:cs="宋体"/>
                <w:vanish/>
                <w:kern w:val="0"/>
                <w:sz w:val="22"/>
                <w:szCs w:val="21"/>
                <w:lang w:val="en-US" w:eastAsia="zh-CN"/>
              </w:rPr>
            </w:pPr>
            <w:r>
              <w:rPr>
                <w:rFonts w:hint="eastAsia" w:ascii="宋体" w:hAnsi="宋体" w:cs="宋体"/>
                <w:sz w:val="18"/>
                <w:szCs w:val="18"/>
                <w:lang w:eastAsia="zh-CN"/>
              </w:rPr>
              <w:t>总分</w:t>
            </w:r>
            <w:r>
              <w:rPr>
                <w:rFonts w:hint="eastAsia" w:ascii="宋体" w:hAnsi="宋体" w:cs="宋体"/>
                <w:sz w:val="18"/>
                <w:szCs w:val="18"/>
                <w:lang w:val="en-US" w:eastAsia="zh-CN"/>
              </w:rPr>
              <w:t>100分，实际得分 97  分</w:t>
            </w:r>
            <w:r>
              <w:rPr>
                <w:rFonts w:hint="eastAsia" w:ascii="宋体" w:hAnsi="宋体" w:cs="宋体"/>
                <w:sz w:val="18"/>
                <w:szCs w:val="18"/>
                <w:lang w:eastAsia="zh-CN"/>
              </w:rPr>
              <w:t>。</w:t>
            </w:r>
            <w:r>
              <w:rPr>
                <w:rFonts w:hint="eastAsia" w:ascii="宋体" w:hAnsi="宋体" w:cs="宋体"/>
                <w:vanish/>
                <w:color w:val="auto"/>
                <w:kern w:val="0"/>
                <w:sz w:val="22"/>
                <w:szCs w:val="21"/>
                <w:lang w:val="en-US" w:eastAsia="zh-CN"/>
              </w:rPr>
              <w:t>1111</w:t>
            </w:r>
            <w:r>
              <w:rPr>
                <w:rFonts w:hint="eastAsia" w:ascii="宋体" w:hAnsi="宋体" w:cs="宋体"/>
                <w:vanish/>
                <w:kern w:val="0"/>
                <w:sz w:val="22"/>
                <w:szCs w:val="21"/>
                <w:lang w:val="en-US" w:eastAsia="zh-CN"/>
              </w:rPr>
              <w:t>11111111</w:t>
            </w:r>
            <w:r>
              <w:rPr>
                <w:rFonts w:hint="eastAsia" w:ascii="宋体" w:hAnsi="宋体" w:cs="宋体"/>
                <w:vanish/>
                <w:kern w:val="0"/>
                <w:sz w:val="22"/>
                <w:szCs w:val="21"/>
                <w:lang w:eastAsia="zh-CN"/>
              </w:rPr>
              <w:t>总分</w:t>
            </w:r>
            <w:r>
              <w:rPr>
                <w:rFonts w:hint="eastAsia" w:ascii="宋体" w:hAnsi="宋体" w:cs="宋体"/>
                <w:vanish/>
                <w:kern w:val="0"/>
                <w:sz w:val="22"/>
                <w:szCs w:val="21"/>
                <w:lang w:val="en-US" w:eastAsia="zh-CN"/>
              </w:rPr>
              <w:t>1</w:t>
            </w:r>
          </w:p>
        </w:tc>
      </w:tr>
      <w:tr>
        <w:tblPrEx>
          <w:tblCellMar>
            <w:top w:w="0" w:type="dxa"/>
            <w:left w:w="0" w:type="dxa"/>
            <w:bottom w:w="0" w:type="dxa"/>
            <w:right w:w="0" w:type="dxa"/>
          </w:tblCellMar>
        </w:tblPrEx>
        <w:trPr>
          <w:jc w:val="center"/>
          <w:hidden/>
        </w:trPr>
        <w:tc>
          <w:tcPr>
            <w:tcW w:w="9198" w:type="dxa"/>
            <w:gridSpan w:val="11"/>
            <w:tcBorders>
              <w:top w:val="single" w:color="auto" w:sz="4" w:space="0"/>
            </w:tcBorders>
            <w:vAlign w:val="center"/>
          </w:tcPr>
          <w:p>
            <w:pPr>
              <w:widowControl/>
              <w:ind w:firstLine="460" w:firstLineChars="0"/>
              <w:jc w:val="left"/>
              <w:rPr>
                <w:rFonts w:hint="eastAsia" w:ascii="宋体" w:hAnsi="宋体" w:cs="宋体"/>
                <w:vanish/>
                <w:kern w:val="0"/>
                <w:sz w:val="22"/>
                <w:szCs w:val="21"/>
                <w:lang w:val="en-US" w:eastAsia="zh-CN"/>
              </w:rPr>
            </w:pPr>
          </w:p>
        </w:tc>
      </w:tr>
    </w:tbl>
    <w:p>
      <w:pPr>
        <w:widowControl/>
        <w:jc w:val="left"/>
        <w:rPr>
          <w:rStyle w:val="26"/>
          <w:rFonts w:ascii="黑体" w:hAnsi="黑体" w:eastAsia="黑体"/>
          <w:b w:val="0"/>
          <w:color w:val="auto"/>
          <w:highlight w:val="none"/>
        </w:rPr>
      </w:pPr>
    </w:p>
    <w:p>
      <w:pPr>
        <w:widowControl/>
        <w:jc w:val="left"/>
        <w:rPr>
          <w:rStyle w:val="26"/>
          <w:rFonts w:ascii="黑体" w:hAnsi="黑体" w:eastAsia="黑体"/>
          <w:b w:val="0"/>
          <w:color w:val="auto"/>
          <w:highlight w:val="none"/>
        </w:rPr>
      </w:pPr>
    </w:p>
    <w:p>
      <w:pPr>
        <w:pStyle w:val="3"/>
        <w:jc w:val="both"/>
        <w:rPr>
          <w:rFonts w:hint="eastAsia" w:hAnsi="宋体" w:cs="宋体"/>
          <w:b w:val="0"/>
          <w:bCs w:val="0"/>
          <w:color w:val="auto"/>
          <w:kern w:val="0"/>
          <w:sz w:val="32"/>
          <w:szCs w:val="32"/>
          <w:highlight w:val="none"/>
          <w:shd w:val="clear" w:color="auto" w:fill="FFFFFF"/>
          <w:lang w:val="zh-CN"/>
        </w:rPr>
      </w:pPr>
      <w:r>
        <w:rPr>
          <w:rFonts w:hint="eastAsia" w:hAnsi="宋体" w:cs="宋体"/>
          <w:b w:val="0"/>
          <w:bCs w:val="0"/>
          <w:color w:val="auto"/>
          <w:kern w:val="0"/>
          <w:sz w:val="32"/>
          <w:szCs w:val="32"/>
          <w:highlight w:val="none"/>
          <w:shd w:val="clear" w:color="auto" w:fill="FFFFFF"/>
          <w:lang w:val="zh-CN"/>
        </w:rPr>
        <w:t>附件</w:t>
      </w:r>
      <w:r>
        <w:rPr>
          <w:rFonts w:hint="eastAsia" w:hAnsi="宋体" w:cs="宋体"/>
          <w:b w:val="0"/>
          <w:bCs w:val="0"/>
          <w:color w:val="auto"/>
          <w:kern w:val="0"/>
          <w:sz w:val="32"/>
          <w:szCs w:val="32"/>
          <w:highlight w:val="none"/>
          <w:shd w:val="clear" w:color="auto" w:fill="FFFFFF"/>
          <w:lang w:val="en-US" w:eastAsia="zh-CN"/>
        </w:rPr>
        <w:t>11</w:t>
      </w:r>
      <w:r>
        <w:rPr>
          <w:rFonts w:hint="eastAsia" w:hAnsi="宋体" w:cs="宋体"/>
          <w:b w:val="0"/>
          <w:bCs w:val="0"/>
          <w:color w:val="auto"/>
          <w:kern w:val="0"/>
          <w:sz w:val="32"/>
          <w:szCs w:val="32"/>
          <w:highlight w:val="none"/>
          <w:shd w:val="clear" w:color="auto" w:fill="FFFFFF"/>
          <w:lang w:val="zh-CN"/>
        </w:rPr>
        <w:t>：</w:t>
      </w:r>
    </w:p>
    <w:tbl>
      <w:tblPr>
        <w:tblStyle w:val="14"/>
        <w:tblW w:w="9198" w:type="dxa"/>
        <w:jc w:val="center"/>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56"/>
      </w:tblGrid>
      <w:tr>
        <w:tblPrEx>
          <w:tblCellMar>
            <w:top w:w="0" w:type="dxa"/>
            <w:left w:w="0" w:type="dxa"/>
            <w:bottom w:w="0" w:type="dxa"/>
            <w:right w:w="0" w:type="dxa"/>
          </w:tblCellMar>
        </w:tblPrEx>
        <w:trPr>
          <w:trHeight w:val="728" w:hRule="atLeast"/>
          <w:jc w:val="center"/>
        </w:trPr>
        <w:tc>
          <w:tcPr>
            <w:tcW w:w="9198" w:type="dxa"/>
            <w:gridSpan w:val="11"/>
            <w:tcMar>
              <w:top w:w="15" w:type="dxa"/>
              <w:left w:w="15" w:type="dxa"/>
              <w:bottom w:w="0" w:type="dxa"/>
              <w:right w:w="15" w:type="dxa"/>
            </w:tcMar>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lang w:val="en-US" w:eastAsia="zh-CN"/>
              </w:rPr>
              <w:t>2021年</w:t>
            </w:r>
            <w:r>
              <w:rPr>
                <w:rFonts w:hint="eastAsia" w:ascii="宋体" w:hAnsi="宋体" w:cs="宋体"/>
                <w:color w:val="000000"/>
                <w:kern w:val="0"/>
                <w:sz w:val="36"/>
                <w:szCs w:val="36"/>
                <w:lang w:eastAsia="zh-CN"/>
              </w:rPr>
              <w:t>项目</w:t>
            </w:r>
            <w:r>
              <w:rPr>
                <w:rFonts w:hint="eastAsia" w:ascii="宋体" w:hAnsi="宋体" w:cs="宋体"/>
                <w:color w:val="000000"/>
                <w:kern w:val="0"/>
                <w:sz w:val="36"/>
                <w:szCs w:val="36"/>
              </w:rPr>
              <w:t>支出绩效目标</w:t>
            </w:r>
            <w:r>
              <w:rPr>
                <w:rFonts w:hint="eastAsia" w:ascii="宋体" w:hAnsi="宋体" w:cs="宋体"/>
                <w:color w:val="000000"/>
                <w:kern w:val="0"/>
                <w:sz w:val="36"/>
                <w:szCs w:val="36"/>
                <w:lang w:eastAsia="zh-CN"/>
              </w:rPr>
              <w:t>自评</w:t>
            </w:r>
            <w:r>
              <w:rPr>
                <w:rFonts w:hint="eastAsia" w:ascii="宋体" w:hAnsi="宋体" w:cs="宋体"/>
                <w:color w:val="000000"/>
                <w:kern w:val="0"/>
                <w:sz w:val="36"/>
                <w:szCs w:val="36"/>
              </w:rPr>
              <w:t>表</w:t>
            </w:r>
          </w:p>
        </w:tc>
      </w:tr>
      <w:tr>
        <w:tblPrEx>
          <w:tblCellMar>
            <w:top w:w="0" w:type="dxa"/>
            <w:left w:w="0" w:type="dxa"/>
            <w:bottom w:w="0" w:type="dxa"/>
            <w:right w:w="0" w:type="dxa"/>
          </w:tblCellMar>
        </w:tblPrEx>
        <w:trPr>
          <w:trHeight w:val="420" w:hRule="atLeast"/>
          <w:jc w:val="center"/>
        </w:trPr>
        <w:tc>
          <w:tcPr>
            <w:tcW w:w="6166" w:type="dxa"/>
            <w:gridSpan w:val="7"/>
            <w:tcBorders>
              <w:top w:val="nil"/>
              <w:left w:val="nil"/>
              <w:bottom w:val="single" w:color="auto" w:sz="4" w:space="0"/>
            </w:tcBorders>
            <w:tcMar>
              <w:top w:w="15" w:type="dxa"/>
              <w:left w:w="15" w:type="dxa"/>
              <w:bottom w:w="0" w:type="dxa"/>
              <w:right w:w="15" w:type="dxa"/>
            </w:tcMar>
            <w:vAlign w:val="center"/>
          </w:tcPr>
          <w:p>
            <w:pPr>
              <w:widowControl/>
              <w:jc w:val="both"/>
              <w:rPr>
                <w:rFonts w:hint="eastAsia" w:ascii="宋体" w:hAnsi="宋体" w:cs="宋体"/>
                <w:sz w:val="18"/>
                <w:szCs w:val="18"/>
                <w:lang w:eastAsia="zh-CN"/>
              </w:rPr>
            </w:pPr>
            <w:r>
              <w:rPr>
                <w:rFonts w:hint="eastAsia" w:ascii="宋体" w:hAnsi="宋体" w:cs="宋体"/>
                <w:sz w:val="18"/>
                <w:szCs w:val="18"/>
                <w:lang w:eastAsia="zh-CN"/>
              </w:rPr>
              <w:t>项目单位（盖章）：渠县城乡环境综合治理办公室</w:t>
            </w:r>
          </w:p>
        </w:tc>
        <w:tc>
          <w:tcPr>
            <w:tcW w:w="973" w:type="dxa"/>
            <w:tcMar>
              <w:top w:w="15" w:type="dxa"/>
              <w:left w:w="15" w:type="dxa"/>
              <w:bottom w:w="0" w:type="dxa"/>
              <w:right w:w="15" w:type="dxa"/>
            </w:tcMar>
            <w:vAlign w:val="bottom"/>
          </w:tcPr>
          <w:p>
            <w:pPr>
              <w:widowControl/>
              <w:jc w:val="both"/>
              <w:rPr>
                <w:rFonts w:hint="eastAsia" w:ascii="宋体" w:hAnsi="宋体" w:cs="宋体"/>
                <w:sz w:val="18"/>
                <w:szCs w:val="18"/>
                <w:lang w:eastAsia="zh-CN"/>
              </w:rPr>
            </w:pPr>
          </w:p>
        </w:tc>
        <w:tc>
          <w:tcPr>
            <w:tcW w:w="2059" w:type="dxa"/>
            <w:gridSpan w:val="3"/>
            <w:tcMar>
              <w:top w:w="15" w:type="dxa"/>
              <w:left w:w="15" w:type="dxa"/>
              <w:bottom w:w="0" w:type="dxa"/>
              <w:right w:w="15" w:type="dxa"/>
            </w:tcMar>
            <w:vAlign w:val="bottom"/>
          </w:tcPr>
          <w:p>
            <w:pPr>
              <w:widowControl/>
              <w:jc w:val="center"/>
              <w:rPr>
                <w:rFonts w:hint="eastAsia" w:ascii="宋体" w:hAnsi="宋体" w:cs="宋体"/>
                <w:sz w:val="18"/>
                <w:szCs w:val="18"/>
                <w:lang w:eastAsia="zh-CN"/>
              </w:rPr>
            </w:pPr>
          </w:p>
        </w:tc>
      </w:tr>
      <w:tr>
        <w:tblPrEx>
          <w:tblCellMar>
            <w:top w:w="0" w:type="dxa"/>
            <w:left w:w="0" w:type="dxa"/>
            <w:bottom w:w="0" w:type="dxa"/>
            <w:right w:w="0" w:type="dxa"/>
          </w:tblCellMar>
        </w:tblPrEx>
        <w:trPr>
          <w:trHeight w:val="435"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项目名称</w:t>
            </w:r>
          </w:p>
        </w:tc>
        <w:tc>
          <w:tcPr>
            <w:tcW w:w="7213" w:type="dxa"/>
            <w:gridSpan w:val="9"/>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both"/>
              <w:rPr>
                <w:rFonts w:hint="eastAsia" w:ascii="宋体" w:hAnsi="宋体" w:cs="宋体"/>
                <w:sz w:val="18"/>
                <w:szCs w:val="18"/>
              </w:rPr>
            </w:pPr>
            <w:r>
              <w:rPr>
                <w:rFonts w:hint="eastAsia" w:ascii="宋体" w:hAnsi="宋体" w:cs="宋体"/>
                <w:kern w:val="0"/>
                <w:sz w:val="21"/>
                <w:szCs w:val="24"/>
                <w:lang w:val="en-US" w:eastAsia="zh-CN"/>
              </w:rPr>
              <w:t xml:space="preserve">               </w:t>
            </w:r>
            <w:r>
              <w:rPr>
                <w:rFonts w:hint="eastAsia" w:ascii="宋体" w:hAnsi="宋体" w:cs="宋体"/>
                <w:kern w:val="0"/>
                <w:sz w:val="21"/>
                <w:szCs w:val="24"/>
              </w:rPr>
              <w:t>2016年第一批省级城乡环境综合治理专项资金</w:t>
            </w:r>
            <w:r>
              <w:rPr>
                <w:rFonts w:hint="eastAsia" w:ascii="宋体" w:hAnsi="宋体" w:cs="宋体"/>
                <w:sz w:val="18"/>
                <w:szCs w:val="18"/>
              </w:rPr>
              <w:t>　</w:t>
            </w:r>
          </w:p>
        </w:tc>
      </w:tr>
      <w:tr>
        <w:tblPrEx>
          <w:tblCellMar>
            <w:top w:w="0" w:type="dxa"/>
            <w:left w:w="0" w:type="dxa"/>
            <w:bottom w:w="0" w:type="dxa"/>
            <w:right w:w="0" w:type="dxa"/>
          </w:tblCellMar>
        </w:tblPrEx>
        <w:trPr>
          <w:trHeight w:val="398" w:hRule="atLeast"/>
          <w:jc w:val="center"/>
        </w:trPr>
        <w:tc>
          <w:tcPr>
            <w:tcW w:w="1985" w:type="dxa"/>
            <w:gridSpan w:val="2"/>
            <w:vMerge w:val="restart"/>
            <w:tcBorders>
              <w:top w:val="nil"/>
              <w:left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项目资金</w:t>
            </w:r>
          </w:p>
          <w:p>
            <w:pPr>
              <w:widowControl/>
              <w:jc w:val="center"/>
              <w:rPr>
                <w:rFonts w:hint="eastAsia" w:ascii="宋体" w:hAnsi="宋体" w:cs="宋体"/>
                <w:sz w:val="18"/>
                <w:szCs w:val="18"/>
                <w:lang w:eastAsia="zh-CN"/>
              </w:rPr>
            </w:pPr>
            <w:r>
              <w:rPr>
                <w:rFonts w:hint="eastAsia" w:ascii="宋体" w:hAnsi="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执行率</w:t>
            </w:r>
          </w:p>
        </w:tc>
        <w:tc>
          <w:tcPr>
            <w:tcW w:w="956" w:type="dxa"/>
            <w:tcBorders>
              <w:top w:val="nil"/>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r>
      <w:tr>
        <w:tblPrEx>
          <w:tblCellMar>
            <w:top w:w="0" w:type="dxa"/>
            <w:left w:w="0" w:type="dxa"/>
            <w:bottom w:w="0" w:type="dxa"/>
            <w:right w:w="0" w:type="dxa"/>
          </w:tblCellMar>
        </w:tblPrEx>
        <w:trPr>
          <w:trHeight w:val="302"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both"/>
              <w:rPr>
                <w:rFonts w:hint="eastAsia" w:ascii="宋体" w:hAnsi="宋体" w:eastAsia="仿宋" w:cs="宋体"/>
                <w:sz w:val="18"/>
                <w:szCs w:val="18"/>
                <w:lang w:val="en-US" w:eastAsia="zh-CN"/>
              </w:rPr>
            </w:pP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default" w:ascii="宋体" w:hAnsi="宋体" w:cs="宋体"/>
                <w:sz w:val="18"/>
                <w:szCs w:val="18"/>
                <w:lang w:val="en-US" w:eastAsia="zh-CN"/>
              </w:rPr>
            </w:pP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r>
      <w:tr>
        <w:tblPrEx>
          <w:tblCellMar>
            <w:top w:w="0" w:type="dxa"/>
            <w:left w:w="0" w:type="dxa"/>
            <w:bottom w:w="0" w:type="dxa"/>
            <w:right w:w="0" w:type="dxa"/>
          </w:tblCellMar>
        </w:tblPrEx>
        <w:trPr>
          <w:trHeight w:val="273"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jc w:val="center"/>
              <w:rPr>
                <w:rFonts w:hint="eastAsia" w:ascii="宋体" w:hAnsi="宋体" w:cs="宋体"/>
                <w:sz w:val="18"/>
                <w:szCs w:val="18"/>
                <w:lang w:eastAsia="zh-CN"/>
              </w:rPr>
            </w:pPr>
          </w:p>
        </w:tc>
        <w:tc>
          <w:tcPr>
            <w:tcW w:w="8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p>
        </w:tc>
        <w:tc>
          <w:tcPr>
            <w:tcW w:w="9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7.2</w:t>
            </w: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7.2</w:t>
            </w: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7.2</w:t>
            </w: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100%</w:t>
            </w: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5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预期目标</w:t>
            </w:r>
          </w:p>
        </w:tc>
        <w:tc>
          <w:tcPr>
            <w:tcW w:w="3891"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实际完成情况</w:t>
            </w:r>
          </w:p>
        </w:tc>
      </w:tr>
      <w:tr>
        <w:tblPrEx>
          <w:tblCellMar>
            <w:top w:w="0" w:type="dxa"/>
            <w:left w:w="0" w:type="dxa"/>
            <w:bottom w:w="0" w:type="dxa"/>
            <w:right w:w="0" w:type="dxa"/>
          </w:tblCellMar>
        </w:tblPrEx>
        <w:trPr>
          <w:trHeight w:val="788" w:hRule="atLeast"/>
          <w:jc w:val="center"/>
        </w:trPr>
        <w:tc>
          <w:tcPr>
            <w:tcW w:w="5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Cs w:val="21"/>
              </w:rPr>
              <w:t>渠县有庆镇、临巴镇污水管网建设监理费开支。</w:t>
            </w:r>
          </w:p>
        </w:tc>
        <w:tc>
          <w:tcPr>
            <w:tcW w:w="3891"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Cs w:val="21"/>
              </w:rPr>
              <w:t>渠县有庆镇、临巴镇污水管网建设监理费开支。</w:t>
            </w:r>
          </w:p>
        </w:tc>
      </w:tr>
      <w:tr>
        <w:tblPrEx>
          <w:tblCellMar>
            <w:top w:w="0" w:type="dxa"/>
            <w:left w:w="0" w:type="dxa"/>
            <w:bottom w:w="0" w:type="dxa"/>
            <w:right w:w="0" w:type="dxa"/>
          </w:tblCellMar>
        </w:tblPrEx>
        <w:trPr>
          <w:trHeight w:val="435" w:hRule="atLeast"/>
          <w:jc w:val="center"/>
        </w:trPr>
        <w:tc>
          <w:tcPr>
            <w:tcW w:w="5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3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cs="宋体"/>
                <w:sz w:val="18"/>
                <w:szCs w:val="18"/>
              </w:rPr>
              <w:t>二级指标</w:t>
            </w:r>
            <w:r>
              <w:rPr>
                <w:rFonts w:hint="eastAsia" w:ascii="宋体" w:hAnsi="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w:t>
            </w:r>
          </w:p>
          <w:p>
            <w:pPr>
              <w:widowControl/>
              <w:jc w:val="center"/>
              <w:rPr>
                <w:rFonts w:hint="eastAsia" w:ascii="宋体" w:hAnsi="宋体" w:cs="宋体"/>
                <w:sz w:val="18"/>
                <w:szCs w:val="18"/>
              </w:rPr>
            </w:pPr>
            <w:r>
              <w:rPr>
                <w:rFonts w:hint="eastAsia" w:ascii="宋体" w:hAnsi="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w:t>
            </w:r>
          </w:p>
          <w:p>
            <w:pPr>
              <w:widowControl/>
              <w:jc w:val="center"/>
              <w:rPr>
                <w:rFonts w:hint="eastAsia" w:ascii="宋体" w:hAnsi="宋体" w:eastAsia="宋体" w:cs="宋体"/>
                <w:sz w:val="18"/>
                <w:szCs w:val="18"/>
                <w:lang w:eastAsia="zh-CN"/>
              </w:rPr>
            </w:pPr>
            <w:r>
              <w:rPr>
                <w:rFonts w:hint="eastAsia" w:ascii="宋体" w:hAnsi="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偏差原因分析及改进措施</w:t>
            </w:r>
          </w:p>
        </w:tc>
      </w:tr>
      <w:tr>
        <w:tblPrEx>
          <w:tblCellMar>
            <w:top w:w="0" w:type="dxa"/>
            <w:left w:w="0" w:type="dxa"/>
            <w:bottom w:w="0" w:type="dxa"/>
            <w:right w:w="0" w:type="dxa"/>
          </w:tblCellMar>
        </w:tblPrEx>
        <w:trPr>
          <w:trHeight w:val="861" w:hRule="atLeast"/>
          <w:jc w:val="center"/>
        </w:trPr>
        <w:tc>
          <w:tcPr>
            <w:tcW w:w="592" w:type="dxa"/>
            <w:vMerge w:val="restart"/>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数量指标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lang w:eastAsia="zh-CN"/>
              </w:rPr>
              <w:t>污水管网建设监理（</w:t>
            </w:r>
            <w:r>
              <w:rPr>
                <w:rFonts w:hint="eastAsia" w:ascii="宋体" w:hAnsi="宋体" w:cs="宋体"/>
                <w:sz w:val="18"/>
                <w:szCs w:val="18"/>
                <w:lang w:val="en-US" w:eastAsia="zh-CN"/>
              </w:rPr>
              <w:t>10分）</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2</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val="en-US" w:eastAsia="zh-CN"/>
              </w:rPr>
              <w:t>2</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质量指标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项目验收合格率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时效指标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经费保障效率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优</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仿宋" w:cs="宋体"/>
                <w:sz w:val="18"/>
                <w:szCs w:val="18"/>
                <w:lang w:val="en-US" w:eastAsia="zh-CN"/>
              </w:rPr>
              <w:t>优</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399"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时效指标</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项目完成时效</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12月底</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成本指标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color w:val="000000"/>
                <w:kern w:val="0"/>
                <w:sz w:val="18"/>
                <w:szCs w:val="18"/>
              </w:rPr>
              <w:t>成本控制在预算资金内</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7.2</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仿宋" w:cs="宋体"/>
                <w:sz w:val="18"/>
                <w:szCs w:val="18"/>
                <w:lang w:val="en-US" w:eastAsia="zh-CN"/>
              </w:rPr>
              <w:t>7.2</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20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41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效益指标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社会效益指标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改善人居生活环境</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改善</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极大改善</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生态效益指标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both"/>
              <w:rPr>
                <w:rFonts w:ascii="宋体" w:hAnsi="宋体" w:cs="宋体"/>
                <w:sz w:val="18"/>
                <w:szCs w:val="18"/>
              </w:rPr>
            </w:pPr>
            <w:r>
              <w:rPr>
                <w:rFonts w:hint="eastAsia" w:ascii="宋体" w:hAnsi="宋体" w:cs="宋体"/>
                <w:color w:val="000000"/>
                <w:kern w:val="0"/>
                <w:sz w:val="18"/>
                <w:szCs w:val="18"/>
                <w:lang w:eastAsia="zh-CN"/>
              </w:rPr>
              <w:t>农村污水管网</w:t>
            </w:r>
            <w:r>
              <w:rPr>
                <w:rFonts w:hint="eastAsia" w:ascii="宋体" w:hAnsi="宋体" w:cs="宋体"/>
                <w:color w:val="000000"/>
                <w:kern w:val="0"/>
                <w:sz w:val="18"/>
                <w:szCs w:val="18"/>
              </w:rPr>
              <w:t>处理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优</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优</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left"/>
              <w:rPr>
                <w:rFonts w:ascii="宋体" w:hAnsi="宋体" w:cs="宋体"/>
                <w:sz w:val="18"/>
                <w:szCs w:val="18"/>
              </w:rPr>
            </w:pPr>
          </w:p>
        </w:tc>
        <w:tc>
          <w:tcPr>
            <w:tcW w:w="1393"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ascii="宋体" w:hAnsi="宋体" w:cs="宋体"/>
                <w:sz w:val="18"/>
                <w:szCs w:val="18"/>
              </w:rPr>
              <w:t>可持续影响指标</w:t>
            </w: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对全县城乡环境持续性影响</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持续</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影响持续</w:t>
            </w:r>
          </w:p>
        </w:tc>
        <w:tc>
          <w:tcPr>
            <w:tcW w:w="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636" w:hRule="atLeast"/>
          <w:jc w:val="center"/>
        </w:trPr>
        <w:tc>
          <w:tcPr>
            <w:tcW w:w="59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3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满意度指标</w:t>
            </w:r>
          </w:p>
          <w:p>
            <w:pPr>
              <w:widowControl/>
              <w:jc w:val="center"/>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w:t>
            </w:r>
          </w:p>
          <w:p>
            <w:pPr>
              <w:widowControl/>
              <w:jc w:val="center"/>
              <w:rPr>
                <w:rFonts w:hint="eastAsia" w:ascii="宋体" w:hAnsi="宋体" w:eastAsia="宋体" w:cs="宋体"/>
                <w:sz w:val="18"/>
                <w:szCs w:val="18"/>
                <w:lang w:eastAsia="zh-CN"/>
              </w:rPr>
            </w:pPr>
            <w:r>
              <w:rPr>
                <w:rFonts w:ascii="宋体" w:hAnsi="宋体" w:cs="宋体"/>
                <w:sz w:val="18"/>
                <w:szCs w:val="18"/>
              </w:rPr>
              <w:t>标</w:t>
            </w: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上级和人民群众满意度</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90%</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宋体" w:cs="宋体"/>
                <w:sz w:val="18"/>
                <w:szCs w:val="18"/>
                <w:lang w:val="en-US" w:eastAsia="zh-CN"/>
              </w:rPr>
              <w:t>&gt;</w:t>
            </w:r>
            <w:r>
              <w:rPr>
                <w:rFonts w:hint="eastAsia" w:ascii="宋体" w:hAnsi="宋体" w:cs="宋体"/>
                <w:sz w:val="18"/>
                <w:szCs w:val="18"/>
                <w:lang w:val="en-US" w:eastAsia="zh-CN"/>
              </w:rPr>
              <w:t>90%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9" w:hRule="atLeast"/>
          <w:jc w:val="center"/>
        </w:trPr>
        <w:tc>
          <w:tcPr>
            <w:tcW w:w="9198" w:type="dxa"/>
            <w:gridSpan w:val="11"/>
            <w:tcBorders>
              <w:top w:val="single" w:color="auto" w:sz="4" w:space="0"/>
              <w:left w:val="single" w:color="auto" w:sz="4" w:space="0"/>
              <w:bottom w:val="single" w:color="auto" w:sz="4" w:space="0"/>
              <w:right w:val="single" w:color="auto" w:sz="4" w:space="0"/>
            </w:tcBorders>
            <w:vAlign w:val="center"/>
          </w:tcPr>
          <w:p>
            <w:pPr>
              <w:widowControl/>
              <w:ind w:firstLine="460" w:firstLineChars="0"/>
              <w:jc w:val="right"/>
              <w:rPr>
                <w:rFonts w:hint="default" w:ascii="宋体" w:hAnsi="宋体" w:eastAsia="宋体" w:cs="宋体"/>
                <w:vanish/>
                <w:kern w:val="0"/>
                <w:sz w:val="22"/>
                <w:szCs w:val="21"/>
                <w:lang w:val="en-US" w:eastAsia="zh-CN"/>
              </w:rPr>
            </w:pPr>
            <w:r>
              <w:rPr>
                <w:rFonts w:hint="eastAsia" w:ascii="宋体" w:hAnsi="宋体" w:cs="宋体"/>
                <w:sz w:val="18"/>
                <w:szCs w:val="18"/>
                <w:lang w:eastAsia="zh-CN"/>
              </w:rPr>
              <w:t>总分</w:t>
            </w:r>
            <w:r>
              <w:rPr>
                <w:rFonts w:hint="eastAsia" w:ascii="宋体" w:hAnsi="宋体" w:cs="宋体"/>
                <w:sz w:val="18"/>
                <w:szCs w:val="18"/>
                <w:lang w:val="en-US" w:eastAsia="zh-CN"/>
              </w:rPr>
              <w:t>100分，实际得分 97  分</w:t>
            </w:r>
            <w:r>
              <w:rPr>
                <w:rFonts w:hint="eastAsia" w:ascii="宋体" w:hAnsi="宋体" w:cs="宋体"/>
                <w:sz w:val="18"/>
                <w:szCs w:val="18"/>
                <w:lang w:eastAsia="zh-CN"/>
              </w:rPr>
              <w:t>。</w:t>
            </w:r>
            <w:r>
              <w:rPr>
                <w:rFonts w:hint="eastAsia" w:ascii="宋体" w:hAnsi="宋体" w:cs="宋体"/>
                <w:vanish/>
                <w:color w:val="auto"/>
                <w:kern w:val="0"/>
                <w:sz w:val="22"/>
                <w:szCs w:val="21"/>
                <w:lang w:val="en-US" w:eastAsia="zh-CN"/>
              </w:rPr>
              <w:t>1111</w:t>
            </w:r>
            <w:r>
              <w:rPr>
                <w:rFonts w:hint="eastAsia" w:ascii="宋体" w:hAnsi="宋体" w:cs="宋体"/>
                <w:vanish/>
                <w:kern w:val="0"/>
                <w:sz w:val="22"/>
                <w:szCs w:val="21"/>
                <w:lang w:val="en-US" w:eastAsia="zh-CN"/>
              </w:rPr>
              <w:t>11111111</w:t>
            </w:r>
            <w:r>
              <w:rPr>
                <w:rFonts w:hint="eastAsia" w:ascii="宋体" w:hAnsi="宋体" w:cs="宋体"/>
                <w:vanish/>
                <w:kern w:val="0"/>
                <w:sz w:val="22"/>
                <w:szCs w:val="21"/>
                <w:lang w:eastAsia="zh-CN"/>
              </w:rPr>
              <w:t>总分</w:t>
            </w:r>
            <w:r>
              <w:rPr>
                <w:rFonts w:hint="eastAsia" w:ascii="宋体" w:hAnsi="宋体" w:cs="宋体"/>
                <w:vanish/>
                <w:kern w:val="0"/>
                <w:sz w:val="22"/>
                <w:szCs w:val="21"/>
                <w:lang w:val="en-US" w:eastAsia="zh-CN"/>
              </w:rPr>
              <w:t>1</w:t>
            </w:r>
          </w:p>
        </w:tc>
      </w:tr>
      <w:tr>
        <w:tblPrEx>
          <w:tblCellMar>
            <w:top w:w="0" w:type="dxa"/>
            <w:left w:w="0" w:type="dxa"/>
            <w:bottom w:w="0" w:type="dxa"/>
            <w:right w:w="0" w:type="dxa"/>
          </w:tblCellMar>
        </w:tblPrEx>
        <w:trPr>
          <w:jc w:val="center"/>
          <w:hidden/>
        </w:trPr>
        <w:tc>
          <w:tcPr>
            <w:tcW w:w="9198" w:type="dxa"/>
            <w:gridSpan w:val="11"/>
            <w:tcBorders>
              <w:top w:val="single" w:color="auto" w:sz="4" w:space="0"/>
            </w:tcBorders>
            <w:vAlign w:val="center"/>
          </w:tcPr>
          <w:p>
            <w:pPr>
              <w:widowControl/>
              <w:ind w:firstLine="460" w:firstLineChars="0"/>
              <w:jc w:val="left"/>
              <w:rPr>
                <w:rFonts w:hint="eastAsia" w:ascii="宋体" w:hAnsi="宋体" w:cs="宋体"/>
                <w:vanish/>
                <w:kern w:val="0"/>
                <w:sz w:val="22"/>
                <w:szCs w:val="21"/>
                <w:lang w:val="en-US" w:eastAsia="zh-CN"/>
              </w:rPr>
            </w:pPr>
          </w:p>
        </w:tc>
      </w:tr>
    </w:tbl>
    <w:p>
      <w:pPr>
        <w:widowControl/>
        <w:jc w:val="left"/>
        <w:rPr>
          <w:rStyle w:val="26"/>
          <w:rFonts w:ascii="黑体" w:hAnsi="黑体" w:eastAsia="黑体"/>
          <w:b w:val="0"/>
          <w:color w:val="auto"/>
          <w:highlight w:val="none"/>
        </w:rPr>
      </w:pPr>
    </w:p>
    <w:p>
      <w:pPr>
        <w:widowControl/>
        <w:jc w:val="left"/>
        <w:rPr>
          <w:rStyle w:val="26"/>
          <w:rFonts w:ascii="黑体" w:hAnsi="黑体" w:eastAsia="黑体"/>
          <w:b w:val="0"/>
          <w:color w:val="auto"/>
          <w:highlight w:val="none"/>
        </w:rPr>
      </w:pPr>
    </w:p>
    <w:p>
      <w:pPr>
        <w:pStyle w:val="3"/>
        <w:jc w:val="both"/>
        <w:rPr>
          <w:rFonts w:hint="eastAsia" w:hAnsi="宋体" w:cs="宋体"/>
          <w:b w:val="0"/>
          <w:bCs w:val="0"/>
          <w:color w:val="auto"/>
          <w:kern w:val="0"/>
          <w:sz w:val="32"/>
          <w:szCs w:val="32"/>
          <w:highlight w:val="none"/>
          <w:shd w:val="clear" w:color="auto" w:fill="FFFFFF"/>
          <w:lang w:val="zh-CN"/>
        </w:rPr>
      </w:pPr>
      <w:r>
        <w:rPr>
          <w:rFonts w:hint="eastAsia" w:hAnsi="宋体" w:cs="宋体"/>
          <w:b w:val="0"/>
          <w:bCs w:val="0"/>
          <w:color w:val="auto"/>
          <w:kern w:val="0"/>
          <w:sz w:val="32"/>
          <w:szCs w:val="32"/>
          <w:highlight w:val="none"/>
          <w:shd w:val="clear" w:color="auto" w:fill="FFFFFF"/>
          <w:lang w:val="zh-CN"/>
        </w:rPr>
        <w:t>附件</w:t>
      </w:r>
      <w:r>
        <w:rPr>
          <w:rFonts w:hint="eastAsia" w:hAnsi="宋体" w:cs="宋体"/>
          <w:b w:val="0"/>
          <w:bCs w:val="0"/>
          <w:color w:val="auto"/>
          <w:kern w:val="0"/>
          <w:sz w:val="32"/>
          <w:szCs w:val="32"/>
          <w:highlight w:val="none"/>
          <w:shd w:val="clear" w:color="auto" w:fill="FFFFFF"/>
          <w:lang w:val="en-US" w:eastAsia="zh-CN"/>
        </w:rPr>
        <w:t>12</w:t>
      </w:r>
      <w:r>
        <w:rPr>
          <w:rFonts w:hint="eastAsia" w:hAnsi="宋体" w:cs="宋体"/>
          <w:b w:val="0"/>
          <w:bCs w:val="0"/>
          <w:color w:val="auto"/>
          <w:kern w:val="0"/>
          <w:sz w:val="32"/>
          <w:szCs w:val="32"/>
          <w:highlight w:val="none"/>
          <w:shd w:val="clear" w:color="auto" w:fill="FFFFFF"/>
          <w:lang w:val="zh-CN"/>
        </w:rPr>
        <w:t>：</w:t>
      </w:r>
    </w:p>
    <w:tbl>
      <w:tblPr>
        <w:tblStyle w:val="14"/>
        <w:tblW w:w="9198" w:type="dxa"/>
        <w:jc w:val="center"/>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56"/>
      </w:tblGrid>
      <w:tr>
        <w:tblPrEx>
          <w:tblCellMar>
            <w:top w:w="0" w:type="dxa"/>
            <w:left w:w="0" w:type="dxa"/>
            <w:bottom w:w="0" w:type="dxa"/>
            <w:right w:w="0" w:type="dxa"/>
          </w:tblCellMar>
        </w:tblPrEx>
        <w:trPr>
          <w:trHeight w:val="728" w:hRule="atLeast"/>
          <w:jc w:val="center"/>
        </w:trPr>
        <w:tc>
          <w:tcPr>
            <w:tcW w:w="9198" w:type="dxa"/>
            <w:gridSpan w:val="11"/>
            <w:tcMar>
              <w:top w:w="15" w:type="dxa"/>
              <w:left w:w="15" w:type="dxa"/>
              <w:bottom w:w="0" w:type="dxa"/>
              <w:right w:w="15" w:type="dxa"/>
            </w:tcMar>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lang w:val="en-US" w:eastAsia="zh-CN"/>
              </w:rPr>
              <w:t>2021年</w:t>
            </w:r>
            <w:r>
              <w:rPr>
                <w:rFonts w:hint="eastAsia" w:ascii="宋体" w:hAnsi="宋体" w:cs="宋体"/>
                <w:color w:val="000000"/>
                <w:kern w:val="0"/>
                <w:sz w:val="36"/>
                <w:szCs w:val="36"/>
                <w:lang w:eastAsia="zh-CN"/>
              </w:rPr>
              <w:t>项目</w:t>
            </w:r>
            <w:r>
              <w:rPr>
                <w:rFonts w:hint="eastAsia" w:ascii="宋体" w:hAnsi="宋体" w:cs="宋体"/>
                <w:color w:val="000000"/>
                <w:kern w:val="0"/>
                <w:sz w:val="36"/>
                <w:szCs w:val="36"/>
              </w:rPr>
              <w:t>支出绩效目标</w:t>
            </w:r>
            <w:r>
              <w:rPr>
                <w:rFonts w:hint="eastAsia" w:ascii="宋体" w:hAnsi="宋体" w:cs="宋体"/>
                <w:color w:val="000000"/>
                <w:kern w:val="0"/>
                <w:sz w:val="36"/>
                <w:szCs w:val="36"/>
                <w:lang w:eastAsia="zh-CN"/>
              </w:rPr>
              <w:t>自评</w:t>
            </w:r>
            <w:r>
              <w:rPr>
                <w:rFonts w:hint="eastAsia" w:ascii="宋体" w:hAnsi="宋体" w:cs="宋体"/>
                <w:color w:val="000000"/>
                <w:kern w:val="0"/>
                <w:sz w:val="36"/>
                <w:szCs w:val="36"/>
              </w:rPr>
              <w:t>表</w:t>
            </w:r>
          </w:p>
        </w:tc>
      </w:tr>
      <w:tr>
        <w:tblPrEx>
          <w:tblCellMar>
            <w:top w:w="0" w:type="dxa"/>
            <w:left w:w="0" w:type="dxa"/>
            <w:bottom w:w="0" w:type="dxa"/>
            <w:right w:w="0" w:type="dxa"/>
          </w:tblCellMar>
        </w:tblPrEx>
        <w:trPr>
          <w:trHeight w:val="420" w:hRule="atLeast"/>
          <w:jc w:val="center"/>
        </w:trPr>
        <w:tc>
          <w:tcPr>
            <w:tcW w:w="6166" w:type="dxa"/>
            <w:gridSpan w:val="7"/>
            <w:tcBorders>
              <w:top w:val="nil"/>
              <w:left w:val="nil"/>
              <w:bottom w:val="single" w:color="auto" w:sz="4" w:space="0"/>
            </w:tcBorders>
            <w:tcMar>
              <w:top w:w="15" w:type="dxa"/>
              <w:left w:w="15" w:type="dxa"/>
              <w:bottom w:w="0" w:type="dxa"/>
              <w:right w:w="15" w:type="dxa"/>
            </w:tcMar>
            <w:vAlign w:val="center"/>
          </w:tcPr>
          <w:p>
            <w:pPr>
              <w:widowControl/>
              <w:jc w:val="both"/>
              <w:rPr>
                <w:rFonts w:hint="eastAsia" w:ascii="宋体" w:hAnsi="宋体" w:cs="宋体"/>
                <w:sz w:val="18"/>
                <w:szCs w:val="18"/>
                <w:lang w:eastAsia="zh-CN"/>
              </w:rPr>
            </w:pPr>
            <w:r>
              <w:rPr>
                <w:rFonts w:hint="eastAsia" w:ascii="宋体" w:hAnsi="宋体" w:cs="宋体"/>
                <w:sz w:val="18"/>
                <w:szCs w:val="18"/>
                <w:lang w:eastAsia="zh-CN"/>
              </w:rPr>
              <w:t>项目单位（盖章）：渠县城乡环境综合治理办公室</w:t>
            </w:r>
          </w:p>
        </w:tc>
        <w:tc>
          <w:tcPr>
            <w:tcW w:w="973" w:type="dxa"/>
            <w:tcMar>
              <w:top w:w="15" w:type="dxa"/>
              <w:left w:w="15" w:type="dxa"/>
              <w:bottom w:w="0" w:type="dxa"/>
              <w:right w:w="15" w:type="dxa"/>
            </w:tcMar>
            <w:vAlign w:val="bottom"/>
          </w:tcPr>
          <w:p>
            <w:pPr>
              <w:widowControl/>
              <w:jc w:val="both"/>
              <w:rPr>
                <w:rFonts w:hint="eastAsia" w:ascii="宋体" w:hAnsi="宋体" w:cs="宋体"/>
                <w:sz w:val="18"/>
                <w:szCs w:val="18"/>
                <w:lang w:eastAsia="zh-CN"/>
              </w:rPr>
            </w:pPr>
          </w:p>
        </w:tc>
        <w:tc>
          <w:tcPr>
            <w:tcW w:w="2059" w:type="dxa"/>
            <w:gridSpan w:val="3"/>
            <w:tcMar>
              <w:top w:w="15" w:type="dxa"/>
              <w:left w:w="15" w:type="dxa"/>
              <w:bottom w:w="0" w:type="dxa"/>
              <w:right w:w="15" w:type="dxa"/>
            </w:tcMar>
            <w:vAlign w:val="bottom"/>
          </w:tcPr>
          <w:p>
            <w:pPr>
              <w:widowControl/>
              <w:jc w:val="center"/>
              <w:rPr>
                <w:rFonts w:hint="eastAsia" w:ascii="宋体" w:hAnsi="宋体" w:cs="宋体"/>
                <w:sz w:val="18"/>
                <w:szCs w:val="18"/>
                <w:lang w:eastAsia="zh-CN"/>
              </w:rPr>
            </w:pPr>
          </w:p>
        </w:tc>
      </w:tr>
      <w:tr>
        <w:tblPrEx>
          <w:tblCellMar>
            <w:top w:w="0" w:type="dxa"/>
            <w:left w:w="0" w:type="dxa"/>
            <w:bottom w:w="0" w:type="dxa"/>
            <w:right w:w="0" w:type="dxa"/>
          </w:tblCellMar>
        </w:tblPrEx>
        <w:trPr>
          <w:trHeight w:val="435"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项目名称</w:t>
            </w:r>
          </w:p>
        </w:tc>
        <w:tc>
          <w:tcPr>
            <w:tcW w:w="7213" w:type="dxa"/>
            <w:gridSpan w:val="9"/>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both"/>
              <w:rPr>
                <w:rFonts w:hint="eastAsia" w:ascii="宋体" w:hAnsi="宋体" w:cs="宋体"/>
                <w:sz w:val="18"/>
                <w:szCs w:val="18"/>
              </w:rPr>
            </w:pPr>
            <w:r>
              <w:rPr>
                <w:rFonts w:hint="eastAsia" w:ascii="宋体" w:hAnsi="宋体" w:cs="宋体"/>
                <w:kern w:val="0"/>
                <w:sz w:val="21"/>
                <w:szCs w:val="24"/>
                <w:lang w:val="en-US" w:eastAsia="zh-CN"/>
              </w:rPr>
              <w:t xml:space="preserve">           </w:t>
            </w:r>
            <w:r>
              <w:rPr>
                <w:rFonts w:hint="eastAsia" w:ascii="宋体" w:hAnsi="宋体" w:cs="宋体"/>
                <w:kern w:val="0"/>
                <w:sz w:val="21"/>
                <w:szCs w:val="24"/>
              </w:rPr>
              <w:t>2018年城镇污水城乡垃圾处理设施三年推进项目专项资金</w:t>
            </w:r>
            <w:r>
              <w:rPr>
                <w:rFonts w:hint="eastAsia" w:ascii="宋体" w:hAnsi="宋体" w:cs="宋体"/>
                <w:sz w:val="18"/>
                <w:szCs w:val="18"/>
              </w:rPr>
              <w:t>　</w:t>
            </w:r>
          </w:p>
        </w:tc>
      </w:tr>
      <w:tr>
        <w:tblPrEx>
          <w:tblCellMar>
            <w:top w:w="0" w:type="dxa"/>
            <w:left w:w="0" w:type="dxa"/>
            <w:bottom w:w="0" w:type="dxa"/>
            <w:right w:w="0" w:type="dxa"/>
          </w:tblCellMar>
        </w:tblPrEx>
        <w:trPr>
          <w:trHeight w:val="398" w:hRule="atLeast"/>
          <w:jc w:val="center"/>
        </w:trPr>
        <w:tc>
          <w:tcPr>
            <w:tcW w:w="1985" w:type="dxa"/>
            <w:gridSpan w:val="2"/>
            <w:vMerge w:val="restart"/>
            <w:tcBorders>
              <w:top w:val="nil"/>
              <w:left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项目资金</w:t>
            </w:r>
          </w:p>
          <w:p>
            <w:pPr>
              <w:widowControl/>
              <w:jc w:val="center"/>
              <w:rPr>
                <w:rFonts w:hint="eastAsia" w:ascii="宋体" w:hAnsi="宋体" w:cs="宋体"/>
                <w:sz w:val="18"/>
                <w:szCs w:val="18"/>
                <w:lang w:eastAsia="zh-CN"/>
              </w:rPr>
            </w:pPr>
            <w:r>
              <w:rPr>
                <w:rFonts w:hint="eastAsia" w:ascii="宋体" w:hAnsi="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执行率</w:t>
            </w:r>
          </w:p>
        </w:tc>
        <w:tc>
          <w:tcPr>
            <w:tcW w:w="956" w:type="dxa"/>
            <w:tcBorders>
              <w:top w:val="nil"/>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r>
      <w:tr>
        <w:tblPrEx>
          <w:tblCellMar>
            <w:top w:w="0" w:type="dxa"/>
            <w:left w:w="0" w:type="dxa"/>
            <w:bottom w:w="0" w:type="dxa"/>
            <w:right w:w="0" w:type="dxa"/>
          </w:tblCellMar>
        </w:tblPrEx>
        <w:trPr>
          <w:trHeight w:val="302"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 w:cs="宋体"/>
                <w:sz w:val="18"/>
                <w:szCs w:val="18"/>
                <w:lang w:val="en-US" w:eastAsia="zh-CN"/>
              </w:rPr>
            </w:pPr>
          </w:p>
        </w:tc>
        <w:tc>
          <w:tcPr>
            <w:tcW w:w="8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both"/>
              <w:rPr>
                <w:rFonts w:hint="eastAsia" w:ascii="宋体" w:hAnsi="宋体" w:eastAsia="仿宋" w:cs="宋体"/>
                <w:sz w:val="18"/>
                <w:szCs w:val="18"/>
                <w:lang w:val="en-US" w:eastAsia="zh-CN"/>
              </w:rPr>
            </w:pP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default" w:ascii="宋体" w:hAnsi="宋体" w:cs="宋体"/>
                <w:sz w:val="18"/>
                <w:szCs w:val="18"/>
                <w:lang w:val="en-US" w:eastAsia="zh-CN"/>
              </w:rPr>
            </w:pP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r>
      <w:tr>
        <w:tblPrEx>
          <w:tblCellMar>
            <w:top w:w="0" w:type="dxa"/>
            <w:left w:w="0" w:type="dxa"/>
            <w:bottom w:w="0" w:type="dxa"/>
            <w:right w:w="0" w:type="dxa"/>
          </w:tblCellMar>
        </w:tblPrEx>
        <w:trPr>
          <w:trHeight w:val="273"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jc w:val="center"/>
              <w:rPr>
                <w:rFonts w:hint="eastAsia" w:ascii="宋体" w:hAnsi="宋体" w:cs="宋体"/>
                <w:sz w:val="18"/>
                <w:szCs w:val="18"/>
                <w:lang w:eastAsia="zh-CN"/>
              </w:rPr>
            </w:pPr>
          </w:p>
        </w:tc>
        <w:tc>
          <w:tcPr>
            <w:tcW w:w="8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cs="宋体"/>
                <w:sz w:val="18"/>
                <w:szCs w:val="18"/>
                <w:lang w:eastAsia="zh-CN"/>
              </w:rPr>
            </w:pPr>
          </w:p>
        </w:tc>
        <w:tc>
          <w:tcPr>
            <w:tcW w:w="9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26.53</w:t>
            </w: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26.53</w:t>
            </w: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26.53</w:t>
            </w: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val="en-US" w:eastAsia="zh-CN"/>
              </w:rPr>
              <w:t>100%</w:t>
            </w: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1985"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8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8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p>
        </w:tc>
        <w:tc>
          <w:tcPr>
            <w:tcW w:w="9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435" w:hRule="atLeast"/>
          <w:jc w:val="center"/>
        </w:trPr>
        <w:tc>
          <w:tcPr>
            <w:tcW w:w="5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预期目标</w:t>
            </w:r>
          </w:p>
        </w:tc>
        <w:tc>
          <w:tcPr>
            <w:tcW w:w="3891"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实际完成情况</w:t>
            </w:r>
          </w:p>
        </w:tc>
      </w:tr>
      <w:tr>
        <w:tblPrEx>
          <w:tblCellMar>
            <w:top w:w="0" w:type="dxa"/>
            <w:left w:w="0" w:type="dxa"/>
            <w:bottom w:w="0" w:type="dxa"/>
            <w:right w:w="0" w:type="dxa"/>
          </w:tblCellMar>
        </w:tblPrEx>
        <w:trPr>
          <w:trHeight w:val="788" w:hRule="atLeast"/>
          <w:jc w:val="center"/>
        </w:trPr>
        <w:tc>
          <w:tcPr>
            <w:tcW w:w="5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sz w:val="18"/>
                <w:szCs w:val="18"/>
              </w:rPr>
            </w:pPr>
          </w:p>
        </w:tc>
        <w:tc>
          <w:tcPr>
            <w:tcW w:w="4715"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Cs w:val="21"/>
              </w:rPr>
              <w:t>渠县涌兴镇、三板镇污水管网配套修建开支。</w:t>
            </w:r>
          </w:p>
        </w:tc>
        <w:tc>
          <w:tcPr>
            <w:tcW w:w="3891"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rPr>
            </w:pPr>
            <w:r>
              <w:rPr>
                <w:rFonts w:hint="eastAsia" w:ascii="宋体" w:hAnsi="宋体" w:cs="宋体"/>
                <w:color w:val="000000"/>
                <w:kern w:val="0"/>
                <w:szCs w:val="21"/>
              </w:rPr>
              <w:t>渠县涌兴镇、三板镇污水管网配套修建开支。</w:t>
            </w:r>
          </w:p>
        </w:tc>
      </w:tr>
      <w:tr>
        <w:tblPrEx>
          <w:tblCellMar>
            <w:top w:w="0" w:type="dxa"/>
            <w:left w:w="0" w:type="dxa"/>
            <w:bottom w:w="0" w:type="dxa"/>
            <w:right w:w="0" w:type="dxa"/>
          </w:tblCellMar>
        </w:tblPrEx>
        <w:trPr>
          <w:trHeight w:val="435" w:hRule="atLeast"/>
          <w:jc w:val="center"/>
        </w:trPr>
        <w:tc>
          <w:tcPr>
            <w:tcW w:w="5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39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71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hint="eastAsia" w:ascii="宋体" w:hAnsi="宋体" w:cs="宋体"/>
                <w:sz w:val="18"/>
                <w:szCs w:val="18"/>
              </w:rPr>
              <w:t>二级指标</w:t>
            </w:r>
            <w:r>
              <w:rPr>
                <w:rFonts w:hint="eastAsia" w:ascii="宋体" w:hAnsi="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年度</w:t>
            </w:r>
          </w:p>
          <w:p>
            <w:pPr>
              <w:widowControl/>
              <w:jc w:val="center"/>
              <w:rPr>
                <w:rFonts w:hint="eastAsia" w:ascii="宋体" w:hAnsi="宋体" w:cs="宋体"/>
                <w:sz w:val="18"/>
                <w:szCs w:val="18"/>
              </w:rPr>
            </w:pPr>
            <w:r>
              <w:rPr>
                <w:rFonts w:hint="eastAsia" w:ascii="宋体" w:hAnsi="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实际</w:t>
            </w:r>
          </w:p>
          <w:p>
            <w:pPr>
              <w:widowControl/>
              <w:jc w:val="center"/>
              <w:rPr>
                <w:rFonts w:hint="eastAsia" w:ascii="宋体" w:hAnsi="宋体" w:eastAsia="宋体" w:cs="宋体"/>
                <w:sz w:val="18"/>
                <w:szCs w:val="18"/>
                <w:lang w:eastAsia="zh-CN"/>
              </w:rPr>
            </w:pPr>
            <w:r>
              <w:rPr>
                <w:rFonts w:hint="eastAsia" w:ascii="宋体" w:hAnsi="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得分</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sz w:val="18"/>
                <w:szCs w:val="18"/>
                <w:lang w:eastAsia="zh-CN"/>
              </w:rPr>
            </w:pPr>
            <w:r>
              <w:rPr>
                <w:rFonts w:hint="eastAsia" w:ascii="宋体" w:hAnsi="宋体" w:cs="宋体"/>
                <w:sz w:val="18"/>
                <w:szCs w:val="18"/>
                <w:lang w:eastAsia="zh-CN"/>
              </w:rPr>
              <w:t>偏差原因分析及改进措施</w:t>
            </w:r>
          </w:p>
        </w:tc>
      </w:tr>
      <w:tr>
        <w:tblPrEx>
          <w:tblCellMar>
            <w:top w:w="0" w:type="dxa"/>
            <w:left w:w="0" w:type="dxa"/>
            <w:bottom w:w="0" w:type="dxa"/>
            <w:right w:w="0" w:type="dxa"/>
          </w:tblCellMar>
        </w:tblPrEx>
        <w:trPr>
          <w:trHeight w:val="861" w:hRule="atLeast"/>
          <w:jc w:val="center"/>
        </w:trPr>
        <w:tc>
          <w:tcPr>
            <w:tcW w:w="592" w:type="dxa"/>
            <w:vMerge w:val="restart"/>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数量指标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sz w:val="18"/>
                <w:szCs w:val="18"/>
                <w:lang w:eastAsia="zh-CN"/>
              </w:rPr>
              <w:t>污水管网配套修建（</w:t>
            </w:r>
            <w:r>
              <w:rPr>
                <w:rFonts w:hint="eastAsia" w:ascii="宋体" w:hAnsi="宋体" w:cs="宋体"/>
                <w:sz w:val="18"/>
                <w:szCs w:val="18"/>
                <w:lang w:val="en-US" w:eastAsia="zh-CN"/>
              </w:rPr>
              <w:t>10分）</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2</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val="en-US" w:eastAsia="zh-CN"/>
              </w:rPr>
              <w:t>2</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质量指标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项目验收合格率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时效指标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经费保障效率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优</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仿宋" w:cs="宋体"/>
                <w:sz w:val="18"/>
                <w:szCs w:val="18"/>
                <w:lang w:val="en-US" w:eastAsia="zh-CN"/>
              </w:rPr>
              <w:t>优</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399"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时效指标</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项目完成时效</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12月底</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产出指标</w:t>
            </w: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成本指标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hint="eastAsia" w:ascii="宋体" w:hAnsi="宋体" w:cs="宋体"/>
                <w:color w:val="000000"/>
                <w:kern w:val="0"/>
                <w:sz w:val="18"/>
                <w:szCs w:val="18"/>
              </w:rPr>
              <w:t>成本控制在预算资金内</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26.53</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仿宋" w:cs="宋体"/>
                <w:sz w:val="18"/>
                <w:szCs w:val="18"/>
                <w:lang w:val="en-US" w:eastAsia="zh-CN"/>
              </w:rPr>
              <w:t>26.53</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20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41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效益指标</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社会效益指标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color w:val="000000"/>
                <w:kern w:val="0"/>
                <w:sz w:val="18"/>
                <w:szCs w:val="18"/>
              </w:rPr>
              <w:t>改善人居生活环境</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改善</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极大改善</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center"/>
              <w:textAlignment w:val="center"/>
              <w:rPr>
                <w:rFonts w:ascii="宋体" w:hAnsi="宋体" w:cs="宋体"/>
                <w:sz w:val="18"/>
                <w:szCs w:val="18"/>
              </w:rPr>
            </w:pPr>
          </w:p>
        </w:tc>
        <w:tc>
          <w:tcPr>
            <w:tcW w:w="1393" w:type="dxa"/>
            <w:vMerge w:val="continue"/>
            <w:tcBorders>
              <w:left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sz w:val="18"/>
                <w:szCs w:val="18"/>
                <w:lang w:eastAsia="zh-CN"/>
              </w:rPr>
            </w:pPr>
            <w:r>
              <w:rPr>
                <w:rFonts w:ascii="宋体" w:hAnsi="宋体" w:cs="宋体"/>
                <w:color w:val="000000"/>
                <w:kern w:val="0"/>
                <w:sz w:val="18"/>
                <w:szCs w:val="18"/>
              </w:rPr>
              <w:t>生态效益指标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both"/>
              <w:rPr>
                <w:rFonts w:ascii="宋体" w:hAnsi="宋体" w:cs="宋体"/>
                <w:sz w:val="18"/>
                <w:szCs w:val="18"/>
              </w:rPr>
            </w:pPr>
            <w:r>
              <w:rPr>
                <w:rFonts w:hint="eastAsia" w:ascii="宋体" w:hAnsi="宋体" w:cs="宋体"/>
                <w:color w:val="000000"/>
                <w:kern w:val="0"/>
                <w:sz w:val="18"/>
                <w:szCs w:val="18"/>
                <w:lang w:eastAsia="zh-CN"/>
              </w:rPr>
              <w:t>农村污水管网</w:t>
            </w:r>
            <w:r>
              <w:rPr>
                <w:rFonts w:hint="eastAsia" w:ascii="宋体" w:hAnsi="宋体" w:cs="宋体"/>
                <w:color w:val="000000"/>
                <w:kern w:val="0"/>
                <w:sz w:val="18"/>
                <w:szCs w:val="18"/>
              </w:rPr>
              <w:t>处理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优</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优</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10</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vAlign w:val="center"/>
          </w:tcPr>
          <w:p>
            <w:pPr>
              <w:widowControl/>
              <w:jc w:val="left"/>
              <w:rPr>
                <w:rFonts w:ascii="宋体" w:hAnsi="宋体" w:cs="宋体"/>
                <w:sz w:val="18"/>
                <w:szCs w:val="18"/>
              </w:rPr>
            </w:pPr>
          </w:p>
        </w:tc>
        <w:tc>
          <w:tcPr>
            <w:tcW w:w="1393"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hint="eastAsia" w:ascii="宋体" w:hAnsi="宋体" w:eastAsia="宋体" w:cs="宋体"/>
                <w:sz w:val="18"/>
                <w:szCs w:val="18"/>
                <w:lang w:eastAsia="zh-CN"/>
              </w:rPr>
            </w:pPr>
            <w:r>
              <w:rPr>
                <w:rFonts w:ascii="宋体" w:hAnsi="宋体" w:cs="宋体"/>
                <w:sz w:val="18"/>
                <w:szCs w:val="18"/>
              </w:rPr>
              <w:t>可持续影响指标</w:t>
            </w: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对全县城乡环境持续性影响</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持续</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eastAsia="zh-CN"/>
              </w:rPr>
            </w:pPr>
            <w:r>
              <w:rPr>
                <w:rFonts w:hint="eastAsia" w:ascii="宋体" w:hAnsi="宋体" w:cs="宋体"/>
                <w:sz w:val="18"/>
                <w:szCs w:val="18"/>
                <w:lang w:eastAsia="zh-CN"/>
              </w:rPr>
              <w:t>影响持续</w:t>
            </w:r>
          </w:p>
        </w:tc>
        <w:tc>
          <w:tcPr>
            <w:tcW w:w="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636" w:hRule="atLeast"/>
          <w:jc w:val="center"/>
        </w:trPr>
        <w:tc>
          <w:tcPr>
            <w:tcW w:w="59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3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满意度指标</w:t>
            </w:r>
          </w:p>
          <w:p>
            <w:pPr>
              <w:widowControl/>
              <w:jc w:val="center"/>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71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r>
              <w:rPr>
                <w:rFonts w:ascii="宋体" w:hAnsi="宋体" w:cs="宋体"/>
                <w:sz w:val="18"/>
                <w:szCs w:val="18"/>
              </w:rPr>
              <w:t>满意度指</w:t>
            </w:r>
          </w:p>
          <w:p>
            <w:pPr>
              <w:widowControl/>
              <w:jc w:val="center"/>
              <w:rPr>
                <w:rFonts w:hint="eastAsia" w:ascii="宋体" w:hAnsi="宋体" w:eastAsia="宋体" w:cs="宋体"/>
                <w:sz w:val="18"/>
                <w:szCs w:val="18"/>
                <w:lang w:eastAsia="zh-CN"/>
              </w:rPr>
            </w:pPr>
            <w:r>
              <w:rPr>
                <w:rFonts w:ascii="宋体" w:hAnsi="宋体" w:cs="宋体"/>
                <w:sz w:val="18"/>
                <w:szCs w:val="18"/>
              </w:rPr>
              <w:t>标</w:t>
            </w:r>
            <w:r>
              <w:rPr>
                <w:rFonts w:hint="eastAsia" w:ascii="宋体" w:hAnsi="宋体" w:cs="宋体"/>
                <w:sz w:val="18"/>
                <w:szCs w:val="18"/>
                <w:lang w:eastAsia="zh-CN"/>
              </w:rPr>
              <w:t>（</w:t>
            </w:r>
            <w:r>
              <w:rPr>
                <w:rFonts w:hint="eastAsia" w:ascii="宋体" w:hAnsi="宋体" w:cs="宋体"/>
                <w:sz w:val="18"/>
                <w:szCs w:val="18"/>
                <w:lang w:val="en-US" w:eastAsia="zh-CN"/>
              </w:rPr>
              <w:t>10分</w:t>
            </w:r>
            <w:r>
              <w:rPr>
                <w:rFonts w:hint="eastAsia" w:ascii="宋体" w:hAnsi="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left"/>
              <w:rPr>
                <w:rFonts w:ascii="宋体" w:hAnsi="宋体" w:cs="宋体"/>
                <w:sz w:val="18"/>
                <w:szCs w:val="18"/>
              </w:rPr>
            </w:pPr>
            <w:r>
              <w:rPr>
                <w:rFonts w:ascii="宋体" w:hAnsi="宋体" w:cs="宋体"/>
                <w:color w:val="000000"/>
                <w:kern w:val="0"/>
                <w:sz w:val="18"/>
                <w:szCs w:val="18"/>
              </w:rPr>
              <w:t>上级和人民群众满意度</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p>
        </w:tc>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ind w:left="0" w:leftChars="0" w:right="0" w:rightChars="0"/>
              <w:jc w:val="center"/>
              <w:rPr>
                <w:rFonts w:ascii="宋体" w:hAnsi="宋体" w:cs="宋体"/>
                <w:sz w:val="18"/>
                <w:szCs w:val="18"/>
              </w:rPr>
            </w:pPr>
            <w:r>
              <w:rPr>
                <w:rFonts w:ascii="宋体" w:hAnsi="宋体" w:cs="宋体"/>
                <w:color w:val="000000"/>
                <w:kern w:val="0"/>
                <w:sz w:val="18"/>
                <w:szCs w:val="18"/>
              </w:rPr>
              <w:t>90%</w:t>
            </w:r>
          </w:p>
        </w:tc>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eastAsia="宋体" w:cs="宋体"/>
                <w:sz w:val="18"/>
                <w:szCs w:val="18"/>
                <w:lang w:val="en-US" w:eastAsia="zh-CN"/>
              </w:rPr>
              <w:t>&gt;</w:t>
            </w:r>
            <w:r>
              <w:rPr>
                <w:rFonts w:hint="eastAsia" w:ascii="宋体" w:hAnsi="宋体" w:cs="宋体"/>
                <w:sz w:val="18"/>
                <w:szCs w:val="18"/>
                <w:lang w:val="en-US" w:eastAsia="zh-CN"/>
              </w:rPr>
              <w:t>90%</w:t>
            </w:r>
          </w:p>
        </w:tc>
        <w:tc>
          <w:tcPr>
            <w:tcW w:w="7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仿宋" w:cs="宋体"/>
                <w:sz w:val="18"/>
                <w:szCs w:val="18"/>
                <w:lang w:val="en-US" w:eastAsia="zh-CN"/>
              </w:rPr>
            </w:pPr>
            <w:r>
              <w:rPr>
                <w:rFonts w:hint="eastAsia" w:ascii="宋体" w:hAnsi="宋体" w:cs="宋体"/>
                <w:sz w:val="18"/>
                <w:szCs w:val="18"/>
                <w:lang w:val="en-US" w:eastAsia="zh-CN"/>
              </w:rPr>
              <w:t>9</w:t>
            </w:r>
          </w:p>
        </w:tc>
        <w:tc>
          <w:tcPr>
            <w:tcW w:w="1318"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cs="宋体"/>
                <w:sz w:val="18"/>
                <w:szCs w:val="18"/>
              </w:rPr>
            </w:pPr>
          </w:p>
        </w:tc>
      </w:tr>
      <w:tr>
        <w:tblPrEx>
          <w:tblCellMar>
            <w:top w:w="0" w:type="dxa"/>
            <w:left w:w="0" w:type="dxa"/>
            <w:bottom w:w="0" w:type="dxa"/>
            <w:right w:w="0" w:type="dxa"/>
          </w:tblCellMar>
        </w:tblPrEx>
        <w:trPr>
          <w:trHeight w:val="289" w:hRule="atLeast"/>
          <w:jc w:val="center"/>
        </w:trPr>
        <w:tc>
          <w:tcPr>
            <w:tcW w:w="9198" w:type="dxa"/>
            <w:gridSpan w:val="11"/>
            <w:tcBorders>
              <w:top w:val="single" w:color="auto" w:sz="4" w:space="0"/>
              <w:left w:val="single" w:color="auto" w:sz="4" w:space="0"/>
              <w:bottom w:val="single" w:color="auto" w:sz="4" w:space="0"/>
              <w:right w:val="single" w:color="auto" w:sz="4" w:space="0"/>
            </w:tcBorders>
            <w:vAlign w:val="center"/>
          </w:tcPr>
          <w:p>
            <w:pPr>
              <w:widowControl/>
              <w:ind w:firstLine="460" w:firstLineChars="0"/>
              <w:jc w:val="right"/>
              <w:rPr>
                <w:rFonts w:hint="default" w:ascii="宋体" w:hAnsi="宋体" w:eastAsia="宋体" w:cs="宋体"/>
                <w:vanish/>
                <w:kern w:val="0"/>
                <w:sz w:val="22"/>
                <w:szCs w:val="21"/>
                <w:lang w:val="en-US" w:eastAsia="zh-CN"/>
              </w:rPr>
            </w:pPr>
            <w:r>
              <w:rPr>
                <w:rFonts w:hint="eastAsia" w:ascii="宋体" w:hAnsi="宋体" w:cs="宋体"/>
                <w:sz w:val="18"/>
                <w:szCs w:val="18"/>
                <w:lang w:eastAsia="zh-CN"/>
              </w:rPr>
              <w:t>总分</w:t>
            </w:r>
            <w:r>
              <w:rPr>
                <w:rFonts w:hint="eastAsia" w:ascii="宋体" w:hAnsi="宋体" w:cs="宋体"/>
                <w:sz w:val="18"/>
                <w:szCs w:val="18"/>
                <w:lang w:val="en-US" w:eastAsia="zh-CN"/>
              </w:rPr>
              <w:t>100分，实际得分 97  分</w:t>
            </w:r>
            <w:r>
              <w:rPr>
                <w:rFonts w:hint="eastAsia" w:ascii="宋体" w:hAnsi="宋体" w:cs="宋体"/>
                <w:sz w:val="18"/>
                <w:szCs w:val="18"/>
                <w:lang w:eastAsia="zh-CN"/>
              </w:rPr>
              <w:t>。</w:t>
            </w:r>
            <w:r>
              <w:rPr>
                <w:rFonts w:hint="eastAsia" w:ascii="宋体" w:hAnsi="宋体" w:cs="宋体"/>
                <w:vanish/>
                <w:color w:val="auto"/>
                <w:kern w:val="0"/>
                <w:sz w:val="22"/>
                <w:szCs w:val="21"/>
                <w:lang w:val="en-US" w:eastAsia="zh-CN"/>
              </w:rPr>
              <w:t>1111</w:t>
            </w:r>
            <w:r>
              <w:rPr>
                <w:rFonts w:hint="eastAsia" w:ascii="宋体" w:hAnsi="宋体" w:cs="宋体"/>
                <w:vanish/>
                <w:kern w:val="0"/>
                <w:sz w:val="22"/>
                <w:szCs w:val="21"/>
                <w:lang w:val="en-US" w:eastAsia="zh-CN"/>
              </w:rPr>
              <w:t>11111111</w:t>
            </w:r>
            <w:r>
              <w:rPr>
                <w:rFonts w:hint="eastAsia" w:ascii="宋体" w:hAnsi="宋体" w:cs="宋体"/>
                <w:vanish/>
                <w:kern w:val="0"/>
                <w:sz w:val="22"/>
                <w:szCs w:val="21"/>
                <w:lang w:eastAsia="zh-CN"/>
              </w:rPr>
              <w:t>总分</w:t>
            </w:r>
            <w:r>
              <w:rPr>
                <w:rFonts w:hint="eastAsia" w:ascii="宋体" w:hAnsi="宋体" w:cs="宋体"/>
                <w:vanish/>
                <w:kern w:val="0"/>
                <w:sz w:val="22"/>
                <w:szCs w:val="21"/>
                <w:lang w:val="en-US" w:eastAsia="zh-CN"/>
              </w:rPr>
              <w:t>1</w:t>
            </w:r>
          </w:p>
        </w:tc>
      </w:tr>
      <w:tr>
        <w:tblPrEx>
          <w:tblCellMar>
            <w:top w:w="0" w:type="dxa"/>
            <w:left w:w="0" w:type="dxa"/>
            <w:bottom w:w="0" w:type="dxa"/>
            <w:right w:w="0" w:type="dxa"/>
          </w:tblCellMar>
        </w:tblPrEx>
        <w:trPr>
          <w:jc w:val="center"/>
          <w:hidden/>
        </w:trPr>
        <w:tc>
          <w:tcPr>
            <w:tcW w:w="9198" w:type="dxa"/>
            <w:gridSpan w:val="11"/>
            <w:tcBorders>
              <w:top w:val="single" w:color="auto" w:sz="4" w:space="0"/>
            </w:tcBorders>
            <w:vAlign w:val="center"/>
          </w:tcPr>
          <w:p>
            <w:pPr>
              <w:widowControl/>
              <w:ind w:firstLine="460" w:firstLineChars="0"/>
              <w:jc w:val="left"/>
              <w:rPr>
                <w:rFonts w:hint="eastAsia" w:ascii="宋体" w:hAnsi="宋体" w:cs="宋体"/>
                <w:vanish/>
                <w:kern w:val="0"/>
                <w:sz w:val="22"/>
                <w:szCs w:val="21"/>
                <w:lang w:val="en-US" w:eastAsia="zh-CN"/>
              </w:rPr>
            </w:pPr>
          </w:p>
        </w:tc>
      </w:tr>
    </w:tbl>
    <w:p>
      <w:pPr>
        <w:widowControl/>
        <w:jc w:val="left"/>
        <w:rPr>
          <w:rStyle w:val="26"/>
          <w:rFonts w:ascii="黑体" w:hAnsi="黑体" w:eastAsia="黑体"/>
          <w:b w:val="0"/>
          <w:color w:val="auto"/>
          <w:highlight w:val="none"/>
        </w:rPr>
      </w:pPr>
    </w:p>
    <w:p>
      <w:pPr>
        <w:widowControl/>
        <w:jc w:val="left"/>
        <w:rPr>
          <w:rStyle w:val="26"/>
          <w:rFonts w:ascii="黑体" w:hAnsi="黑体" w:eastAsia="黑体"/>
          <w:b w:val="0"/>
          <w:color w:val="auto"/>
          <w:highlight w:val="none"/>
        </w:rPr>
      </w:pPr>
      <w:r>
        <w:rPr>
          <w:rStyle w:val="26"/>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9" w:name="_Toc15396618"/>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7"/>
      <w:bookmarkEnd w:id="59"/>
      <w:bookmarkStart w:id="60" w:name="_Toc15396619"/>
    </w:p>
    <w:p>
      <w:pPr>
        <w:pStyle w:val="5"/>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60"/>
    </w:p>
    <w:p>
      <w:pPr>
        <w:pStyle w:val="5"/>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61"/>
    </w:p>
    <w:p>
      <w:pPr>
        <w:pStyle w:val="5"/>
        <w:rPr>
          <w:rFonts w:ascii="仿宋" w:hAnsi="仿宋" w:eastAsia="仿宋"/>
          <w:color w:val="auto"/>
          <w:highlight w:val="none"/>
        </w:rPr>
      </w:pPr>
      <w:bookmarkStart w:id="62"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2"/>
    </w:p>
    <w:p>
      <w:pPr>
        <w:pStyle w:val="5"/>
        <w:rPr>
          <w:rFonts w:ascii="仿宋" w:hAnsi="仿宋" w:eastAsia="仿宋"/>
          <w:b w:val="0"/>
          <w:color w:val="auto"/>
          <w:highlight w:val="none"/>
        </w:rPr>
      </w:pPr>
      <w:bookmarkStart w:id="63"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3"/>
    </w:p>
    <w:p>
      <w:pPr>
        <w:pStyle w:val="5"/>
        <w:rPr>
          <w:rStyle w:val="27"/>
          <w:rFonts w:ascii="仿宋" w:hAnsi="仿宋" w:eastAsia="仿宋"/>
          <w:b w:val="0"/>
          <w:bCs w:val="0"/>
          <w:color w:val="auto"/>
          <w:highlight w:val="none"/>
        </w:rPr>
      </w:pPr>
      <w:bookmarkStart w:id="64"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4"/>
      <w:bookmarkStart w:id="65" w:name="_Toc15396624"/>
    </w:p>
    <w:p>
      <w:pPr>
        <w:pStyle w:val="5"/>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5"/>
    </w:p>
    <w:p>
      <w:pPr>
        <w:pStyle w:val="5"/>
        <w:rPr>
          <w:rFonts w:ascii="仿宋" w:hAnsi="仿宋" w:eastAsia="仿宋"/>
          <w:color w:val="auto"/>
          <w:highlight w:val="none"/>
        </w:rPr>
      </w:pPr>
      <w:bookmarkStart w:id="66"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6"/>
    </w:p>
    <w:p>
      <w:pPr>
        <w:pStyle w:val="5"/>
        <w:rPr>
          <w:rFonts w:ascii="仿宋" w:hAnsi="仿宋" w:eastAsia="仿宋"/>
          <w:color w:val="auto"/>
          <w:highlight w:val="none"/>
        </w:rPr>
      </w:pPr>
      <w:bookmarkStart w:id="67"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7"/>
    </w:p>
    <w:p>
      <w:pPr>
        <w:pStyle w:val="5"/>
        <w:rPr>
          <w:rFonts w:ascii="仿宋" w:hAnsi="仿宋" w:eastAsia="仿宋"/>
          <w:color w:val="auto"/>
          <w:highlight w:val="none"/>
        </w:rPr>
      </w:pPr>
      <w:bookmarkStart w:id="68"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8"/>
    </w:p>
    <w:p>
      <w:pPr>
        <w:pStyle w:val="5"/>
        <w:rPr>
          <w:rFonts w:ascii="仿宋" w:hAnsi="仿宋" w:eastAsia="仿宋"/>
          <w:color w:val="auto"/>
          <w:highlight w:val="none"/>
        </w:rPr>
      </w:pPr>
      <w:bookmarkStart w:id="69"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9"/>
    </w:p>
    <w:p>
      <w:pPr>
        <w:pStyle w:val="5"/>
        <w:rPr>
          <w:rFonts w:ascii="仿宋" w:hAnsi="仿宋" w:eastAsia="仿宋"/>
          <w:color w:val="auto"/>
          <w:highlight w:val="none"/>
        </w:rPr>
      </w:pPr>
      <w:bookmarkStart w:id="70"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70"/>
    </w:p>
    <w:p>
      <w:pPr>
        <w:pStyle w:val="5"/>
        <w:rPr>
          <w:rFonts w:ascii="仿宋" w:hAnsi="仿宋" w:eastAsia="仿宋"/>
          <w:color w:val="auto"/>
          <w:highlight w:val="none"/>
        </w:rPr>
      </w:pPr>
      <w:bookmarkStart w:id="71"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1"/>
    </w:p>
    <w:p>
      <w:pPr>
        <w:pStyle w:val="5"/>
        <w:rPr>
          <w:rStyle w:val="27"/>
          <w:rFonts w:hint="eastAsia" w:ascii="仿宋" w:hAnsi="仿宋" w:eastAsia="仿宋"/>
          <w:b w:val="0"/>
          <w:bCs w:val="0"/>
          <w:color w:val="auto"/>
          <w:highlight w:val="none"/>
        </w:rPr>
      </w:pPr>
      <w:bookmarkStart w:id="72"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modern"/>
    <w:pitch w:val="default"/>
    <w:sig w:usb0="00000000" w:usb1="00000000" w:usb2="00000000" w:usb3="00000000" w:csb0="00040001" w:csb1="00000000"/>
  </w:font>
  <w:font w:name="方正小标宋简体">
    <w:altName w:val="仿宋_GB2312"/>
    <w:panose1 w:val="02010601030101010101"/>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13B482E"/>
    <w:multiLevelType w:val="singleLevel"/>
    <w:tmpl w:val="613B482E"/>
    <w:lvl w:ilvl="0" w:tentative="0">
      <w:start w:val="3"/>
      <w:numFmt w:val="chineseCounting"/>
      <w:suff w:val="nothing"/>
      <w:lvlText w:val="（%1）"/>
      <w:lvlJc w:val="left"/>
    </w:lvl>
  </w:abstractNum>
  <w:abstractNum w:abstractNumId="4">
    <w:nsid w:val="613B48FE"/>
    <w:multiLevelType w:val="singleLevel"/>
    <w:tmpl w:val="613B48FE"/>
    <w:lvl w:ilvl="0" w:tentative="0">
      <w:start w:val="2"/>
      <w:numFmt w:val="chineseCounting"/>
      <w:suff w:val="nothing"/>
      <w:lvlText w:val="（%1）"/>
      <w:lvlJc w:val="left"/>
    </w:lvl>
  </w:abstractNum>
  <w:abstractNum w:abstractNumId="5">
    <w:nsid w:val="613B49CC"/>
    <w:multiLevelType w:val="singleLevel"/>
    <w:tmpl w:val="613B49CC"/>
    <w:lvl w:ilvl="0" w:tentative="0">
      <w:start w:val="2"/>
      <w:numFmt w:val="decimal"/>
      <w:suff w:val="nothing"/>
      <w:lvlText w:val="(%1)"/>
      <w:lvlJc w:val="left"/>
    </w:lvl>
  </w:abstractNum>
  <w:abstractNum w:abstractNumId="6">
    <w:nsid w:val="613F397D"/>
    <w:multiLevelType w:val="singleLevel"/>
    <w:tmpl w:val="613F397D"/>
    <w:lvl w:ilvl="0" w:tentative="0">
      <w:start w:val="1"/>
      <w:numFmt w:val="decimal"/>
      <w:suff w:val="nothing"/>
      <w:lvlText w:val="（%1）"/>
      <w:lvlJc w:val="left"/>
    </w:lvl>
  </w:abstractNum>
  <w:abstractNum w:abstractNumId="7">
    <w:nsid w:val="62CEB497"/>
    <w:multiLevelType w:val="singleLevel"/>
    <w:tmpl w:val="62CEB497"/>
    <w:lvl w:ilvl="0" w:tentative="0">
      <w:start w:val="2"/>
      <w:numFmt w:val="chineseCounting"/>
      <w:suff w:val="nothing"/>
      <w:lvlText w:val="(%1)"/>
      <w:lvlJc w:val="left"/>
    </w:lvl>
  </w:abstractNum>
  <w:abstractNum w:abstractNumId="8">
    <w:nsid w:val="62CFC150"/>
    <w:multiLevelType w:val="singleLevel"/>
    <w:tmpl w:val="62CFC150"/>
    <w:lvl w:ilvl="0" w:tentative="0">
      <w:start w:val="2"/>
      <w:numFmt w:val="decimal"/>
      <w:suff w:val="nothing"/>
      <w:lvlText w:val="%1."/>
      <w:lvlJc w:val="left"/>
    </w:lvl>
  </w:abstractNum>
  <w:abstractNum w:abstractNumId="9">
    <w:nsid w:val="6321BB1F"/>
    <w:multiLevelType w:val="singleLevel"/>
    <w:tmpl w:val="6321BB1F"/>
    <w:lvl w:ilvl="0" w:tentative="0">
      <w:start w:val="1"/>
      <w:numFmt w:val="chineseCounting"/>
      <w:suff w:val="nothing"/>
      <w:lvlText w:val="%1、"/>
      <w:lvlJc w:val="left"/>
    </w:lvl>
  </w:abstractNum>
  <w:abstractNum w:abstractNumId="10">
    <w:nsid w:val="6322C788"/>
    <w:multiLevelType w:val="singleLevel"/>
    <w:tmpl w:val="6322C788"/>
    <w:lvl w:ilvl="0" w:tentative="0">
      <w:start w:val="2"/>
      <w:numFmt w:val="chineseCounting"/>
      <w:suff w:val="nothing"/>
      <w:lvlText w:val="（%1）"/>
      <w:lvlJc w:val="left"/>
    </w:lvl>
  </w:abstractNum>
  <w:abstractNum w:abstractNumId="11">
    <w:nsid w:val="6322E814"/>
    <w:multiLevelType w:val="singleLevel"/>
    <w:tmpl w:val="6322E814"/>
    <w:lvl w:ilvl="0" w:tentative="0">
      <w:start w:val="3"/>
      <w:numFmt w:val="decimal"/>
      <w:suff w:val="nothing"/>
      <w:lvlText w:val="%1．"/>
      <w:lvlJc w:val="left"/>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5"/>
  </w:num>
  <w:num w:numId="8">
    <w:abstractNumId w:val="6"/>
  </w:num>
  <w:num w:numId="9">
    <w:abstractNumId w:val="8"/>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YThiOGNkNDA5YjIxZmM4ZjMzZjc5NmI4MGJlMD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7D2479"/>
    <w:rsid w:val="066E0107"/>
    <w:rsid w:val="07996F6E"/>
    <w:rsid w:val="0A2032A3"/>
    <w:rsid w:val="0F8B058F"/>
    <w:rsid w:val="101860EC"/>
    <w:rsid w:val="10C055FF"/>
    <w:rsid w:val="118107EC"/>
    <w:rsid w:val="11A178B8"/>
    <w:rsid w:val="13D50BC4"/>
    <w:rsid w:val="16BB723D"/>
    <w:rsid w:val="1AB217DB"/>
    <w:rsid w:val="1BE8440E"/>
    <w:rsid w:val="1D155CEE"/>
    <w:rsid w:val="23860B96"/>
    <w:rsid w:val="240371BF"/>
    <w:rsid w:val="25DA0123"/>
    <w:rsid w:val="29FD04D3"/>
    <w:rsid w:val="2C8A61B5"/>
    <w:rsid w:val="2DF04E50"/>
    <w:rsid w:val="2F37609D"/>
    <w:rsid w:val="319F7F4E"/>
    <w:rsid w:val="34D04911"/>
    <w:rsid w:val="36AA5135"/>
    <w:rsid w:val="37E16F03"/>
    <w:rsid w:val="3B957004"/>
    <w:rsid w:val="3D98207C"/>
    <w:rsid w:val="407B73DA"/>
    <w:rsid w:val="44E268DA"/>
    <w:rsid w:val="4A627F82"/>
    <w:rsid w:val="4B3A5CA7"/>
    <w:rsid w:val="4B4F25DA"/>
    <w:rsid w:val="4BE068DB"/>
    <w:rsid w:val="4C86669B"/>
    <w:rsid w:val="4D577224"/>
    <w:rsid w:val="4EAB630A"/>
    <w:rsid w:val="4ECE2238"/>
    <w:rsid w:val="52610D26"/>
    <w:rsid w:val="528718A4"/>
    <w:rsid w:val="5AF92295"/>
    <w:rsid w:val="5CD71FC4"/>
    <w:rsid w:val="5D277664"/>
    <w:rsid w:val="5DDA7107"/>
    <w:rsid w:val="68030431"/>
    <w:rsid w:val="6C4A05C8"/>
    <w:rsid w:val="6E7E3605"/>
    <w:rsid w:val="6FE50A20"/>
    <w:rsid w:val="6FF5CC65"/>
    <w:rsid w:val="715C0E4B"/>
    <w:rsid w:val="72734D90"/>
    <w:rsid w:val="73360837"/>
    <w:rsid w:val="73A5117D"/>
    <w:rsid w:val="73AD73D5"/>
    <w:rsid w:val="73B6EB34"/>
    <w:rsid w:val="78861E58"/>
    <w:rsid w:val="79EE5BA4"/>
    <w:rsid w:val="7A894339"/>
    <w:rsid w:val="7EEF11D3"/>
    <w:rsid w:val="7FA30C79"/>
    <w:rsid w:val="7FC96657"/>
    <w:rsid w:val="D8D6DB89"/>
    <w:rsid w:val="DB6F4CAB"/>
    <w:rsid w:val="DF6F978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eastAsia="宋体"/>
      <w:sz w:val="21"/>
    </w:rPr>
  </w:style>
  <w:style w:type="paragraph" w:styleId="3">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jc w:val="left"/>
    </w:pPr>
    <w:rPr>
      <w:rFonts w:cs="Times New Roman"/>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3"/>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6130;&#21153;&#21253;\2020&#24180;5&#26376;1&#26085;&#36215;&#36130;&#21153;&#21253;\2021&#24180;\2020&#24180;&#20915;&#31639;&#20844;&#24320;&#34920;&#12289;&#35828;&#26126;\2020&#24180;&#20915;&#31639;&#20998;&#26512;&#25253;&#21578;&#21046;&#2031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6130;&#21153;&#21253;\2020&#24180;5&#26376;1&#26085;&#36215;&#36130;&#21153;&#21253;\2021&#24180;\2020&#24180;&#20915;&#31639;&#20844;&#24320;&#34920;&#12289;&#35828;&#26126;\2020&#24180;&#20915;&#31639;&#20998;&#26512;&#25253;&#21578;&#21046;&#2031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6130;&#21153;&#21253;\2020&#24180;5&#26376;1&#26085;&#36215;&#36130;&#21153;&#21253;\2021&#24180;\2020&#24180;&#20915;&#31639;&#20844;&#24320;&#34920;&#12289;&#35828;&#26126;\2020&#24180;&#20915;&#31639;&#20998;&#26512;&#25253;&#21578;&#21046;&#2031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6130;&#21153;&#21253;\2020&#24180;5&#26376;1&#26085;&#36215;&#36130;&#21153;&#21253;\2021&#24180;\2020&#24180;&#20915;&#31639;&#20844;&#24320;&#34920;&#12289;&#35828;&#26126;\2020&#24180;&#20915;&#31639;&#20998;&#26512;&#25253;&#21578;&#21046;&#2031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6130;&#21153;&#21253;\2020&#24180;5&#26376;1&#26085;&#36215;&#36130;&#21153;&#21253;\2021&#24180;\2020&#24180;&#20915;&#31639;&#20844;&#24320;&#34920;&#12289;&#35828;&#26126;\2020&#24180;&#20915;&#31639;&#20998;&#26512;&#25253;&#21578;&#21046;&#2031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6130;&#21153;&#21253;\2020&#24180;5&#26376;1&#26085;&#36215;&#36130;&#21153;&#21253;\2021&#24180;\2020&#24180;&#20915;&#31639;&#20844;&#24320;&#34920;&#12289;&#35828;&#26126;\2020&#24180;&#20915;&#31639;&#20998;&#26512;&#25253;&#21578;&#21046;&#2031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6130;&#21153;&#21253;\2020&#24180;5&#26376;1&#26085;&#36215;&#36130;&#21153;&#21253;\2021&#24180;\2020&#24180;&#20915;&#31639;&#20844;&#24320;&#34920;&#12289;&#35828;&#26126;\2020&#24180;&#20915;&#31639;&#20998;&#26512;&#25253;&#21578;&#21046;&#2031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a:t>
            </a:r>
            <a:r>
              <a:rPr lang="en-US" altLang="zh-CN"/>
              <a:t>2021</a:t>
            </a:r>
            <a:r>
              <a:t>年决算收、支决算总计变动图</a:t>
            </a:r>
          </a:p>
        </c:rich>
      </c:tx>
      <c:layout>
        <c:manualLayout>
          <c:xMode val="edge"/>
          <c:yMode val="edge"/>
          <c:x val="0.163958333333333"/>
          <c:y val="0.0173611111111111"/>
        </c:manualLayout>
      </c:layout>
      <c:overlay val="0"/>
      <c:spPr>
        <a:noFill/>
        <a:ln>
          <a:noFill/>
        </a:ln>
        <a:effectLst/>
      </c:spPr>
    </c:title>
    <c:autoTitleDeleted val="0"/>
    <c:plotArea>
      <c:layout/>
      <c:barChart>
        <c:barDir val="col"/>
        <c:grouping val="clustered"/>
        <c:varyColors val="0"/>
        <c:ser>
          <c:idx val="0"/>
          <c:order val="0"/>
          <c:tx>
            <c:strRef>
              <c:f>[2020年决算分析报告制作图.xlsx]Sheet1!$B$8</c:f>
              <c:strCache>
                <c:ptCount val="1"/>
                <c:pt idx="0">
                  <c:v>决算收入</c:v>
                </c:pt>
              </c:strCache>
            </c:strRef>
          </c:tx>
          <c:spPr>
            <a:solidFill>
              <a:schemeClr val="accent1"/>
            </a:solidFill>
            <a:ln>
              <a:noFill/>
            </a:ln>
            <a:effectLst/>
          </c:spPr>
          <c:invertIfNegative val="0"/>
          <c:dLbls>
            <c:dLbl>
              <c:idx val="2"/>
              <c:layout>
                <c:manualLayout>
                  <c:x val="-0.0520833333333333"/>
                  <c:y val="-0.041666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[2020年决算分析报告制作图.xlsx]Sheet1!$A$9:$A$11</c:f>
              <c:strCache>
                <c:ptCount val="3"/>
                <c:pt idx="0">
                  <c:v>2020年</c:v>
                </c:pt>
                <c:pt idx="1">
                  <c:v>2021年</c:v>
                </c:pt>
                <c:pt idx="2">
                  <c:v>增加率</c:v>
                </c:pt>
              </c:strCache>
            </c:strRef>
          </c:cat>
          <c:val>
            <c:numRef>
              <c:f>[2020年决算分析报告制作图.xlsx]Sheet1!$B$9:$B$11</c:f>
              <c:numCache>
                <c:formatCode>#,##0.00</c:formatCode>
                <c:ptCount val="3"/>
                <c:pt idx="0">
                  <c:v>190.5</c:v>
                </c:pt>
                <c:pt idx="1">
                  <c:v>710.01</c:v>
                </c:pt>
                <c:pt idx="2" c:formatCode="0.00_ ">
                  <c:v>272.708661417323</c:v>
                </c:pt>
              </c:numCache>
            </c:numRef>
          </c:val>
        </c:ser>
        <c:ser>
          <c:idx val="1"/>
          <c:order val="1"/>
          <c:tx>
            <c:strRef>
              <c:f>[2020年决算分析报告制作图.xlsx]Sheet1!$C$8</c:f>
              <c:strCache>
                <c:ptCount val="1"/>
                <c:pt idx="0">
                  <c:v>决算支出</c:v>
                </c:pt>
              </c:strCache>
            </c:strRef>
          </c:tx>
          <c:spPr>
            <a:solidFill>
              <a:schemeClr val="accent2"/>
            </a:solidFill>
            <a:ln>
              <a:noFill/>
            </a:ln>
            <a:effectLst/>
          </c:spPr>
          <c:invertIfNegative val="0"/>
          <c:dLbls>
            <c:dLbl>
              <c:idx val="0"/>
              <c:layout>
                <c:manualLayout>
                  <c:x val="0.05"/>
                  <c:y val="-0.02083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08333333333336"/>
                  <c:y val="-0.004661518518518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08333333333333"/>
                  <c:y val="-0.01388888888888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[2020年决算分析报告制作图.xlsx]Sheet1!$A$9:$A$11</c:f>
              <c:strCache>
                <c:ptCount val="3"/>
                <c:pt idx="0">
                  <c:v>2020年</c:v>
                </c:pt>
                <c:pt idx="1">
                  <c:v>2021年</c:v>
                </c:pt>
                <c:pt idx="2">
                  <c:v>增加率</c:v>
                </c:pt>
              </c:strCache>
            </c:strRef>
          </c:cat>
          <c:val>
            <c:numRef>
              <c:f>[2020年决算分析报告制作图.xlsx]Sheet1!$C$9:$C$11</c:f>
              <c:numCache>
                <c:formatCode>#,##0.00</c:formatCode>
                <c:ptCount val="3"/>
                <c:pt idx="0">
                  <c:v>190.5</c:v>
                </c:pt>
                <c:pt idx="1">
                  <c:v>458.48</c:v>
                </c:pt>
                <c:pt idx="2" c:formatCode="0.00_ ">
                  <c:v>140.671916010499</c:v>
                </c:pt>
              </c:numCache>
            </c:numRef>
          </c:val>
        </c:ser>
        <c:dLbls>
          <c:showLegendKey val="0"/>
          <c:showVal val="1"/>
          <c:showCatName val="0"/>
          <c:showSerName val="0"/>
          <c:showPercent val="0"/>
          <c:showBubbleSize val="0"/>
        </c:dLbls>
        <c:gapWidth val="219"/>
        <c:overlap val="-27"/>
        <c:axId val="678053279"/>
        <c:axId val="215923929"/>
      </c:barChart>
      <c:catAx>
        <c:axId val="678053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923929"/>
        <c:crosses val="autoZero"/>
        <c:auto val="1"/>
        <c:lblAlgn val="ctr"/>
        <c:lblOffset val="100"/>
        <c:noMultiLvlLbl val="0"/>
      </c:catAx>
      <c:valAx>
        <c:axId val="21592392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053279"/>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manualLayout>
          <c:xMode val="edge"/>
          <c:yMode val="edge"/>
          <c:x val="0.308888888888889"/>
          <c:y val="0.00694444444444444"/>
        </c:manualLayout>
      </c:layout>
      <c:overlay val="0"/>
      <c:spPr>
        <a:noFill/>
        <a:ln>
          <a:noFill/>
        </a:ln>
        <a:effectLst/>
      </c:spPr>
    </c:title>
    <c:autoTitleDeleted val="0"/>
    <c:plotArea>
      <c:layout/>
      <c:pieChart>
        <c:varyColors val="1"/>
        <c:ser>
          <c:idx val="0"/>
          <c:order val="0"/>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[2020年决算分析报告制作图.xlsx]Sheet1!$A$28:$A$34</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[2020年决算分析报告制作图.xlsx]Sheet1!$B$28:$B$34</c:f>
              <c:numCache>
                <c:formatCode>#,##0.00</c:formatCode>
                <c:ptCount val="7"/>
                <c:pt idx="0">
                  <c:v>100</c:v>
                </c:pt>
                <c:pt idx="1" c:formatCode="#,##0">
                  <c:v>0</c:v>
                </c:pt>
                <c:pt idx="2" c:formatCode="#,##0">
                  <c:v>0</c:v>
                </c:pt>
                <c:pt idx="3" c:formatCode="#,##0">
                  <c:v>0</c:v>
                </c:pt>
                <c:pt idx="4" c:formatCode="#,##0">
                  <c:v>0</c:v>
                </c:pt>
                <c:pt idx="5" c:formatCode="#,##0">
                  <c:v>0</c:v>
                </c:pt>
                <c:pt idx="6" c:formatCode="#,##0">
                  <c:v>0</c:v>
                </c:pt>
              </c:numCache>
            </c:numRef>
          </c:val>
        </c:ser>
        <c:ser>
          <c:idx val="1"/>
          <c:order val="1"/>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[2020年决算分析报告制作图.xlsx]Sheet1!$A$28:$A$34</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[2020年决算分析报告制作图.xlsx]Sheet1!$C$28:$C$34</c:f>
              <c:numCache>
                <c:formatCode>0.00_ </c:formatCode>
                <c:ptCount val="7"/>
                <c:pt idx="0">
                  <c:v>100</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noFill/>
                      <a:prstDash val="solid"/>
                      <a:round/>
                    </a:ln>
                    <a:effectLst/>
                  </c:spPr>
                </c15:leaderLines>
              </c:ext>
            </c:extLst>
          </c:dLbls>
          <c:cat>
            <c:strRef>
              <c:f>[2020年决算分析报告制作图.xlsx]Sheet1!$A$38:$A$42</c:f>
              <c:strCache>
                <c:ptCount val="5"/>
                <c:pt idx="0">
                  <c:v>基本支出</c:v>
                </c:pt>
                <c:pt idx="1">
                  <c:v>项目支出</c:v>
                </c:pt>
                <c:pt idx="2">
                  <c:v>上缴上级支出</c:v>
                </c:pt>
                <c:pt idx="3">
                  <c:v>经营支出</c:v>
                </c:pt>
                <c:pt idx="4">
                  <c:v>对附属单位补助支出</c:v>
                </c:pt>
              </c:strCache>
            </c:strRef>
          </c:cat>
          <c:val>
            <c:numRef>
              <c:f>[2020年决算分析报告制作图.xlsx]Sheet1!$B$38:$B$42</c:f>
              <c:numCache>
                <c:formatCode>#,##0.00</c:formatCode>
                <c:ptCount val="5"/>
                <c:pt idx="0">
                  <c:v>156.61</c:v>
                </c:pt>
                <c:pt idx="1" c:formatCode="0.00_ ">
                  <c:v>301.87</c:v>
                </c:pt>
                <c:pt idx="2" c:formatCode="0.00_ ">
                  <c:v>0</c:v>
                </c:pt>
                <c:pt idx="3" c:formatCode="0.00_ ">
                  <c:v>0</c:v>
                </c:pt>
                <c:pt idx="4" c:formatCode="0.00_ ">
                  <c:v>0</c:v>
                </c:pt>
              </c:numCache>
            </c:numRef>
          </c:val>
        </c:ser>
        <c:ser>
          <c:idx val="1"/>
          <c:order val="1"/>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noFill/>
                      <a:prstDash val="solid"/>
                      <a:round/>
                    </a:ln>
                    <a:effectLst/>
                  </c:spPr>
                </c15:leaderLines>
              </c:ext>
            </c:extLst>
          </c:dLbls>
          <c:cat>
            <c:strRef>
              <c:f>[2020年决算分析报告制作图.xlsx]Sheet1!$A$38:$A$42</c:f>
              <c:strCache>
                <c:ptCount val="5"/>
                <c:pt idx="0">
                  <c:v>基本支出</c:v>
                </c:pt>
                <c:pt idx="1">
                  <c:v>项目支出</c:v>
                </c:pt>
                <c:pt idx="2">
                  <c:v>上缴上级支出</c:v>
                </c:pt>
                <c:pt idx="3">
                  <c:v>经营支出</c:v>
                </c:pt>
                <c:pt idx="4">
                  <c:v>对附属单位补助支出</c:v>
                </c:pt>
              </c:strCache>
            </c:strRef>
          </c:cat>
          <c:val>
            <c:numRef>
              <c:f>[2020年决算分析报告制作图.xlsx]Sheet1!$C$38:$C$42</c:f>
              <c:numCache>
                <c:formatCode>#,##0.00</c:formatCode>
                <c:ptCount val="5"/>
                <c:pt idx="0">
                  <c:v>296.890995260664</c:v>
                </c:pt>
                <c:pt idx="1">
                  <c:v>572.265402843602</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manualLayout>
          <c:layoutTarget val="inner"/>
          <c:xMode val="edge"/>
          <c:yMode val="edge"/>
          <c:x val="0.0799444444444444"/>
          <c:y val="0.42757151552039"/>
          <c:w val="0.863111111111111"/>
          <c:h val="0.4830797321972"/>
        </c:manualLayout>
      </c:layout>
      <c:barChart>
        <c:barDir val="col"/>
        <c:grouping val="clustered"/>
        <c:varyColors val="0"/>
        <c:ser>
          <c:idx val="0"/>
          <c:order val="0"/>
          <c:tx>
            <c:strRef>
              <c:f>[2020年决算分析报告制作图.xlsx]Sheet1!$B$46</c:f>
              <c:strCache>
                <c:ptCount val="1"/>
                <c:pt idx="0">
                  <c:v>财政拨款收入</c:v>
                </c:pt>
              </c:strCache>
            </c:strRef>
          </c:tx>
          <c:spPr>
            <a:solidFill>
              <a:schemeClr val="accent1"/>
            </a:solidFill>
            <a:ln>
              <a:noFill/>
            </a:ln>
            <a:effectLst/>
          </c:spPr>
          <c:invertIfNegative val="0"/>
          <c:dLbls>
            <c:dLbl>
              <c:idx val="0"/>
              <c:layout>
                <c:manualLayout>
                  <c:x val="-0.0354166666666667"/>
                  <c:y val="-0.073037127206329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70833333333333"/>
                  <c:y val="-0.05021302495435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83333333333333"/>
                  <c:y val="-0.01369446135118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45833333333333"/>
                  <c:y val="-0.10042604990870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[2020年决算分析报告制作图.xlsx]Sheet1!$A$47:$A$50</c:f>
              <c:strCache>
                <c:ptCount val="4"/>
                <c:pt idx="0">
                  <c:v>2020年</c:v>
                </c:pt>
                <c:pt idx="1">
                  <c:v>2021年</c:v>
                </c:pt>
                <c:pt idx="2">
                  <c:v>增加额</c:v>
                </c:pt>
                <c:pt idx="3">
                  <c:v>增长率</c:v>
                </c:pt>
              </c:strCache>
            </c:strRef>
          </c:cat>
          <c:val>
            <c:numRef>
              <c:f>[2020年决算分析报告制作图.xlsx]Sheet1!$B$47:$B$50</c:f>
              <c:numCache>
                <c:formatCode>#,##0.00</c:formatCode>
                <c:ptCount val="4"/>
                <c:pt idx="0">
                  <c:v>190.5</c:v>
                </c:pt>
                <c:pt idx="1">
                  <c:v>710.01</c:v>
                </c:pt>
                <c:pt idx="2">
                  <c:v>519.51</c:v>
                </c:pt>
                <c:pt idx="3" c:formatCode="0.00_ ">
                  <c:v>272.708661417323</c:v>
                </c:pt>
              </c:numCache>
            </c:numRef>
          </c:val>
        </c:ser>
        <c:ser>
          <c:idx val="1"/>
          <c:order val="1"/>
          <c:tx>
            <c:strRef>
              <c:f>[2020年决算分析报告制作图.xlsx]Sheet1!$C$46</c:f>
              <c:strCache>
                <c:ptCount val="1"/>
                <c:pt idx="0">
                  <c:v>财政拨款支出</c:v>
                </c:pt>
              </c:strCache>
            </c:strRef>
          </c:tx>
          <c:spPr>
            <a:solidFill>
              <a:schemeClr val="accent2"/>
            </a:solidFill>
            <a:ln>
              <a:noFill/>
            </a:ln>
            <a:effectLst/>
          </c:spPr>
          <c:invertIfNegative val="0"/>
          <c:dLbls>
            <c:dLbl>
              <c:idx val="2"/>
              <c:layout>
                <c:manualLayout>
                  <c:x val="0.0125"/>
                  <c:y val="-0.01369446135118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875"/>
                  <c:y val="-0.06847230675593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[2020年决算分析报告制作图.xlsx]Sheet1!$A$47:$A$50</c:f>
              <c:strCache>
                <c:ptCount val="4"/>
                <c:pt idx="0">
                  <c:v>2020年</c:v>
                </c:pt>
                <c:pt idx="1">
                  <c:v>2021年</c:v>
                </c:pt>
                <c:pt idx="2">
                  <c:v>增加额</c:v>
                </c:pt>
                <c:pt idx="3">
                  <c:v>增长率</c:v>
                </c:pt>
              </c:strCache>
            </c:strRef>
          </c:cat>
          <c:val>
            <c:numRef>
              <c:f>[2020年决算分析报告制作图.xlsx]Sheet1!$C$47:$C$50</c:f>
              <c:numCache>
                <c:formatCode>#,##0.00</c:formatCode>
                <c:ptCount val="4"/>
                <c:pt idx="0">
                  <c:v>190.5</c:v>
                </c:pt>
                <c:pt idx="1">
                  <c:v>458.48</c:v>
                </c:pt>
                <c:pt idx="2">
                  <c:v>267.98</c:v>
                </c:pt>
                <c:pt idx="3" c:formatCode="0.00_ ">
                  <c:v>140.671916010499</c:v>
                </c:pt>
              </c:numCache>
            </c:numRef>
          </c:val>
        </c:ser>
        <c:dLbls>
          <c:showLegendKey val="0"/>
          <c:showVal val="1"/>
          <c:showCatName val="0"/>
          <c:showSerName val="0"/>
          <c:showPercent val="0"/>
          <c:showBubbleSize val="0"/>
        </c:dLbls>
        <c:gapWidth val="219"/>
        <c:overlap val="-27"/>
        <c:axId val="470873568"/>
        <c:axId val="485092504"/>
      </c:barChart>
      <c:catAx>
        <c:axId val="47087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5092504"/>
        <c:crosses val="autoZero"/>
        <c:auto val="1"/>
        <c:lblAlgn val="ctr"/>
        <c:lblOffset val="100"/>
        <c:noMultiLvlLbl val="0"/>
      </c:catAx>
      <c:valAx>
        <c:axId val="485092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873568"/>
        <c:crosses val="autoZero"/>
        <c:crossBetween val="between"/>
      </c:valAx>
      <c:spPr>
        <a:noFill/>
        <a:ln>
          <a:noFill/>
        </a:ln>
        <a:effectLst/>
      </c:spPr>
    </c:plotArea>
    <c:legend>
      <c:legendPos val="b"/>
      <c:layout>
        <c:manualLayout>
          <c:xMode val="edge"/>
          <c:yMode val="edge"/>
          <c:x val="0.490347222222222"/>
          <c:y val="0.186548995739501"/>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[2020年决算分析报告制作图.xlsx]Sheet1!$B$59</c:f>
              <c:strCache>
                <c:ptCount val="1"/>
                <c:pt idx="0">
                  <c:v>一般公共预算财政拨款支出决算变动情况</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[2020年决算分析报告制作图.xlsx]Sheet1!$A$60:$A$63</c:f>
              <c:strCache>
                <c:ptCount val="4"/>
                <c:pt idx="0">
                  <c:v>2020年</c:v>
                </c:pt>
                <c:pt idx="1">
                  <c:v>2021年</c:v>
                </c:pt>
                <c:pt idx="2">
                  <c:v>增加额</c:v>
                </c:pt>
                <c:pt idx="3">
                  <c:v>增长率</c:v>
                </c:pt>
              </c:strCache>
            </c:strRef>
          </c:cat>
          <c:val>
            <c:numRef>
              <c:f>[2020年决算分析报告制作图.xlsx]Sheet1!$B$60:$B$63</c:f>
              <c:numCache>
                <c:formatCode>#,##0.00</c:formatCode>
                <c:ptCount val="4"/>
                <c:pt idx="0">
                  <c:v>190.5</c:v>
                </c:pt>
                <c:pt idx="1">
                  <c:v>458.48</c:v>
                </c:pt>
                <c:pt idx="2">
                  <c:v>267.98</c:v>
                </c:pt>
                <c:pt idx="3" c:formatCode="0.00_ ">
                  <c:v>140.671916010499</c:v>
                </c:pt>
              </c:numCache>
            </c:numRef>
          </c:val>
        </c:ser>
        <c:dLbls>
          <c:showLegendKey val="0"/>
          <c:showVal val="0"/>
          <c:showCatName val="0"/>
          <c:showSerName val="0"/>
          <c:showPercent val="0"/>
          <c:showBubbleSize val="0"/>
        </c:dLbls>
        <c:gapWidth val="75"/>
        <c:overlap val="0"/>
        <c:axId val="228932674"/>
        <c:axId val="86481221"/>
      </c:barChart>
      <c:catAx>
        <c:axId val="22893267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481221"/>
        <c:crosses val="autoZero"/>
        <c:auto val="1"/>
        <c:lblAlgn val="ctr"/>
        <c:lblOffset val="100"/>
        <c:noMultiLvlLbl val="0"/>
      </c:catAx>
      <c:valAx>
        <c:axId val="86481221"/>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932674"/>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一般公共预算财政拨款支出决算结构</a:t>
            </a:r>
            <a:endParaRPr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178931539807524"/>
          <c:y val="0.0216049382716049"/>
        </c:manualLayout>
      </c:layout>
      <c:overlay val="0"/>
      <c:spPr>
        <a:noFill/>
        <a:ln>
          <a:noFill/>
        </a:ln>
        <a:effectLst/>
      </c:spPr>
    </c:title>
    <c:autoTitleDeleted val="0"/>
    <c:plotArea>
      <c:layout>
        <c:manualLayout>
          <c:layoutTarget val="inner"/>
          <c:xMode val="edge"/>
          <c:yMode val="edge"/>
          <c:x val="0.049909230096238"/>
          <c:y val="0.139687346773961"/>
          <c:w val="0.621848206474191"/>
          <c:h val="0.820019612932999"/>
        </c:manualLayout>
      </c:layout>
      <c:pieChart>
        <c:varyColors val="1"/>
        <c:ser>
          <c:idx val="0"/>
          <c:order val="0"/>
          <c:spPr>
            <a:effectLst/>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58333333333333"/>
                  <c:y val="0.034722222222222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16666666666667"/>
                  <c:y val="-0.030219780219780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0625"/>
                  <c:y val="-0.070614570614570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291666666666667"/>
                  <c:y val="-0.066205399538732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54166666666667"/>
                  <c:y val="-0.063186813186813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[2020年决算分析报告制作图.xlsx]Sheet1!$A$65:$A$69</c:f>
              <c:strCache>
                <c:ptCount val="5"/>
                <c:pt idx="0">
                  <c:v>城乡社区支出</c:v>
                </c:pt>
                <c:pt idx="1">
                  <c:v>节能环保支出</c:v>
                </c:pt>
                <c:pt idx="2">
                  <c:v>社会保障和就业支出</c:v>
                </c:pt>
                <c:pt idx="3">
                  <c:v>卫生健康支出</c:v>
                </c:pt>
                <c:pt idx="4">
                  <c:v>住房保障支出</c:v>
                </c:pt>
              </c:strCache>
            </c:strRef>
          </c:cat>
          <c:val>
            <c:numRef>
              <c:f>[2020年决算分析报告制作图.xlsx]Sheet1!$B$65:$B$69</c:f>
              <c:numCache>
                <c:formatCode>General</c:formatCode>
                <c:ptCount val="5"/>
                <c:pt idx="0">
                  <c:v>388.3</c:v>
                </c:pt>
                <c:pt idx="1">
                  <c:v>46.17</c:v>
                </c:pt>
                <c:pt idx="2" c:formatCode="#,##0.00">
                  <c:v>10.76</c:v>
                </c:pt>
                <c:pt idx="3" c:formatCode="#,##0.00">
                  <c:v>5.18</c:v>
                </c:pt>
                <c:pt idx="4" c:formatCode="#,##0.00">
                  <c:v>8.07</c:v>
                </c:pt>
              </c:numCache>
            </c:numRef>
          </c:val>
        </c:ser>
        <c:ser>
          <c:idx val="1"/>
          <c:order val="1"/>
          <c:spPr>
            <a:effectLst/>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noFill/>
                      <a:prstDash val="solid"/>
                      <a:round/>
                    </a:ln>
                    <a:effectLst/>
                  </c:spPr>
                </c15:leaderLines>
              </c:ext>
            </c:extLst>
          </c:dLbls>
          <c:cat>
            <c:strRef>
              <c:f>[2020年决算分析报告制作图.xlsx]Sheet1!$A$65:$A$69</c:f>
              <c:strCache>
                <c:ptCount val="5"/>
                <c:pt idx="0">
                  <c:v>城乡社区支出</c:v>
                </c:pt>
                <c:pt idx="1">
                  <c:v>节能环保支出</c:v>
                </c:pt>
                <c:pt idx="2">
                  <c:v>社会保障和就业支出</c:v>
                </c:pt>
                <c:pt idx="3">
                  <c:v>卫生健康支出</c:v>
                </c:pt>
                <c:pt idx="4">
                  <c:v>住房保障支出</c:v>
                </c:pt>
              </c:strCache>
            </c:strRef>
          </c:cat>
          <c:val>
            <c:numRef>
              <c:f>[2020年决算分析报告制作图.xlsx]Sheet1!$C$65:$C$69</c:f>
              <c:numCache>
                <c:formatCode>General</c:formatCode>
                <c:ptCount val="5"/>
                <c:pt idx="2" c:formatCode="0.00_ ">
                  <c:v>21.7637540453074</c:v>
                </c:pt>
                <c:pt idx="3" c:formatCode="0.00_ ">
                  <c:v>10.4773462783172</c:v>
                </c:pt>
                <c:pt idx="4" c:formatCode="0.00_ ">
                  <c:v>16.3261177422618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三公经费</a:t>
            </a:r>
            <a:r>
              <a:rPr lang="en-US" altLang="zh-CN"/>
              <a:t>”</a:t>
            </a:r>
            <a:r>
              <a:rPr altLang="en-US"/>
              <a:t>财政拨款支出结构图</a:t>
            </a:r>
            <a:endParaRPr altLang="en-US"/>
          </a:p>
        </c:rich>
      </c:tx>
      <c:layout/>
      <c:overlay val="0"/>
      <c:spPr>
        <a:noFill/>
        <a:ln>
          <a:noFill/>
        </a:ln>
        <a:effectLst/>
      </c:spPr>
    </c:title>
    <c:autoTitleDeleted val="0"/>
    <c:plotArea>
      <c:layout/>
      <c:pieChart>
        <c:varyColors val="1"/>
        <c:ser>
          <c:idx val="0"/>
          <c:order val="0"/>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dLbl>
              <c:idx val="0"/>
              <c:layout>
                <c:manualLayout>
                  <c:x val="0.19375"/>
                  <c:y val="0.04888888888888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89</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83333333333334"/>
                  <c:y val="-0.05333333333333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11</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[2020年决算分析报告制作图.xlsx]Sheet1!$A$92:$A$94</c:f>
              <c:strCache>
                <c:ptCount val="3"/>
                <c:pt idx="0">
                  <c:v>公务用车购置及运行维护费支</c:v>
                </c:pt>
                <c:pt idx="1">
                  <c:v>公务接待支出</c:v>
                </c:pt>
                <c:pt idx="2">
                  <c:v>因公出国（境）费支出</c:v>
                </c:pt>
              </c:strCache>
            </c:strRef>
          </c:cat>
          <c:val>
            <c:numRef>
              <c:f>[2020年决算分析报告制作图.xlsx]Sheet1!$B$92:$B$94</c:f>
              <c:numCache>
                <c:formatCode>General</c:formatCode>
                <c:ptCount val="3"/>
                <c:pt idx="0">
                  <c:v>9.99</c:v>
                </c:pt>
                <c:pt idx="1">
                  <c:v>1.19</c:v>
                </c:pt>
                <c:pt idx="2" c:formatCode="0.00_ ">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64</Pages>
  <Words>25220</Words>
  <Characters>26800</Characters>
  <Lines>61</Lines>
  <Paragraphs>17</Paragraphs>
  <TotalTime>0</TotalTime>
  <ScaleCrop>false</ScaleCrop>
  <LinksUpToDate>false</LinksUpToDate>
  <CharactersWithSpaces>27160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炗垚晖煌</cp:lastModifiedBy>
  <cp:lastPrinted>2022-08-08T09:11:00Z</cp:lastPrinted>
  <dcterms:modified xsi:type="dcterms:W3CDTF">2024-05-20T01:05:59Z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C1410F015C854E43A88D46A665816BE0_13</vt:lpwstr>
  </property>
</Properties>
</file>