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24375" cy="2667000"/>
            <wp:effectExtent l="0" t="0" r="9525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（图1：收、支决算总计变动情况图）（柱状图）</w:t>
      </w:r>
    </w:p>
    <w:p>
      <w:pPr>
        <w:rPr>
          <w:rFonts w:hint="eastAsia" w:ascii="Times New Roman" w:hAnsi="Times New Roman" w:eastAsia="宋体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14850" cy="2705100"/>
            <wp:effectExtent l="0" t="0" r="0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仿宋" w:hAnsi="仿宋" w:eastAsia="仿宋"/>
          <w:sz w:val="32"/>
          <w:szCs w:val="32"/>
        </w:rPr>
        <w:t>（图2：收入决算结构图）（饼状图）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05325" cy="2714625"/>
            <wp:effectExtent l="0" t="0" r="9525" b="9525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（图3：支出决算结构图）（饼状图）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财政拨款收支决算总计变动图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62475" cy="2724150"/>
            <wp:effectExtent l="0" t="0" r="9525" b="0"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（图4：财政拨款收、支决算总计变动情况）（柱状图）</w:t>
      </w:r>
    </w:p>
    <w:p>
      <w:pPr>
        <w:rPr>
          <w:rFonts w:hint="eastAsia" w:ascii="Times New Roman" w:hAnsi="Times New Roman" w:eastAsia="宋体"/>
          <w:szCs w:val="21"/>
        </w:rPr>
      </w:pPr>
      <w:r>
        <w:rPr>
          <w:rFonts w:hint="eastAsia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86275" cy="2667000"/>
            <wp:effectExtent l="0" t="0" r="9525" b="0"/>
            <wp:docPr id="1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（图5：一般公共预算财政拨款支出决算变动情况）（柱状图）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24375" cy="2676525"/>
            <wp:effectExtent l="0" t="0" r="9525" b="9525"/>
            <wp:docPr id="1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（图6：一般公共预算财政拨款支出决算结构）（饼状图）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Cn3lvatAQAA&#10;YQMAAA4AAAAAAAAAAQAgAAAAIQ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5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fMlnTSAAAAAwEA&#10;AA8AAAAAAAAAAQAgAAAAIgAAAGRycy9kb3ducmV2LnhtbFBLAQIUABQAAAAIAIdO4kBLuPY3rgEA&#10;AGEDAAAOAAAAAAAAAAEAIAAAACEBAABkcnMvZTJvRG9jLnhtbFBLBQYAAAAABgAGAFkBAABBBQAA&#10;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7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KqA+cGtAQAA&#10;YQMAAA4AAAAAAAAAAQAgAAAAIQ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drawing>
          <wp:inline distT="0" distB="0" distL="114300" distR="114300">
            <wp:extent cx="4505325" cy="2686050"/>
            <wp:effectExtent l="0" t="0" r="9525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（图7：“三公”经费财政拨款支出结构）（饼状图）</w:t>
      </w:r>
    </w:p>
    <w:p>
      <w:pPr>
        <w:rPr>
          <w:rFonts w:hint="eastAsia" w:ascii="Times New Roman" w:hAnsi="Times New Roman" w:eastAsia="宋体"/>
          <w:szCs w:val="21"/>
        </w:rPr>
      </w:pPr>
      <w:r>
        <w:rPr>
          <w:rFonts w:hint="eastAsia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Dc4ODJjMDI4YmUxMmU4NWE2MmQwOGZiZDQ2M2QifQ=="/>
  </w:docVars>
  <w:rsids>
    <w:rsidRoot w:val="00013C8F"/>
    <w:rsid w:val="00013C8F"/>
    <w:rsid w:val="00676E0F"/>
    <w:rsid w:val="009D643D"/>
    <w:rsid w:val="00F72890"/>
    <w:rsid w:val="60C81627"/>
    <w:rsid w:val="75E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172</Characters>
  <Lines>5</Lines>
  <Paragraphs>1</Paragraphs>
  <TotalTime>1</TotalTime>
  <ScaleCrop>false</ScaleCrop>
  <LinksUpToDate>false</LinksUpToDate>
  <CharactersWithSpaces>188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2022-09-21T10:24:00Z</dcterms:created>
  <dc:creator>Administrator</dc:creator>
  <cp:lastModifiedBy>Administrator</cp:lastModifiedBy>
  <dcterms:modified xsi:type="dcterms:W3CDTF">2022-09-22T08:56:00Z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706A171980604586A6407F3034DCA1E9</vt:lpwstr>
  </property>
</Properties>
</file>