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61AE5C">
      <w:pPr>
        <w:keepNext w:val="0"/>
        <w:keepLines w:val="0"/>
        <w:pageBreakBefore w:val="0"/>
        <w:widowControl/>
        <w:kinsoku/>
        <w:wordWrap/>
        <w:overflowPunct/>
        <w:topLinePunct w:val="0"/>
        <w:autoSpaceDE/>
        <w:autoSpaceDN/>
        <w:bidi w:val="0"/>
        <w:adjustRightInd/>
        <w:snapToGrid/>
        <w:spacing w:line="0" w:lineRule="atLeast"/>
        <w:contextualSpacing/>
        <w:jc w:val="center"/>
        <w:textAlignment w:val="auto"/>
        <w:outlineLvl w:val="9"/>
        <w:rPr>
          <w:rFonts w:hint="default" w:ascii="Times New Roman" w:hAnsi="Times New Roman" w:eastAsia="方正小标宋_GBK" w:cs="Times New Roman"/>
          <w:b w:val="0"/>
          <w:bCs/>
          <w:sz w:val="44"/>
          <w:szCs w:val="44"/>
          <w:highlight w:val="none"/>
          <w:shd w:val="clear" w:color="auto" w:fill="FFFFFF"/>
          <w:lang w:eastAsia="zh-CN"/>
        </w:rPr>
      </w:pPr>
      <w:r>
        <w:rPr>
          <w:rFonts w:hint="default" w:ascii="Times New Roman" w:hAnsi="Times New Roman" w:eastAsia="方正小标宋_GBK" w:cs="Times New Roman"/>
          <w:b w:val="0"/>
          <w:bCs/>
          <w:sz w:val="44"/>
          <w:szCs w:val="44"/>
          <w:highlight w:val="none"/>
          <w:shd w:val="clear" w:color="auto" w:fill="FFFFFF"/>
          <w:lang w:eastAsia="zh-CN"/>
        </w:rPr>
        <w:t>渠县中滩镇人民政府</w:t>
      </w:r>
    </w:p>
    <w:p w14:paraId="225F6AB7">
      <w:pPr>
        <w:keepNext w:val="0"/>
        <w:keepLines w:val="0"/>
        <w:pageBreakBefore w:val="0"/>
        <w:widowControl/>
        <w:kinsoku/>
        <w:wordWrap/>
        <w:overflowPunct/>
        <w:topLinePunct w:val="0"/>
        <w:autoSpaceDE/>
        <w:autoSpaceDN/>
        <w:bidi w:val="0"/>
        <w:adjustRightInd/>
        <w:snapToGrid/>
        <w:spacing w:line="0" w:lineRule="atLeas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r>
        <w:rPr>
          <w:rFonts w:hint="default" w:ascii="Times New Roman" w:hAnsi="Times New Roman" w:eastAsia="方正小标宋_GBK" w:cs="Times New Roman"/>
          <w:b w:val="0"/>
          <w:bCs/>
          <w:sz w:val="44"/>
          <w:szCs w:val="44"/>
          <w:highlight w:val="none"/>
          <w:shd w:val="clear" w:color="auto" w:fill="FFFFFF"/>
          <w:lang w:val="en-US" w:eastAsia="zh-CN"/>
        </w:rPr>
        <w:t>关于2024年度部门预算绩效自评的报告</w:t>
      </w:r>
    </w:p>
    <w:p w14:paraId="6ED548EE">
      <w:pPr>
        <w:keepNext w:val="0"/>
        <w:keepLines w:val="0"/>
        <w:pageBreakBefore w:val="0"/>
        <w:widowControl/>
        <w:kinsoku/>
        <w:wordWrap/>
        <w:overflowPunct/>
        <w:topLinePunct w:val="0"/>
        <w:autoSpaceDE/>
        <w:autoSpaceDN/>
        <w:bidi w:val="0"/>
        <w:adjustRightInd w:val="0"/>
        <w:snapToGrid w:val="0"/>
        <w:spacing w:line="578" w:lineRule="exact"/>
        <w:ind w:left="0" w:leftChars="0" w:firstLine="480" w:firstLineChars="200"/>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14:paraId="7EFC3DA6">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outlineLvl w:val="9"/>
        <w:rPr>
          <w:rFonts w:hint="default" w:ascii="Times New Roman" w:hAnsi="Times New Roman" w:cs="Times New Roman"/>
          <w:szCs w:val="32"/>
        </w:rPr>
      </w:pPr>
      <w:r>
        <w:rPr>
          <w:rFonts w:hint="default" w:ascii="Times New Roman" w:hAnsi="Times New Roman" w:eastAsia="黑体" w:cs="Times New Roman"/>
          <w:color w:val="000000"/>
          <w:kern w:val="0"/>
          <w:szCs w:val="32"/>
          <w:highlight w:val="none"/>
          <w:shd w:val="clear" w:color="auto" w:fill="FFFFFF"/>
          <w:lang w:val="zh-CN"/>
        </w:rPr>
        <w:t>一、部门（单位）基本情况</w:t>
      </w:r>
    </w:p>
    <w:p w14:paraId="41B8F259">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outlineLvl w:val="9"/>
        <w:rPr>
          <w:rFonts w:hint="default" w:ascii="Times New Roman" w:hAnsi="Times New Roman" w:cs="Times New Roman"/>
          <w:szCs w:val="32"/>
          <w:lang w:val="en-US" w:eastAsia="zh-CN"/>
        </w:rPr>
      </w:pPr>
      <w:r>
        <w:rPr>
          <w:rFonts w:hint="default" w:ascii="Times New Roman" w:hAnsi="Times New Roman" w:eastAsia="楷体_GB2312" w:cs="Times New Roman"/>
          <w:b/>
          <w:bCs/>
          <w:color w:val="000000"/>
          <w:kern w:val="0"/>
          <w:szCs w:val="32"/>
          <w:highlight w:val="none"/>
          <w:shd w:val="clear" w:color="auto" w:fill="FFFFFF"/>
          <w:lang w:val="zh-CN"/>
        </w:rPr>
        <w:t>（一）机构组成。</w:t>
      </w:r>
      <w:r>
        <w:rPr>
          <w:rFonts w:hint="default" w:ascii="Times New Roman" w:hAnsi="Times New Roman" w:eastAsia="仿宋" w:cs="Times New Roman"/>
          <w:b w:val="0"/>
          <w:bCs w:val="0"/>
          <w:color w:val="000000"/>
          <w:kern w:val="0"/>
          <w:szCs w:val="32"/>
          <w:highlight w:val="none"/>
          <w:shd w:val="clear" w:color="auto" w:fill="FFFFFF"/>
          <w:lang w:val="zh-CN"/>
        </w:rPr>
        <w:t>渠县中滩镇人民政府按照《渠县乡镇（街道）机构改革方案》（渠委办发</w:t>
      </w:r>
      <w:r>
        <w:rPr>
          <w:rFonts w:hint="eastAsia" w:ascii="Times New Roman" w:hAnsi="Times New Roman" w:eastAsia="仿宋" w:cs="Times New Roman"/>
          <w:b w:val="0"/>
          <w:bCs w:val="0"/>
          <w:color w:val="000000"/>
          <w:kern w:val="0"/>
          <w:szCs w:val="32"/>
          <w:highlight w:val="none"/>
          <w:shd w:val="clear" w:color="auto" w:fill="FFFFFF"/>
          <w:lang w:val="zh-CN"/>
        </w:rPr>
        <w:t>〔2024〕17号</w:t>
      </w:r>
      <w:r>
        <w:rPr>
          <w:rFonts w:hint="default" w:ascii="Times New Roman" w:hAnsi="Times New Roman" w:eastAsia="仿宋" w:cs="Times New Roman"/>
          <w:b w:val="0"/>
          <w:bCs w:val="0"/>
          <w:color w:val="000000"/>
          <w:kern w:val="0"/>
          <w:szCs w:val="32"/>
          <w:highlight w:val="none"/>
          <w:shd w:val="clear" w:color="auto" w:fill="FFFFFF"/>
          <w:lang w:val="zh-CN"/>
        </w:rPr>
        <w:t>）文件要求，统一设置党政内设机构7个，分别是办公室、党建办、财政所、经济发展办、社会事务办、社会治理和综合执法办、应急办，设镇直属事业单位3个，分别是便民服务中心、农业综合服务中心、村镇建设服务中心。</w:t>
      </w:r>
    </w:p>
    <w:p w14:paraId="04F83111">
      <w:pPr>
        <w:keepNext w:val="0"/>
        <w:keepLines w:val="0"/>
        <w:pageBreakBefore w:val="0"/>
        <w:widowControl/>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outlineLvl w:val="9"/>
        <w:rPr>
          <w:rFonts w:hint="default" w:ascii="Times New Roman" w:hAnsi="Times New Roman" w:eastAsia="楷体_GB2312" w:cs="Times New Roman"/>
          <w:b/>
          <w:bCs/>
          <w:color w:val="000000"/>
          <w:kern w:val="0"/>
          <w:szCs w:val="32"/>
          <w:highlight w:val="none"/>
          <w:shd w:val="clear" w:color="auto" w:fill="FFFFFF"/>
          <w:lang w:val="zh-CN"/>
        </w:rPr>
      </w:pPr>
      <w:r>
        <w:rPr>
          <w:rFonts w:hint="default" w:ascii="Times New Roman" w:hAnsi="Times New Roman" w:eastAsia="楷体_GB2312" w:cs="Times New Roman"/>
          <w:b/>
          <w:bCs/>
          <w:color w:val="000000"/>
          <w:kern w:val="0"/>
          <w:szCs w:val="32"/>
          <w:highlight w:val="none"/>
          <w:shd w:val="clear" w:color="auto" w:fill="FFFFFF"/>
          <w:lang w:val="zh-CN"/>
        </w:rPr>
        <w:t>（二）机构职能。</w:t>
      </w:r>
      <w:r>
        <w:rPr>
          <w:rFonts w:hint="default" w:ascii="Times New Roman" w:hAnsi="Times New Roman" w:eastAsia="仿宋" w:cs="Times New Roman"/>
          <w:b w:val="0"/>
          <w:bCs w:val="0"/>
          <w:color w:val="000000"/>
          <w:kern w:val="0"/>
          <w:szCs w:val="32"/>
          <w:highlight w:val="none"/>
          <w:shd w:val="clear" w:color="auto" w:fill="FFFFFF"/>
          <w:lang w:val="zh-CN"/>
        </w:rPr>
        <w:t>渠县中滩镇人民政府主要职能包括：贯彻执行党的政策和国家法律法规，负责基层党建、党员队伍建设及群团工作；统筹经济发展与乡村振兴，推动产业调整、项目建设和集体经济；管理民政、教育、卫生、社保等公共服务，优化便民服务体系；维护社会治安，处理信访矛盾，应对突发事件；规划村镇建设，监管环境治理与基础设施；编制财政预算，监督村级财务和惠农政策落实；协调综合行政执法，覆盖市场监管、安全生产等领域。</w:t>
      </w:r>
    </w:p>
    <w:p w14:paraId="091ACE33">
      <w:pPr>
        <w:keepNext w:val="0"/>
        <w:keepLines w:val="0"/>
        <w:pageBreakBefore w:val="0"/>
        <w:kinsoku/>
        <w:wordWrap/>
        <w:overflowPunct/>
        <w:topLinePunct w:val="0"/>
        <w:autoSpaceDE/>
        <w:autoSpaceDN/>
        <w:bidi w:val="0"/>
        <w:snapToGrid w:val="0"/>
        <w:spacing w:line="578" w:lineRule="exact"/>
        <w:ind w:left="0" w:leftChars="0" w:firstLine="643" w:firstLineChars="200"/>
        <w:textAlignment w:val="auto"/>
        <w:rPr>
          <w:rFonts w:hint="default" w:ascii="Times New Roman" w:hAnsi="Times New Roman" w:eastAsia="仿宋" w:cs="Times New Roman"/>
          <w:sz w:val="32"/>
          <w:szCs w:val="32"/>
        </w:rPr>
      </w:pPr>
      <w:r>
        <w:rPr>
          <w:rFonts w:hint="default" w:ascii="Times New Roman" w:hAnsi="Times New Roman" w:eastAsia="楷体_GB2312" w:cs="Times New Roman"/>
          <w:b/>
          <w:bCs/>
          <w:color w:val="000000"/>
          <w:kern w:val="0"/>
          <w:szCs w:val="32"/>
          <w:highlight w:val="none"/>
          <w:shd w:val="clear" w:color="auto" w:fill="FFFFFF"/>
          <w:lang w:val="zh-CN"/>
        </w:rPr>
        <w:t>（三）人员概况。</w:t>
      </w:r>
      <w:r>
        <w:rPr>
          <w:rFonts w:hint="default" w:ascii="Times New Roman" w:hAnsi="Times New Roman" w:cs="Times New Roman"/>
          <w:szCs w:val="32"/>
        </w:rPr>
        <w:t>截至</w:t>
      </w:r>
      <w:r>
        <w:rPr>
          <w:rFonts w:hint="default" w:ascii="Times New Roman" w:hAnsi="Times New Roman" w:cs="Times New Roman"/>
          <w:szCs w:val="32"/>
          <w:lang w:eastAsia="zh-CN"/>
        </w:rPr>
        <w:t>2024年</w:t>
      </w:r>
      <w:r>
        <w:rPr>
          <w:rFonts w:hint="default" w:ascii="Times New Roman" w:hAnsi="Times New Roman" w:cs="Times New Roman"/>
          <w:szCs w:val="32"/>
        </w:rPr>
        <w:t>末，</w:t>
      </w:r>
      <w:bookmarkStart w:id="0" w:name="OLE_LINK5"/>
      <w:r>
        <w:rPr>
          <w:rFonts w:hint="default" w:ascii="Times New Roman" w:hAnsi="Times New Roman" w:eastAsia="仿宋" w:cs="Times New Roman"/>
          <w:sz w:val="32"/>
          <w:szCs w:val="32"/>
          <w:lang w:val="en-US" w:eastAsia="zh-CN"/>
        </w:rPr>
        <w:t>中滩镇</w:t>
      </w:r>
      <w:r>
        <w:rPr>
          <w:rFonts w:hint="default" w:ascii="Times New Roman" w:hAnsi="Times New Roman" w:eastAsia="仿宋" w:cs="Times New Roman"/>
          <w:sz w:val="32"/>
          <w:szCs w:val="32"/>
        </w:rPr>
        <w:t>编制</w:t>
      </w:r>
      <w:r>
        <w:rPr>
          <w:rFonts w:hint="default" w:ascii="Times New Roman" w:hAnsi="Times New Roman" w:eastAsia="仿宋" w:cs="Times New Roman"/>
          <w:sz w:val="32"/>
          <w:szCs w:val="32"/>
          <w:lang w:val="en-US" w:eastAsia="zh-CN"/>
        </w:rPr>
        <w:t>55</w:t>
      </w:r>
      <w:r>
        <w:rPr>
          <w:rFonts w:hint="default" w:ascii="Times New Roman" w:hAnsi="Times New Roman" w:eastAsia="仿宋" w:cs="Times New Roman"/>
          <w:sz w:val="32"/>
          <w:szCs w:val="32"/>
        </w:rPr>
        <w:t>人</w:t>
      </w:r>
      <w:r>
        <w:rPr>
          <w:rFonts w:hint="default" w:ascii="Times New Roman" w:hAnsi="Times New Roman" w:eastAsia="仿宋" w:cs="Times New Roman"/>
          <w:sz w:val="32"/>
          <w:szCs w:val="32"/>
          <w:lang w:eastAsia="zh-CN"/>
        </w:rPr>
        <w:t>，年末实有人数</w:t>
      </w:r>
      <w:r>
        <w:rPr>
          <w:rFonts w:hint="default" w:ascii="Times New Roman" w:hAnsi="Times New Roman" w:eastAsia="仿宋" w:cs="Times New Roman"/>
          <w:sz w:val="32"/>
          <w:szCs w:val="32"/>
          <w:lang w:val="en-US" w:eastAsia="zh-CN"/>
        </w:rPr>
        <w:t>47人</w:t>
      </w:r>
      <w:r>
        <w:rPr>
          <w:rFonts w:hint="default" w:ascii="Times New Roman" w:hAnsi="Times New Roman" w:eastAsia="仿宋" w:cs="Times New Roman"/>
          <w:sz w:val="32"/>
          <w:szCs w:val="32"/>
        </w:rPr>
        <w:t>。其中</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乡</w:t>
      </w:r>
      <w:r>
        <w:rPr>
          <w:rFonts w:hint="default" w:ascii="Times New Roman" w:hAnsi="Times New Roman" w:eastAsia="仿宋" w:cs="Times New Roman"/>
          <w:sz w:val="32"/>
          <w:szCs w:val="32"/>
        </w:rPr>
        <w:t>政府机关行政编制</w:t>
      </w:r>
      <w:r>
        <w:rPr>
          <w:rFonts w:hint="default" w:ascii="Times New Roman" w:hAnsi="Times New Roman" w:eastAsia="仿宋" w:cs="Times New Roman"/>
          <w:sz w:val="32"/>
          <w:szCs w:val="32"/>
          <w:lang w:val="en-US" w:eastAsia="zh-CN"/>
        </w:rPr>
        <w:t>33</w:t>
      </w:r>
      <w:r>
        <w:rPr>
          <w:rFonts w:hint="default" w:ascii="Times New Roman" w:hAnsi="Times New Roman" w:eastAsia="仿宋" w:cs="Times New Roman"/>
          <w:sz w:val="32"/>
          <w:szCs w:val="32"/>
        </w:rPr>
        <w:t>人</w:t>
      </w:r>
      <w:r>
        <w:rPr>
          <w:rFonts w:hint="default" w:ascii="Times New Roman" w:hAnsi="Times New Roman" w:eastAsia="仿宋" w:cs="Times New Roman"/>
          <w:sz w:val="32"/>
          <w:szCs w:val="32"/>
          <w:lang w:eastAsia="zh-CN"/>
        </w:rPr>
        <w:t>，实有人数</w:t>
      </w:r>
      <w:r>
        <w:rPr>
          <w:rFonts w:hint="default" w:ascii="Times New Roman" w:hAnsi="Times New Roman" w:eastAsia="仿宋" w:cs="Times New Roman"/>
          <w:sz w:val="32"/>
          <w:szCs w:val="32"/>
          <w:lang w:val="en-US" w:eastAsia="zh-CN"/>
        </w:rPr>
        <w:t>24人</w:t>
      </w:r>
      <w:r>
        <w:rPr>
          <w:rFonts w:hint="default" w:ascii="Times New Roman" w:hAnsi="Times New Roman" w:eastAsia="仿宋" w:cs="Times New Roman"/>
          <w:sz w:val="32"/>
          <w:szCs w:val="32"/>
          <w:lang w:eastAsia="zh-CN"/>
        </w:rPr>
        <w:t>（机关人员编制</w:t>
      </w:r>
      <w:r>
        <w:rPr>
          <w:rFonts w:hint="default" w:ascii="Times New Roman" w:hAnsi="Times New Roman" w:eastAsia="仿宋" w:cs="Times New Roman"/>
          <w:sz w:val="32"/>
          <w:szCs w:val="32"/>
          <w:lang w:val="en-US" w:eastAsia="zh-CN"/>
        </w:rPr>
        <w:t>30人，实有人数21人；</w:t>
      </w:r>
      <w:r>
        <w:rPr>
          <w:rFonts w:hint="default" w:ascii="Times New Roman" w:hAnsi="Times New Roman" w:eastAsia="仿宋" w:cs="Times New Roman"/>
          <w:sz w:val="32"/>
          <w:szCs w:val="32"/>
        </w:rPr>
        <w:t>工勤编制</w:t>
      </w:r>
      <w:r>
        <w:rPr>
          <w:rFonts w:hint="default"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rPr>
        <w:t>人</w:t>
      </w:r>
      <w:r>
        <w:rPr>
          <w:rFonts w:hint="default" w:ascii="Times New Roman" w:hAnsi="Times New Roman" w:eastAsia="仿宋" w:cs="Times New Roman"/>
          <w:sz w:val="32"/>
          <w:szCs w:val="32"/>
          <w:lang w:eastAsia="zh-CN"/>
        </w:rPr>
        <w:t>，实有人数</w:t>
      </w:r>
      <w:r>
        <w:rPr>
          <w:rFonts w:hint="default" w:ascii="Times New Roman" w:hAnsi="Times New Roman" w:eastAsia="仿宋" w:cs="Times New Roman"/>
          <w:sz w:val="32"/>
          <w:szCs w:val="32"/>
          <w:lang w:val="en-US" w:eastAsia="zh-CN"/>
        </w:rPr>
        <w:t>3人</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事业编制</w:t>
      </w:r>
      <w:r>
        <w:rPr>
          <w:rFonts w:hint="default" w:ascii="Times New Roman" w:hAnsi="Times New Roman" w:eastAsia="仿宋" w:cs="Times New Roman"/>
          <w:sz w:val="32"/>
          <w:szCs w:val="32"/>
          <w:lang w:eastAsia="zh-CN"/>
        </w:rPr>
        <w:t>（财政补助人员）</w:t>
      </w:r>
      <w:r>
        <w:rPr>
          <w:rFonts w:hint="default" w:ascii="Times New Roman" w:hAnsi="Times New Roman" w:eastAsia="仿宋" w:cs="Times New Roman"/>
          <w:sz w:val="32"/>
          <w:szCs w:val="32"/>
          <w:lang w:val="en-US" w:eastAsia="zh-CN"/>
        </w:rPr>
        <w:t>22</w:t>
      </w:r>
      <w:r>
        <w:rPr>
          <w:rFonts w:hint="default" w:ascii="Times New Roman" w:hAnsi="Times New Roman" w:eastAsia="仿宋" w:cs="Times New Roman"/>
          <w:sz w:val="32"/>
          <w:szCs w:val="32"/>
        </w:rPr>
        <w:t>人</w:t>
      </w:r>
      <w:r>
        <w:rPr>
          <w:rFonts w:hint="default" w:ascii="Times New Roman" w:hAnsi="Times New Roman" w:eastAsia="仿宋" w:cs="Times New Roman"/>
          <w:sz w:val="32"/>
          <w:szCs w:val="32"/>
          <w:lang w:eastAsia="zh-CN"/>
        </w:rPr>
        <w:t>，实有人数</w:t>
      </w:r>
      <w:r>
        <w:rPr>
          <w:rFonts w:hint="default" w:ascii="Times New Roman" w:hAnsi="Times New Roman" w:eastAsia="仿宋" w:cs="Times New Roman"/>
          <w:sz w:val="32"/>
          <w:szCs w:val="32"/>
          <w:lang w:val="en-US" w:eastAsia="zh-CN"/>
        </w:rPr>
        <w:t>23人</w:t>
      </w:r>
      <w:r>
        <w:rPr>
          <w:rFonts w:hint="default" w:ascii="Times New Roman" w:hAnsi="Times New Roman" w:eastAsia="仿宋" w:cs="Times New Roman"/>
          <w:sz w:val="32"/>
          <w:szCs w:val="32"/>
        </w:rPr>
        <w:t>。</w:t>
      </w:r>
    </w:p>
    <w:bookmarkEnd w:id="0"/>
    <w:p w14:paraId="11FEE254">
      <w:pPr>
        <w:keepNext w:val="0"/>
        <w:keepLines w:val="0"/>
        <w:pageBreakBefore w:val="0"/>
        <w:widowControl/>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outlineLvl w:val="9"/>
        <w:rPr>
          <w:rFonts w:hint="default" w:ascii="Times New Roman" w:hAnsi="Times New Roman" w:eastAsia="黑体" w:cs="Times New Roman"/>
          <w:color w:val="000000"/>
          <w:kern w:val="0"/>
          <w:szCs w:val="32"/>
          <w:highlight w:val="none"/>
          <w:shd w:val="clear" w:color="auto" w:fill="FFFFFF"/>
          <w:lang w:val="en-US" w:eastAsia="zh-CN"/>
        </w:rPr>
      </w:pPr>
      <w:r>
        <w:rPr>
          <w:rFonts w:hint="default" w:ascii="Times New Roman" w:hAnsi="Times New Roman" w:eastAsia="黑体" w:cs="Times New Roman"/>
          <w:color w:val="000000"/>
          <w:kern w:val="0"/>
          <w:szCs w:val="32"/>
          <w:highlight w:val="none"/>
          <w:shd w:val="clear" w:color="auto" w:fill="FFFFFF"/>
        </w:rPr>
        <w:t>二、</w:t>
      </w:r>
      <w:r>
        <w:rPr>
          <w:rFonts w:hint="default" w:ascii="Times New Roman" w:hAnsi="Times New Roman" w:eastAsia="黑体" w:cs="Times New Roman"/>
          <w:color w:val="000000"/>
          <w:kern w:val="0"/>
          <w:szCs w:val="32"/>
          <w:highlight w:val="none"/>
          <w:shd w:val="clear" w:color="auto" w:fill="FFFFFF"/>
          <w:lang w:eastAsia="zh-CN"/>
        </w:rPr>
        <w:t>部门</w:t>
      </w:r>
      <w:r>
        <w:rPr>
          <w:rFonts w:hint="default" w:ascii="Times New Roman" w:hAnsi="Times New Roman" w:eastAsia="黑体" w:cs="Times New Roman"/>
          <w:color w:val="000000"/>
          <w:kern w:val="0"/>
          <w:szCs w:val="32"/>
          <w:highlight w:val="none"/>
          <w:shd w:val="clear" w:color="auto" w:fill="FFFFFF"/>
        </w:rPr>
        <w:t>资金收支情况</w:t>
      </w:r>
    </w:p>
    <w:p w14:paraId="79C679D3">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outlineLvl w:val="9"/>
        <w:rPr>
          <w:rFonts w:hint="default" w:ascii="Times New Roman" w:hAnsi="Times New Roman" w:eastAsia="仿宋" w:cs="Times New Roman"/>
          <w:color w:val="auto"/>
          <w:sz w:val="32"/>
          <w:szCs w:val="32"/>
          <w:highlight w:val="none"/>
          <w:lang w:eastAsia="zh-CN"/>
        </w:rPr>
      </w:pPr>
      <w:r>
        <w:rPr>
          <w:rFonts w:hint="default" w:ascii="Times New Roman" w:hAnsi="Times New Roman" w:eastAsia="楷体_GB2312" w:cs="Times New Roman"/>
          <w:b/>
          <w:bCs/>
          <w:color w:val="000000"/>
          <w:kern w:val="0"/>
          <w:szCs w:val="32"/>
          <w:highlight w:val="none"/>
          <w:shd w:val="clear" w:color="auto" w:fill="FFFFFF"/>
          <w:lang w:val="zh-CN"/>
        </w:rPr>
        <w:t>（一）收入情况。</w:t>
      </w:r>
      <w:r>
        <w:rPr>
          <w:rFonts w:hint="eastAsia" w:ascii="Times New Roman" w:hAnsi="Times New Roman" w:cs="Times New Roman"/>
          <w:szCs w:val="32"/>
          <w:lang w:val="zh-CN" w:eastAsia="zh-CN"/>
        </w:rPr>
        <w:t>渠县</w:t>
      </w:r>
      <w:r>
        <w:rPr>
          <w:rFonts w:hint="default" w:ascii="Times New Roman" w:hAnsi="Times New Roman" w:cs="Times New Roman"/>
          <w:szCs w:val="32"/>
          <w:lang w:val="en-US" w:eastAsia="zh-CN"/>
        </w:rPr>
        <w:t>中滩镇人民政府2024年年初预算收入15028656.27元、中期调整预算收入4017216.25元，调整后财政拨款收入19045872.52元。其中：一般公共预算财政拨款收入18155872.52元，占95.33%；政府性基金预算财政拨款收入890000元，占4.67%；国有资本经营预算财政拨款收入无；预算收入执行率达100%。</w:t>
      </w:r>
    </w:p>
    <w:p w14:paraId="7839E715">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outlineLvl w:val="9"/>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楷体_GB2312" w:cs="Times New Roman"/>
          <w:b/>
          <w:bCs/>
          <w:color w:val="000000"/>
          <w:kern w:val="0"/>
          <w:szCs w:val="32"/>
          <w:highlight w:val="none"/>
          <w:shd w:val="clear" w:color="auto" w:fill="FFFFFF"/>
          <w:lang w:val="en-US" w:eastAsia="zh-CN"/>
        </w:rPr>
        <w:t>（二）</w:t>
      </w:r>
      <w:r>
        <w:rPr>
          <w:rFonts w:hint="default" w:ascii="Times New Roman" w:hAnsi="Times New Roman" w:eastAsia="楷体_GB2312" w:cs="Times New Roman"/>
          <w:b/>
          <w:bCs/>
          <w:color w:val="000000"/>
          <w:kern w:val="0"/>
          <w:szCs w:val="32"/>
          <w:highlight w:val="none"/>
          <w:shd w:val="clear" w:color="auto" w:fill="FFFFFF"/>
          <w:lang w:val="zh-CN"/>
        </w:rPr>
        <w:t>支出情况。</w:t>
      </w:r>
      <w:r>
        <w:rPr>
          <w:rFonts w:hint="eastAsia" w:ascii="Times New Roman" w:hAnsi="Times New Roman" w:eastAsia="楷体_GB2312" w:cs="Times New Roman"/>
          <w:b/>
          <w:bCs/>
          <w:color w:val="000000"/>
          <w:kern w:val="0"/>
          <w:szCs w:val="32"/>
          <w:highlight w:val="none"/>
          <w:shd w:val="clear" w:color="auto" w:fill="FFFFFF"/>
          <w:lang w:val="zh-CN"/>
        </w:rPr>
        <w:t>渠县</w:t>
      </w:r>
      <w:r>
        <w:rPr>
          <w:rFonts w:hint="default" w:ascii="Times New Roman" w:hAnsi="Times New Roman" w:cs="Times New Roman"/>
          <w:szCs w:val="32"/>
          <w:lang w:val="en-US" w:eastAsia="zh-CN"/>
        </w:rPr>
        <w:t>中滩镇人民政府2024年年初预算支出15028656.27元、决算报表支出19045872.52元，其中：基本支出11856067.52元，占62.25%；项目支出7189805.00元，占37.75%；预算支出执行率达100%。主要包括保障机构正常运转，完成日常工作任务而发生的支出，包括人员经费、公用经费和项目支出，2024年本单位人员经费支出10988899.16元，占决算报表支出的57.70%；日常公用经费支出867168.36元，占决算报表支出的4.55%；项目支出7189805.00元，占决算报表支出的37.75%。</w:t>
      </w:r>
    </w:p>
    <w:p w14:paraId="7EF6ED65">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outlineLvl w:val="9"/>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楷体_GB2312" w:cs="Times New Roman"/>
          <w:b/>
          <w:szCs w:val="32"/>
          <w:lang w:val="en-US" w:eastAsia="zh-CN"/>
        </w:rPr>
        <w:t>（三）</w:t>
      </w:r>
      <w:r>
        <w:rPr>
          <w:rFonts w:hint="default" w:ascii="Times New Roman" w:hAnsi="Times New Roman" w:eastAsia="楷体_GB2312" w:cs="Times New Roman"/>
          <w:b/>
          <w:szCs w:val="32"/>
        </w:rPr>
        <w:t>结余分配和结转结余情况</w:t>
      </w:r>
      <w:r>
        <w:rPr>
          <w:rFonts w:hint="default" w:ascii="Times New Roman" w:hAnsi="Times New Roman" w:eastAsia="楷体_GB2312" w:cs="Times New Roman"/>
          <w:b/>
          <w:szCs w:val="32"/>
          <w:lang w:eastAsia="zh-CN"/>
        </w:rPr>
        <w:t>。</w:t>
      </w:r>
      <w:r>
        <w:rPr>
          <w:rFonts w:hint="default" w:ascii="Times New Roman" w:hAnsi="Times New Roman" w:eastAsia="仿宋" w:cs="Times New Roman"/>
          <w:color w:val="auto"/>
          <w:sz w:val="32"/>
          <w:szCs w:val="32"/>
          <w:highlight w:val="none"/>
          <w:lang w:val="en-US" w:eastAsia="zh-CN"/>
        </w:rPr>
        <w:t>2024年中滩镇年末无结转结余。</w:t>
      </w:r>
    </w:p>
    <w:p w14:paraId="1BD4DDCA">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outlineLvl w:val="9"/>
        <w:rPr>
          <w:rFonts w:hint="default" w:ascii="Times New Roman" w:hAnsi="Times New Roman" w:eastAsia="黑体" w:cs="Times New Roman"/>
          <w:color w:val="000000" w:themeColor="text1"/>
          <w:kern w:val="0"/>
          <w:szCs w:val="32"/>
          <w:highlight w:val="none"/>
          <w:shd w:val="clear" w:color="auto" w:fill="FFFFFF"/>
          <w14:textFill>
            <w14:solidFill>
              <w14:schemeClr w14:val="tx1"/>
            </w14:solidFill>
          </w14:textFill>
        </w:rPr>
      </w:pPr>
      <w:r>
        <w:rPr>
          <w:rFonts w:hint="default" w:ascii="Times New Roman" w:hAnsi="Times New Roman" w:eastAsia="黑体" w:cs="Times New Roman"/>
          <w:color w:val="000000"/>
          <w:kern w:val="0"/>
          <w:szCs w:val="32"/>
          <w:highlight w:val="none"/>
          <w:shd w:val="clear" w:color="auto" w:fill="FFFFFF"/>
        </w:rPr>
        <w:t>三、</w:t>
      </w:r>
      <w:r>
        <w:rPr>
          <w:rFonts w:hint="default" w:ascii="Times New Roman" w:hAnsi="Times New Roman" w:eastAsia="黑体" w:cs="Times New Roman"/>
          <w:color w:val="000000"/>
          <w:kern w:val="0"/>
          <w:szCs w:val="32"/>
          <w:highlight w:val="none"/>
          <w:u w:val="none"/>
          <w:shd w:val="clear" w:color="auto" w:fill="FFFFFF"/>
        </w:rPr>
        <w:t>部门</w:t>
      </w:r>
      <w:r>
        <w:rPr>
          <w:rFonts w:hint="default" w:ascii="Times New Roman" w:hAnsi="Times New Roman" w:eastAsia="黑体" w:cs="Times New Roman"/>
          <w:color w:val="000000"/>
          <w:kern w:val="0"/>
          <w:szCs w:val="32"/>
          <w:highlight w:val="none"/>
          <w:u w:val="none"/>
          <w:shd w:val="clear" w:color="auto" w:fill="FFFFFF"/>
          <w:lang w:eastAsia="zh-CN"/>
        </w:rPr>
        <w:t>预算</w:t>
      </w:r>
      <w:r>
        <w:rPr>
          <w:rFonts w:hint="default" w:ascii="Times New Roman" w:hAnsi="Times New Roman" w:eastAsia="黑体" w:cs="Times New Roman"/>
          <w:color w:val="000000"/>
          <w:kern w:val="0"/>
          <w:szCs w:val="32"/>
          <w:highlight w:val="none"/>
          <w:u w:val="none"/>
          <w:shd w:val="clear" w:color="auto" w:fill="FFFFFF"/>
        </w:rPr>
        <w:t>绩效</w:t>
      </w:r>
      <w:r>
        <w:rPr>
          <w:rFonts w:hint="default" w:ascii="Times New Roman" w:hAnsi="Times New Roman" w:eastAsia="黑体" w:cs="Times New Roman"/>
          <w:color w:val="000000"/>
          <w:kern w:val="0"/>
          <w:szCs w:val="32"/>
          <w:highlight w:val="none"/>
          <w:u w:val="none"/>
          <w:shd w:val="clear" w:color="auto" w:fill="FFFFFF"/>
          <w:lang w:eastAsia="zh-CN"/>
        </w:rPr>
        <w:t>分析</w:t>
      </w:r>
    </w:p>
    <w:p w14:paraId="004D300A">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outlineLvl w:val="9"/>
        <w:rPr>
          <w:rFonts w:hint="default" w:ascii="Times New Roman" w:hAnsi="Times New Roman" w:cs="Times New Roman"/>
          <w:color w:val="000000"/>
          <w:kern w:val="0"/>
          <w:szCs w:val="32"/>
          <w:highlight w:val="none"/>
          <w:shd w:val="clear" w:color="auto" w:fill="FFFFFF"/>
          <w:lang w:val="zh-CN"/>
        </w:rPr>
      </w:pPr>
      <w:r>
        <w:rPr>
          <w:rFonts w:hint="default" w:ascii="Times New Roman" w:hAnsi="Times New Roman" w:eastAsia="楷体_GB2312" w:cs="Times New Roman"/>
          <w:b/>
          <w:bCs/>
          <w:color w:val="000000"/>
          <w:kern w:val="0"/>
          <w:szCs w:val="32"/>
          <w:highlight w:val="none"/>
          <w:shd w:val="clear" w:color="auto" w:fill="FFFFFF"/>
          <w:lang w:val="zh-CN"/>
        </w:rPr>
        <w:t>（一）部门预算总体绩效分析。</w:t>
      </w:r>
      <w:r>
        <w:rPr>
          <w:rFonts w:hint="default" w:ascii="Times New Roman" w:hAnsi="Times New Roman" w:cs="Times New Roman"/>
          <w:color w:val="000000"/>
          <w:kern w:val="0"/>
          <w:szCs w:val="32"/>
          <w:highlight w:val="none"/>
          <w:shd w:val="clear" w:color="auto" w:fill="FFFFFF"/>
          <w:lang w:val="zh-CN"/>
        </w:rPr>
        <w:t>部门预算绩效自评满分100分，自评得分</w:t>
      </w:r>
      <w:r>
        <w:rPr>
          <w:rFonts w:hint="default" w:ascii="Times New Roman" w:hAnsi="Times New Roman" w:cs="Times New Roman"/>
          <w:color w:val="000000"/>
          <w:kern w:val="0"/>
          <w:szCs w:val="32"/>
          <w:highlight w:val="none"/>
          <w:shd w:val="clear" w:color="auto" w:fill="FFFFFF"/>
          <w:lang w:val="en-US" w:eastAsia="zh-CN"/>
        </w:rPr>
        <w:t>98</w:t>
      </w:r>
      <w:r>
        <w:rPr>
          <w:rFonts w:hint="default" w:ascii="Times New Roman" w:hAnsi="Times New Roman" w:cs="Times New Roman"/>
          <w:color w:val="000000"/>
          <w:kern w:val="0"/>
          <w:szCs w:val="32"/>
          <w:highlight w:val="none"/>
          <w:shd w:val="clear" w:color="auto" w:fill="FFFFFF"/>
          <w:lang w:val="zh-CN"/>
        </w:rPr>
        <w:t>分。</w:t>
      </w:r>
    </w:p>
    <w:p w14:paraId="12F34DA3">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outlineLvl w:val="9"/>
        <w:rPr>
          <w:rFonts w:hint="default" w:ascii="Times New Roman" w:hAnsi="Times New Roman" w:eastAsia="楷体_GB2312" w:cs="Times New Roman"/>
          <w:color w:val="000000"/>
          <w:kern w:val="0"/>
          <w:szCs w:val="32"/>
          <w:highlight w:val="none"/>
          <w:shd w:val="clear" w:color="auto" w:fill="FFFFFF"/>
          <w:lang w:val="zh-CN"/>
        </w:rPr>
      </w:pPr>
      <w:r>
        <w:rPr>
          <w:rFonts w:hint="default" w:ascii="Times New Roman" w:hAnsi="Times New Roman" w:eastAsia="楷体_GB2312" w:cs="Times New Roman"/>
          <w:color w:val="000000"/>
          <w:kern w:val="0"/>
          <w:szCs w:val="32"/>
          <w:highlight w:val="none"/>
          <w:shd w:val="clear" w:color="auto" w:fill="FFFFFF"/>
          <w:lang w:val="en-US" w:eastAsia="zh-CN"/>
        </w:rPr>
        <w:t>1.</w:t>
      </w:r>
      <w:r>
        <w:rPr>
          <w:rFonts w:hint="default" w:ascii="Times New Roman" w:hAnsi="Times New Roman" w:eastAsia="楷体_GB2312" w:cs="Times New Roman"/>
          <w:color w:val="000000"/>
          <w:kern w:val="0"/>
          <w:szCs w:val="32"/>
          <w:highlight w:val="none"/>
          <w:shd w:val="clear" w:color="auto" w:fill="FFFFFF"/>
          <w:lang w:val="zh-CN"/>
        </w:rPr>
        <w:t>履职效能（</w:t>
      </w:r>
      <w:r>
        <w:rPr>
          <w:rFonts w:hint="default" w:ascii="Times New Roman" w:hAnsi="Times New Roman" w:eastAsia="楷体_GB2312" w:cs="Times New Roman"/>
          <w:color w:val="000000"/>
          <w:kern w:val="0"/>
          <w:szCs w:val="32"/>
          <w:highlight w:val="none"/>
          <w:shd w:val="clear" w:color="auto" w:fill="FFFFFF"/>
          <w:lang w:val="en-US" w:eastAsia="zh-CN"/>
        </w:rPr>
        <w:t>15分</w:t>
      </w:r>
      <w:r>
        <w:rPr>
          <w:rFonts w:hint="default" w:ascii="Times New Roman" w:hAnsi="Times New Roman" w:eastAsia="楷体_GB2312" w:cs="Times New Roman"/>
          <w:color w:val="000000"/>
          <w:kern w:val="0"/>
          <w:szCs w:val="32"/>
          <w:highlight w:val="none"/>
          <w:shd w:val="clear" w:color="auto" w:fill="FFFFFF"/>
          <w:lang w:val="zh-CN"/>
        </w:rPr>
        <w:t>）</w:t>
      </w:r>
    </w:p>
    <w:p w14:paraId="5FA49B8F">
      <w:pPr>
        <w:pStyle w:val="2"/>
        <w:keepNext w:val="0"/>
        <w:keepLines w:val="0"/>
        <w:pageBreakBefore w:val="0"/>
        <w:widowControl w:val="0"/>
        <w:kinsoku/>
        <w:wordWrap/>
        <w:overflowPunct/>
        <w:topLinePunct w:val="0"/>
        <w:autoSpaceDE/>
        <w:autoSpaceDN/>
        <w:bidi w:val="0"/>
        <w:adjustRightInd/>
        <w:snapToGrid w:val="0"/>
        <w:spacing w:line="578" w:lineRule="exact"/>
        <w:ind w:left="0" w:leftChars="0" w:firstLine="643" w:firstLineChars="200"/>
        <w:textAlignment w:val="auto"/>
        <w:rPr>
          <w:rFonts w:hint="default" w:ascii="Times New Roman" w:hAnsi="Times New Roman" w:eastAsia="仿宋" w:cs="Times New Roman"/>
          <w:b/>
          <w:bCs/>
          <w:color w:val="auto"/>
          <w:kern w:val="2"/>
          <w:sz w:val="32"/>
          <w:szCs w:val="32"/>
          <w:highlight w:val="none"/>
          <w:lang w:val="zh-CN" w:eastAsia="zh-CN" w:bidi="ar-SA"/>
        </w:rPr>
      </w:pPr>
      <w:r>
        <w:rPr>
          <w:rFonts w:hint="default" w:ascii="Times New Roman" w:hAnsi="Times New Roman" w:eastAsia="仿宋" w:cs="Times New Roman"/>
          <w:b/>
          <w:bCs/>
          <w:color w:val="auto"/>
          <w:kern w:val="2"/>
          <w:sz w:val="32"/>
          <w:szCs w:val="32"/>
          <w:highlight w:val="none"/>
          <w:lang w:val="zh-CN" w:eastAsia="zh-CN" w:bidi="ar-SA"/>
        </w:rPr>
        <w:t>（1）预算编审履职效果（5分）</w:t>
      </w:r>
    </w:p>
    <w:p w14:paraId="0B555079">
      <w:pPr>
        <w:pStyle w:val="2"/>
        <w:keepNext w:val="0"/>
        <w:keepLines w:val="0"/>
        <w:pageBreakBefore w:val="0"/>
        <w:widowControl w:val="0"/>
        <w:kinsoku/>
        <w:wordWrap/>
        <w:overflowPunct/>
        <w:topLinePunct w:val="0"/>
        <w:autoSpaceDE/>
        <w:autoSpaceDN/>
        <w:bidi w:val="0"/>
        <w:adjustRightInd/>
        <w:snapToGrid w:val="0"/>
        <w:spacing w:line="578" w:lineRule="exact"/>
        <w:ind w:left="0" w:leftChars="0" w:firstLine="640" w:firstLineChars="200"/>
        <w:textAlignment w:val="auto"/>
        <w:rPr>
          <w:rFonts w:hint="default" w:ascii="Times New Roman" w:hAnsi="Times New Roman" w:eastAsia="仿宋" w:cs="Times New Roman"/>
          <w:color w:val="auto"/>
          <w:kern w:val="2"/>
          <w:sz w:val="32"/>
          <w:szCs w:val="32"/>
          <w:highlight w:val="none"/>
          <w:lang w:val="zh-CN" w:eastAsia="zh-CN" w:bidi="ar-SA"/>
        </w:rPr>
      </w:pPr>
      <w:r>
        <w:rPr>
          <w:rFonts w:hint="default" w:ascii="Times New Roman" w:hAnsi="Times New Roman" w:eastAsia="仿宋" w:cs="Times New Roman"/>
          <w:color w:val="auto"/>
          <w:kern w:val="2"/>
          <w:sz w:val="32"/>
          <w:szCs w:val="32"/>
          <w:highlight w:val="none"/>
          <w:lang w:val="zh-CN" w:eastAsia="zh-CN" w:bidi="ar-SA"/>
        </w:rPr>
        <w:t>一是单位预算编制完整、齐全，收入来源编报齐全，编报数据准确。二是项目绩效目标编制完整合理；明确量化，覆盖率达到年度要求。</w:t>
      </w:r>
    </w:p>
    <w:p w14:paraId="7D5ABA2A">
      <w:pPr>
        <w:pStyle w:val="2"/>
        <w:keepNext w:val="0"/>
        <w:keepLines w:val="0"/>
        <w:pageBreakBefore w:val="0"/>
        <w:widowControl w:val="0"/>
        <w:kinsoku/>
        <w:wordWrap/>
        <w:overflowPunct/>
        <w:topLinePunct w:val="0"/>
        <w:autoSpaceDE/>
        <w:autoSpaceDN/>
        <w:bidi w:val="0"/>
        <w:adjustRightInd/>
        <w:snapToGrid w:val="0"/>
        <w:spacing w:line="578" w:lineRule="exact"/>
        <w:ind w:left="0" w:leftChars="0" w:firstLine="640" w:firstLineChars="200"/>
        <w:textAlignment w:val="auto"/>
        <w:rPr>
          <w:rFonts w:hint="default" w:ascii="Times New Roman" w:hAnsi="Times New Roman" w:eastAsia="仿宋" w:cs="Times New Roman"/>
          <w:color w:val="auto"/>
          <w:kern w:val="2"/>
          <w:sz w:val="32"/>
          <w:szCs w:val="32"/>
          <w:highlight w:val="none"/>
          <w:lang w:val="zh-CN" w:eastAsia="zh-CN" w:bidi="ar-SA"/>
        </w:rPr>
      </w:pPr>
      <w:r>
        <w:rPr>
          <w:rFonts w:hint="default" w:ascii="Times New Roman" w:hAnsi="Times New Roman" w:eastAsia="仿宋" w:cs="Times New Roman"/>
          <w:color w:val="auto"/>
          <w:kern w:val="2"/>
          <w:sz w:val="32"/>
          <w:szCs w:val="32"/>
          <w:highlight w:val="none"/>
          <w:lang w:val="zh-CN" w:eastAsia="zh-CN" w:bidi="ar-SA"/>
        </w:rPr>
        <w:t>“预算编审履职效果”满分5分，自评得分5分。</w:t>
      </w:r>
    </w:p>
    <w:p w14:paraId="49C3E489">
      <w:pPr>
        <w:pStyle w:val="2"/>
        <w:keepNext w:val="0"/>
        <w:keepLines w:val="0"/>
        <w:pageBreakBefore w:val="0"/>
        <w:widowControl w:val="0"/>
        <w:kinsoku/>
        <w:wordWrap/>
        <w:overflowPunct/>
        <w:topLinePunct w:val="0"/>
        <w:autoSpaceDE/>
        <w:autoSpaceDN/>
        <w:bidi w:val="0"/>
        <w:adjustRightInd/>
        <w:snapToGrid w:val="0"/>
        <w:spacing w:line="578" w:lineRule="exact"/>
        <w:ind w:left="0" w:leftChars="0" w:firstLine="643" w:firstLineChars="200"/>
        <w:textAlignment w:val="auto"/>
        <w:rPr>
          <w:rFonts w:hint="default" w:ascii="Times New Roman" w:hAnsi="Times New Roman" w:eastAsia="仿宋" w:cs="Times New Roman"/>
          <w:b/>
          <w:bCs/>
          <w:color w:val="auto"/>
          <w:kern w:val="2"/>
          <w:sz w:val="32"/>
          <w:szCs w:val="32"/>
          <w:highlight w:val="none"/>
          <w:lang w:val="zh-CN" w:eastAsia="zh-CN" w:bidi="ar-SA"/>
        </w:rPr>
      </w:pPr>
      <w:r>
        <w:rPr>
          <w:rFonts w:hint="default" w:ascii="Times New Roman" w:hAnsi="Times New Roman" w:eastAsia="仿宋" w:cs="Times New Roman"/>
          <w:b/>
          <w:bCs/>
          <w:color w:val="auto"/>
          <w:kern w:val="2"/>
          <w:sz w:val="32"/>
          <w:szCs w:val="32"/>
          <w:highlight w:val="none"/>
          <w:lang w:val="zh-CN" w:eastAsia="zh-CN" w:bidi="ar-SA"/>
        </w:rPr>
        <w:t>（2）预算执行履职效果（5分）</w:t>
      </w:r>
    </w:p>
    <w:p w14:paraId="18B95921">
      <w:pPr>
        <w:pStyle w:val="2"/>
        <w:keepNext w:val="0"/>
        <w:keepLines w:val="0"/>
        <w:pageBreakBefore w:val="0"/>
        <w:widowControl w:val="0"/>
        <w:kinsoku/>
        <w:wordWrap/>
        <w:overflowPunct/>
        <w:topLinePunct w:val="0"/>
        <w:autoSpaceDE/>
        <w:autoSpaceDN/>
        <w:bidi w:val="0"/>
        <w:adjustRightInd/>
        <w:snapToGrid w:val="0"/>
        <w:spacing w:line="578" w:lineRule="exact"/>
        <w:ind w:left="0" w:leftChars="0" w:firstLine="640" w:firstLineChars="200"/>
        <w:textAlignment w:val="auto"/>
        <w:rPr>
          <w:rFonts w:hint="default" w:ascii="Times New Roman" w:hAnsi="Times New Roman" w:eastAsia="仿宋" w:cs="Times New Roman"/>
          <w:color w:val="auto"/>
          <w:kern w:val="2"/>
          <w:sz w:val="32"/>
          <w:szCs w:val="32"/>
          <w:highlight w:val="none"/>
          <w:lang w:val="zh-CN" w:eastAsia="zh-CN" w:bidi="ar-SA"/>
        </w:rPr>
      </w:pPr>
      <w:r>
        <w:rPr>
          <w:rFonts w:hint="default" w:ascii="Times New Roman" w:hAnsi="Times New Roman" w:eastAsia="仿宋" w:cs="Times New Roman"/>
          <w:color w:val="auto"/>
          <w:kern w:val="2"/>
          <w:sz w:val="32"/>
          <w:szCs w:val="32"/>
          <w:highlight w:val="none"/>
          <w:lang w:val="zh-CN" w:eastAsia="zh-CN" w:bidi="ar-SA"/>
        </w:rPr>
        <w:t>一是2024年年初预算资金15028656.27元，预算完成率100%，二是2024年实际执行金额19045872.52元，执行调整预算完成率100%，年初预算不够准确，年中追加预算并及时支付。</w:t>
      </w:r>
    </w:p>
    <w:p w14:paraId="6392E3F1">
      <w:pPr>
        <w:pStyle w:val="2"/>
        <w:keepNext w:val="0"/>
        <w:keepLines w:val="0"/>
        <w:pageBreakBefore w:val="0"/>
        <w:widowControl w:val="0"/>
        <w:kinsoku/>
        <w:wordWrap/>
        <w:overflowPunct/>
        <w:topLinePunct w:val="0"/>
        <w:autoSpaceDE/>
        <w:autoSpaceDN/>
        <w:bidi w:val="0"/>
        <w:adjustRightInd/>
        <w:snapToGrid w:val="0"/>
        <w:spacing w:line="578" w:lineRule="exact"/>
        <w:ind w:left="0" w:leftChars="0" w:firstLine="640" w:firstLineChars="200"/>
        <w:textAlignment w:val="auto"/>
        <w:rPr>
          <w:rFonts w:hint="default" w:ascii="Times New Roman" w:hAnsi="Times New Roman" w:eastAsia="仿宋" w:cs="Times New Roman"/>
          <w:color w:val="auto"/>
          <w:kern w:val="2"/>
          <w:sz w:val="32"/>
          <w:szCs w:val="32"/>
          <w:highlight w:val="none"/>
          <w:lang w:val="zh-CN" w:eastAsia="zh-CN" w:bidi="ar-SA"/>
        </w:rPr>
      </w:pPr>
      <w:r>
        <w:rPr>
          <w:rFonts w:hint="default" w:ascii="Times New Roman" w:hAnsi="Times New Roman" w:eastAsia="仿宋" w:cs="Times New Roman"/>
          <w:color w:val="auto"/>
          <w:kern w:val="2"/>
          <w:sz w:val="32"/>
          <w:szCs w:val="32"/>
          <w:highlight w:val="none"/>
          <w:lang w:val="zh-CN" w:eastAsia="zh-CN" w:bidi="ar-SA"/>
        </w:rPr>
        <w:t>“预算执行履职效果”满分5分，自评得分5分。</w:t>
      </w:r>
    </w:p>
    <w:p w14:paraId="56DADCD8">
      <w:pPr>
        <w:pStyle w:val="2"/>
        <w:keepNext w:val="0"/>
        <w:keepLines w:val="0"/>
        <w:pageBreakBefore w:val="0"/>
        <w:widowControl w:val="0"/>
        <w:kinsoku/>
        <w:wordWrap/>
        <w:overflowPunct/>
        <w:topLinePunct w:val="0"/>
        <w:autoSpaceDE/>
        <w:autoSpaceDN/>
        <w:bidi w:val="0"/>
        <w:adjustRightInd/>
        <w:snapToGrid w:val="0"/>
        <w:spacing w:line="578" w:lineRule="exact"/>
        <w:ind w:left="0" w:leftChars="0" w:firstLine="643" w:firstLineChars="200"/>
        <w:textAlignment w:val="auto"/>
        <w:rPr>
          <w:rFonts w:hint="default" w:ascii="Times New Roman" w:hAnsi="Times New Roman" w:eastAsia="仿宋" w:cs="Times New Roman"/>
          <w:b/>
          <w:bCs/>
          <w:color w:val="auto"/>
          <w:kern w:val="2"/>
          <w:sz w:val="32"/>
          <w:szCs w:val="32"/>
          <w:highlight w:val="none"/>
          <w:lang w:val="zh-CN" w:eastAsia="zh-CN" w:bidi="ar-SA"/>
        </w:rPr>
      </w:pPr>
      <w:r>
        <w:rPr>
          <w:rFonts w:hint="default" w:ascii="Times New Roman" w:hAnsi="Times New Roman" w:eastAsia="仿宋" w:cs="Times New Roman"/>
          <w:b/>
          <w:bCs/>
          <w:color w:val="auto"/>
          <w:kern w:val="2"/>
          <w:sz w:val="32"/>
          <w:szCs w:val="32"/>
          <w:highlight w:val="none"/>
          <w:lang w:val="zh-CN" w:eastAsia="zh-CN" w:bidi="ar-SA"/>
        </w:rPr>
        <w:t>（3）预决算信息公开履职效果（5分）</w:t>
      </w:r>
    </w:p>
    <w:p w14:paraId="31454A1A">
      <w:pPr>
        <w:pStyle w:val="2"/>
        <w:keepNext w:val="0"/>
        <w:keepLines w:val="0"/>
        <w:pageBreakBefore w:val="0"/>
        <w:widowControl w:val="0"/>
        <w:kinsoku/>
        <w:wordWrap/>
        <w:overflowPunct/>
        <w:topLinePunct w:val="0"/>
        <w:autoSpaceDE/>
        <w:autoSpaceDN/>
        <w:bidi w:val="0"/>
        <w:adjustRightInd/>
        <w:snapToGrid w:val="0"/>
        <w:spacing w:line="578" w:lineRule="exact"/>
        <w:ind w:left="0" w:leftChars="0" w:firstLine="640" w:firstLineChars="200"/>
        <w:textAlignment w:val="auto"/>
        <w:rPr>
          <w:rFonts w:hint="default" w:ascii="Times New Roman" w:hAnsi="Times New Roman" w:eastAsia="仿宋" w:cs="Times New Roman"/>
          <w:color w:val="auto"/>
          <w:kern w:val="2"/>
          <w:sz w:val="32"/>
          <w:szCs w:val="32"/>
          <w:highlight w:val="none"/>
          <w:lang w:val="zh-CN" w:eastAsia="zh-CN" w:bidi="ar-SA"/>
        </w:rPr>
      </w:pPr>
      <w:r>
        <w:rPr>
          <w:rFonts w:hint="default" w:ascii="Times New Roman" w:hAnsi="Times New Roman" w:eastAsia="仿宋" w:cs="Times New Roman"/>
          <w:color w:val="auto"/>
          <w:kern w:val="2"/>
          <w:sz w:val="32"/>
          <w:szCs w:val="32"/>
          <w:highlight w:val="none"/>
          <w:lang w:val="zh-CN" w:eastAsia="zh-CN" w:bidi="ar-SA"/>
        </w:rPr>
        <w:t>一是我镇已按规定内容和时限公开预决算信息；二是我镇提供的基础数据信息和会计信息资料真实、完整、准确。</w:t>
      </w:r>
    </w:p>
    <w:p w14:paraId="2C76EF25">
      <w:pPr>
        <w:pStyle w:val="2"/>
        <w:keepNext w:val="0"/>
        <w:keepLines w:val="0"/>
        <w:pageBreakBefore w:val="0"/>
        <w:widowControl w:val="0"/>
        <w:kinsoku/>
        <w:wordWrap/>
        <w:overflowPunct/>
        <w:topLinePunct w:val="0"/>
        <w:autoSpaceDE/>
        <w:autoSpaceDN/>
        <w:bidi w:val="0"/>
        <w:adjustRightInd/>
        <w:snapToGrid w:val="0"/>
        <w:spacing w:line="578" w:lineRule="exact"/>
        <w:ind w:left="0" w:leftChars="0" w:firstLine="640" w:firstLineChars="200"/>
        <w:textAlignment w:val="auto"/>
        <w:rPr>
          <w:rFonts w:hint="default" w:ascii="Times New Roman" w:hAnsi="Times New Roman" w:eastAsia="仿宋" w:cs="Times New Roman"/>
          <w:color w:val="auto"/>
          <w:kern w:val="2"/>
          <w:sz w:val="32"/>
          <w:szCs w:val="32"/>
          <w:highlight w:val="none"/>
          <w:lang w:val="zh-CN" w:eastAsia="zh-CN" w:bidi="ar-SA"/>
        </w:rPr>
      </w:pPr>
      <w:r>
        <w:rPr>
          <w:rFonts w:hint="default" w:ascii="Times New Roman" w:hAnsi="Times New Roman" w:eastAsia="仿宋" w:cs="Times New Roman"/>
          <w:color w:val="auto"/>
          <w:kern w:val="2"/>
          <w:sz w:val="32"/>
          <w:szCs w:val="32"/>
          <w:highlight w:val="none"/>
          <w:lang w:val="zh-CN" w:eastAsia="zh-CN" w:bidi="ar-SA"/>
        </w:rPr>
        <w:t>“预决算信息公开履职效果”满分5分，自评得分5分。</w:t>
      </w:r>
    </w:p>
    <w:p w14:paraId="04F3482D">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outlineLvl w:val="9"/>
        <w:rPr>
          <w:rFonts w:hint="default" w:ascii="Times New Roman" w:hAnsi="Times New Roman" w:cs="Times New Roman"/>
          <w:color w:val="000000"/>
          <w:kern w:val="0"/>
          <w:szCs w:val="32"/>
          <w:highlight w:val="none"/>
          <w:shd w:val="clear" w:color="auto" w:fill="FFFFFF"/>
          <w:lang w:val="zh-CN"/>
        </w:rPr>
      </w:pPr>
      <w:r>
        <w:rPr>
          <w:rFonts w:hint="default" w:ascii="Times New Roman" w:hAnsi="Times New Roman" w:eastAsia="楷体_GB2312" w:cs="Times New Roman"/>
          <w:color w:val="000000"/>
          <w:kern w:val="0"/>
          <w:szCs w:val="32"/>
          <w:highlight w:val="none"/>
          <w:shd w:val="clear" w:color="auto" w:fill="FFFFFF"/>
          <w:lang w:val="en-US" w:eastAsia="zh-CN"/>
        </w:rPr>
        <w:t>2.</w:t>
      </w:r>
      <w:r>
        <w:rPr>
          <w:rFonts w:hint="default" w:ascii="Times New Roman" w:hAnsi="Times New Roman" w:eastAsia="楷体_GB2312" w:cs="Times New Roman"/>
          <w:color w:val="000000"/>
          <w:kern w:val="0"/>
          <w:szCs w:val="32"/>
          <w:highlight w:val="none"/>
          <w:shd w:val="clear" w:color="auto" w:fill="FFFFFF"/>
          <w:lang w:val="zh-CN"/>
        </w:rPr>
        <w:t>预算管理（</w:t>
      </w:r>
      <w:r>
        <w:rPr>
          <w:rFonts w:hint="default" w:ascii="Times New Roman" w:hAnsi="Times New Roman" w:eastAsia="楷体_GB2312" w:cs="Times New Roman"/>
          <w:color w:val="000000"/>
          <w:kern w:val="0"/>
          <w:szCs w:val="32"/>
          <w:highlight w:val="none"/>
          <w:shd w:val="clear" w:color="auto" w:fill="FFFFFF"/>
          <w:lang w:val="en-US" w:eastAsia="zh-CN"/>
        </w:rPr>
        <w:t>25分</w:t>
      </w:r>
      <w:r>
        <w:rPr>
          <w:rFonts w:hint="default" w:ascii="Times New Roman" w:hAnsi="Times New Roman" w:eastAsia="楷体_GB2312" w:cs="Times New Roman"/>
          <w:color w:val="000000"/>
          <w:kern w:val="0"/>
          <w:szCs w:val="32"/>
          <w:highlight w:val="none"/>
          <w:shd w:val="clear" w:color="auto" w:fill="FFFFFF"/>
          <w:lang w:val="zh-CN"/>
        </w:rPr>
        <w:t>）</w:t>
      </w:r>
    </w:p>
    <w:p w14:paraId="123FD0F7">
      <w:pPr>
        <w:keepNext w:val="0"/>
        <w:keepLines w:val="0"/>
        <w:pageBreakBefore w:val="0"/>
        <w:widowControl w:val="0"/>
        <w:kinsoku/>
        <w:wordWrap/>
        <w:overflowPunct/>
        <w:topLinePunct w:val="0"/>
        <w:autoSpaceDE/>
        <w:autoSpaceDN/>
        <w:bidi w:val="0"/>
        <w:adjustRightInd/>
        <w:snapToGrid w:val="0"/>
        <w:spacing w:line="578" w:lineRule="exact"/>
        <w:ind w:left="0" w:leftChars="0" w:firstLine="643" w:firstLineChars="200"/>
        <w:textAlignment w:val="auto"/>
        <w:rPr>
          <w:rFonts w:hint="default" w:ascii="Times New Roman" w:hAnsi="Times New Roman" w:eastAsia="仿宋" w:cs="Times New Roman"/>
          <w:b/>
          <w:bCs/>
          <w:sz w:val="32"/>
          <w:szCs w:val="32"/>
          <w:lang w:val="en-US" w:eastAsia="zh-CN"/>
        </w:rPr>
      </w:pPr>
      <w:r>
        <w:rPr>
          <w:rFonts w:hint="default" w:ascii="Times New Roman" w:hAnsi="Times New Roman" w:eastAsia="仿宋" w:cs="Times New Roman"/>
          <w:b/>
          <w:bCs/>
          <w:sz w:val="32"/>
          <w:szCs w:val="32"/>
          <w:lang w:val="en-US" w:eastAsia="zh-CN"/>
        </w:rPr>
        <w:t>（1）预算编制质量（8分）</w:t>
      </w:r>
    </w:p>
    <w:p w14:paraId="4A0055F1">
      <w:pPr>
        <w:keepNext w:val="0"/>
        <w:keepLines w:val="0"/>
        <w:pageBreakBefore w:val="0"/>
        <w:widowControl w:val="0"/>
        <w:kinsoku/>
        <w:wordWrap/>
        <w:overflowPunct/>
        <w:topLinePunct w:val="0"/>
        <w:autoSpaceDE/>
        <w:autoSpaceDN/>
        <w:bidi w:val="0"/>
        <w:adjustRightInd/>
        <w:snapToGrid w:val="0"/>
        <w:spacing w:line="578" w:lineRule="exact"/>
        <w:ind w:left="0" w:leftChars="0"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按照《中华人民共和国预算法》、县财政局部门预算编制通知和有关要求，认真落实国家的方针、政策，严格依法行政，充分发挥经济管理职能。根据单位的项目预算，进行分析测算，论证评估项目必要性、可行性。以基础信息为基准，完善人员经费，公用经费，调整预算编制口径，确保基本支出足额预算编制。严格落实过紧日子要求，推进预算安排与绩效目标深度融合，综合衡量政策和项目预算资金使用结果，大力削减低效无效资金。单位预算的编制采用零基预算方法。在预算编制时，根据上年度的预算执行情况和本年度经济发展情况，综合考虑各方面因素，编制本部门预算。</w:t>
      </w:r>
    </w:p>
    <w:p w14:paraId="62F339C0">
      <w:pPr>
        <w:keepNext w:val="0"/>
        <w:keepLines w:val="0"/>
        <w:pageBreakBefore w:val="0"/>
        <w:widowControl w:val="0"/>
        <w:kinsoku/>
        <w:wordWrap/>
        <w:overflowPunct/>
        <w:topLinePunct w:val="0"/>
        <w:autoSpaceDE/>
        <w:autoSpaceDN/>
        <w:bidi w:val="0"/>
        <w:adjustRightInd/>
        <w:snapToGrid w:val="0"/>
        <w:spacing w:line="578" w:lineRule="exact"/>
        <w:ind w:left="0" w:leftChars="0"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“预算编制质量”满分8分，自评得分7分。</w:t>
      </w:r>
    </w:p>
    <w:p w14:paraId="1599E96B">
      <w:pPr>
        <w:keepNext w:val="0"/>
        <w:keepLines w:val="0"/>
        <w:pageBreakBefore w:val="0"/>
        <w:widowControl w:val="0"/>
        <w:kinsoku/>
        <w:wordWrap/>
        <w:overflowPunct/>
        <w:topLinePunct w:val="0"/>
        <w:autoSpaceDE/>
        <w:autoSpaceDN/>
        <w:bidi w:val="0"/>
        <w:adjustRightInd/>
        <w:snapToGrid w:val="0"/>
        <w:spacing w:line="578" w:lineRule="exact"/>
        <w:ind w:left="0" w:leftChars="0" w:firstLine="643"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b/>
          <w:bCs/>
          <w:sz w:val="32"/>
          <w:szCs w:val="32"/>
          <w:lang w:val="en-US" w:eastAsia="zh-CN"/>
        </w:rPr>
        <w:t>（2）单位收入统筹（4分）</w:t>
      </w:r>
    </w:p>
    <w:p w14:paraId="207FA648">
      <w:pPr>
        <w:keepNext w:val="0"/>
        <w:keepLines w:val="0"/>
        <w:pageBreakBefore w:val="0"/>
        <w:widowControl w:val="0"/>
        <w:kinsoku/>
        <w:wordWrap/>
        <w:overflowPunct/>
        <w:topLinePunct w:val="0"/>
        <w:autoSpaceDE/>
        <w:autoSpaceDN/>
        <w:bidi w:val="0"/>
        <w:adjustRightInd/>
        <w:snapToGrid w:val="0"/>
        <w:spacing w:line="578" w:lineRule="exact"/>
        <w:ind w:left="0" w:leftChars="0"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2024年本单位无自有收入情况。</w:t>
      </w:r>
    </w:p>
    <w:p w14:paraId="3AA41B66">
      <w:pPr>
        <w:keepNext w:val="0"/>
        <w:keepLines w:val="0"/>
        <w:pageBreakBefore w:val="0"/>
        <w:widowControl w:val="0"/>
        <w:kinsoku/>
        <w:wordWrap/>
        <w:overflowPunct/>
        <w:topLinePunct w:val="0"/>
        <w:autoSpaceDE/>
        <w:autoSpaceDN/>
        <w:bidi w:val="0"/>
        <w:adjustRightInd/>
        <w:snapToGrid w:val="0"/>
        <w:spacing w:line="578" w:lineRule="exact"/>
        <w:ind w:left="0" w:leftChars="0"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“单位收入统筹”满分4分，自评得分4分。</w:t>
      </w:r>
    </w:p>
    <w:p w14:paraId="1BD59D92">
      <w:pPr>
        <w:keepNext w:val="0"/>
        <w:keepLines w:val="0"/>
        <w:pageBreakBefore w:val="0"/>
        <w:widowControl w:val="0"/>
        <w:kinsoku/>
        <w:wordWrap/>
        <w:overflowPunct/>
        <w:topLinePunct w:val="0"/>
        <w:autoSpaceDE/>
        <w:autoSpaceDN/>
        <w:bidi w:val="0"/>
        <w:adjustRightInd/>
        <w:snapToGrid w:val="0"/>
        <w:spacing w:line="578" w:lineRule="exact"/>
        <w:ind w:left="0" w:leftChars="0" w:firstLine="643" w:firstLineChars="200"/>
        <w:textAlignment w:val="auto"/>
        <w:rPr>
          <w:rFonts w:hint="default" w:ascii="Times New Roman" w:hAnsi="Times New Roman" w:eastAsia="仿宋" w:cs="Times New Roman"/>
          <w:b/>
          <w:bCs/>
          <w:sz w:val="32"/>
          <w:szCs w:val="32"/>
          <w:lang w:val="en-US" w:eastAsia="zh-CN"/>
        </w:rPr>
      </w:pPr>
      <w:r>
        <w:rPr>
          <w:rFonts w:hint="default" w:ascii="Times New Roman" w:hAnsi="Times New Roman" w:eastAsia="仿宋" w:cs="Times New Roman"/>
          <w:b/>
          <w:bCs/>
          <w:sz w:val="32"/>
          <w:szCs w:val="32"/>
          <w:lang w:val="en-US" w:eastAsia="zh-CN"/>
        </w:rPr>
        <w:t>（3）支出执行进度（6分）</w:t>
      </w:r>
    </w:p>
    <w:p w14:paraId="6A7D83DB">
      <w:pPr>
        <w:keepNext w:val="0"/>
        <w:keepLines w:val="0"/>
        <w:pageBreakBefore w:val="0"/>
        <w:widowControl w:val="0"/>
        <w:kinsoku/>
        <w:wordWrap/>
        <w:overflowPunct/>
        <w:topLinePunct w:val="0"/>
        <w:autoSpaceDE/>
        <w:autoSpaceDN/>
        <w:bidi w:val="0"/>
        <w:adjustRightInd/>
        <w:snapToGrid w:val="0"/>
        <w:spacing w:line="578" w:lineRule="exact"/>
        <w:ind w:left="0" w:leftChars="0"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1-6月预算执行6522636.20元，执行率34.25%;1-9月预算执行9638791.46元，执行率50.61%;1-12月预算执行</w:t>
      </w:r>
      <w:r>
        <w:rPr>
          <w:rFonts w:hint="default" w:ascii="Times New Roman" w:hAnsi="Times New Roman" w:eastAsia="仿宋" w:cs="Times New Roman"/>
          <w:color w:val="auto"/>
          <w:kern w:val="2"/>
          <w:sz w:val="32"/>
          <w:szCs w:val="32"/>
          <w:highlight w:val="none"/>
          <w:lang w:val="zh-CN" w:eastAsia="zh-CN" w:bidi="ar-SA"/>
        </w:rPr>
        <w:t>19045872.52</w:t>
      </w:r>
      <w:r>
        <w:rPr>
          <w:rFonts w:hint="default" w:ascii="Times New Roman" w:hAnsi="Times New Roman" w:eastAsia="仿宋" w:cs="Times New Roman"/>
          <w:sz w:val="32"/>
          <w:szCs w:val="32"/>
          <w:lang w:val="en-US" w:eastAsia="zh-CN"/>
        </w:rPr>
        <w:t>元，执行率100%。支出进度不均衡。</w:t>
      </w:r>
    </w:p>
    <w:p w14:paraId="6ED9CBB9">
      <w:pPr>
        <w:keepNext w:val="0"/>
        <w:keepLines w:val="0"/>
        <w:pageBreakBefore w:val="0"/>
        <w:widowControl w:val="0"/>
        <w:kinsoku/>
        <w:wordWrap/>
        <w:overflowPunct/>
        <w:topLinePunct w:val="0"/>
        <w:autoSpaceDE/>
        <w:autoSpaceDN/>
        <w:bidi w:val="0"/>
        <w:adjustRightInd/>
        <w:snapToGrid w:val="0"/>
        <w:spacing w:line="578" w:lineRule="exact"/>
        <w:ind w:left="0" w:leftChars="0"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“支出执行进度”满分6分，自评得分5分。</w:t>
      </w:r>
    </w:p>
    <w:p w14:paraId="515D7C67">
      <w:pPr>
        <w:keepNext w:val="0"/>
        <w:keepLines w:val="0"/>
        <w:pageBreakBefore w:val="0"/>
        <w:widowControl w:val="0"/>
        <w:kinsoku/>
        <w:wordWrap/>
        <w:overflowPunct/>
        <w:topLinePunct w:val="0"/>
        <w:autoSpaceDE/>
        <w:autoSpaceDN/>
        <w:bidi w:val="0"/>
        <w:adjustRightInd/>
        <w:snapToGrid w:val="0"/>
        <w:spacing w:line="578" w:lineRule="exact"/>
        <w:ind w:left="0" w:leftChars="0" w:firstLine="643" w:firstLineChars="200"/>
        <w:textAlignment w:val="auto"/>
        <w:rPr>
          <w:rFonts w:hint="default" w:ascii="Times New Roman" w:hAnsi="Times New Roman" w:eastAsia="仿宋" w:cs="Times New Roman"/>
          <w:b/>
          <w:bCs/>
          <w:sz w:val="32"/>
          <w:szCs w:val="32"/>
          <w:lang w:val="en-US" w:eastAsia="zh-CN"/>
        </w:rPr>
      </w:pPr>
      <w:r>
        <w:rPr>
          <w:rFonts w:hint="default" w:ascii="Times New Roman" w:hAnsi="Times New Roman" w:eastAsia="仿宋" w:cs="Times New Roman"/>
          <w:b/>
          <w:bCs/>
          <w:sz w:val="32"/>
          <w:szCs w:val="32"/>
          <w:lang w:val="en-US" w:eastAsia="zh-CN"/>
        </w:rPr>
        <w:t>（4）预算年终结余（2分）</w:t>
      </w:r>
    </w:p>
    <w:p w14:paraId="4F23C9A0">
      <w:pPr>
        <w:keepNext w:val="0"/>
        <w:keepLines w:val="0"/>
        <w:pageBreakBefore w:val="0"/>
        <w:widowControl w:val="0"/>
        <w:kinsoku/>
        <w:wordWrap/>
        <w:overflowPunct/>
        <w:topLinePunct w:val="0"/>
        <w:autoSpaceDE/>
        <w:autoSpaceDN/>
        <w:bidi w:val="0"/>
        <w:adjustRightInd/>
        <w:snapToGrid w:val="0"/>
        <w:spacing w:line="578" w:lineRule="exact"/>
        <w:ind w:left="0" w:leftChars="0"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2024年中滩镇部门整体年末无结转结余。</w:t>
      </w:r>
    </w:p>
    <w:p w14:paraId="1EEE38C8">
      <w:pPr>
        <w:keepNext w:val="0"/>
        <w:keepLines w:val="0"/>
        <w:pageBreakBefore w:val="0"/>
        <w:widowControl w:val="0"/>
        <w:kinsoku/>
        <w:wordWrap/>
        <w:overflowPunct/>
        <w:topLinePunct w:val="0"/>
        <w:autoSpaceDE/>
        <w:autoSpaceDN/>
        <w:bidi w:val="0"/>
        <w:adjustRightInd/>
        <w:snapToGrid w:val="0"/>
        <w:spacing w:line="578" w:lineRule="exact"/>
        <w:ind w:left="0" w:leftChars="0"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“预算年终结余”满分2分，自评得分2分。</w:t>
      </w:r>
    </w:p>
    <w:p w14:paraId="76CB66D9">
      <w:pPr>
        <w:keepNext w:val="0"/>
        <w:keepLines w:val="0"/>
        <w:pageBreakBefore w:val="0"/>
        <w:widowControl w:val="0"/>
        <w:kinsoku/>
        <w:wordWrap/>
        <w:overflowPunct/>
        <w:topLinePunct w:val="0"/>
        <w:autoSpaceDE/>
        <w:autoSpaceDN/>
        <w:bidi w:val="0"/>
        <w:adjustRightInd/>
        <w:snapToGrid w:val="0"/>
        <w:spacing w:line="578" w:lineRule="exact"/>
        <w:ind w:left="0" w:leftChars="0" w:firstLine="643" w:firstLineChars="200"/>
        <w:textAlignment w:val="auto"/>
        <w:rPr>
          <w:rFonts w:hint="default" w:ascii="Times New Roman" w:hAnsi="Times New Roman" w:eastAsia="仿宋" w:cs="Times New Roman"/>
          <w:b/>
          <w:bCs/>
          <w:sz w:val="32"/>
          <w:szCs w:val="32"/>
          <w:lang w:val="en-US" w:eastAsia="zh-CN"/>
        </w:rPr>
      </w:pPr>
      <w:r>
        <w:rPr>
          <w:rFonts w:hint="default" w:ascii="Times New Roman" w:hAnsi="Times New Roman" w:eastAsia="仿宋" w:cs="Times New Roman"/>
          <w:b/>
          <w:bCs/>
          <w:sz w:val="32"/>
          <w:szCs w:val="32"/>
          <w:lang w:val="en-US" w:eastAsia="zh-CN"/>
        </w:rPr>
        <w:t>（5）严控一般性支出（5分）</w:t>
      </w:r>
    </w:p>
    <w:p w14:paraId="1D5EF8A3">
      <w:pPr>
        <w:keepNext w:val="0"/>
        <w:keepLines w:val="0"/>
        <w:pageBreakBefore w:val="0"/>
        <w:widowControl w:val="0"/>
        <w:kinsoku/>
        <w:wordWrap/>
        <w:overflowPunct/>
        <w:topLinePunct w:val="0"/>
        <w:autoSpaceDE/>
        <w:autoSpaceDN/>
        <w:bidi w:val="0"/>
        <w:adjustRightInd/>
        <w:snapToGrid w:val="0"/>
        <w:spacing w:line="578" w:lineRule="exact"/>
        <w:ind w:left="0" w:leftChars="0"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2024年“三公”经费、会议、培训、差旅、办公费、办公设备购置、信息网络及软件购置更新等一般性支出预算安排</w:t>
      </w:r>
      <w:r>
        <w:rPr>
          <w:rFonts w:hint="default" w:ascii="Times New Roman" w:hAnsi="Times New Roman" w:eastAsia="仿宋" w:cs="Times New Roman"/>
          <w:color w:val="auto"/>
          <w:sz w:val="32"/>
          <w:szCs w:val="32"/>
          <w:lang w:val="en-US" w:eastAsia="zh-CN"/>
        </w:rPr>
        <w:t>1610271.22</w:t>
      </w:r>
      <w:r>
        <w:rPr>
          <w:rFonts w:hint="default" w:ascii="Times New Roman" w:hAnsi="Times New Roman" w:eastAsia="仿宋" w:cs="Times New Roman"/>
          <w:sz w:val="32"/>
          <w:szCs w:val="32"/>
          <w:lang w:val="en-US" w:eastAsia="zh-CN"/>
        </w:rPr>
        <w:t>元，实际执行</w:t>
      </w:r>
      <w:r>
        <w:rPr>
          <w:rFonts w:hint="default" w:ascii="Times New Roman" w:hAnsi="Times New Roman" w:eastAsia="仿宋" w:cs="Times New Roman"/>
          <w:color w:val="auto"/>
          <w:sz w:val="32"/>
          <w:szCs w:val="32"/>
          <w:lang w:val="en-US" w:eastAsia="zh-CN"/>
        </w:rPr>
        <w:t>1610271.22</w:t>
      </w:r>
      <w:r>
        <w:rPr>
          <w:rFonts w:hint="default" w:ascii="Times New Roman" w:hAnsi="Times New Roman" w:eastAsia="仿宋" w:cs="Times New Roman"/>
          <w:sz w:val="32"/>
          <w:szCs w:val="32"/>
          <w:lang w:val="en-US" w:eastAsia="zh-CN"/>
        </w:rPr>
        <w:t>元，比上年减少</w:t>
      </w:r>
      <w:r>
        <w:rPr>
          <w:rFonts w:hint="default" w:ascii="Times New Roman" w:hAnsi="Times New Roman" w:eastAsia="仿宋" w:cs="Times New Roman"/>
          <w:color w:val="auto"/>
          <w:sz w:val="32"/>
          <w:szCs w:val="32"/>
          <w:lang w:val="en-US" w:eastAsia="zh-CN"/>
        </w:rPr>
        <w:t>5.48%</w:t>
      </w:r>
      <w:r>
        <w:rPr>
          <w:rFonts w:hint="default" w:ascii="Times New Roman" w:hAnsi="Times New Roman" w:eastAsia="仿宋" w:cs="Times New Roman"/>
          <w:sz w:val="32"/>
          <w:szCs w:val="32"/>
          <w:lang w:val="en-US" w:eastAsia="zh-CN"/>
        </w:rPr>
        <w:t>。</w:t>
      </w:r>
    </w:p>
    <w:p w14:paraId="14BC402C">
      <w:pPr>
        <w:keepNext w:val="0"/>
        <w:keepLines w:val="0"/>
        <w:pageBreakBefore w:val="0"/>
        <w:widowControl w:val="0"/>
        <w:kinsoku/>
        <w:wordWrap/>
        <w:overflowPunct/>
        <w:topLinePunct w:val="0"/>
        <w:autoSpaceDE/>
        <w:autoSpaceDN/>
        <w:bidi w:val="0"/>
        <w:adjustRightInd/>
        <w:snapToGrid w:val="0"/>
        <w:spacing w:line="578" w:lineRule="exact"/>
        <w:ind w:left="0" w:leftChars="0"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“严控一般性支出”满分5分，自评得分5分。</w:t>
      </w:r>
    </w:p>
    <w:p w14:paraId="5EF1430A">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outlineLvl w:val="9"/>
        <w:rPr>
          <w:rFonts w:hint="default" w:ascii="Times New Roman" w:hAnsi="Times New Roman" w:eastAsia="楷体_GB2312" w:cs="Times New Roman"/>
          <w:color w:val="000000"/>
          <w:kern w:val="0"/>
          <w:szCs w:val="32"/>
          <w:highlight w:val="none"/>
          <w:shd w:val="clear" w:color="auto" w:fill="FFFFFF"/>
          <w:lang w:val="zh-CN" w:eastAsia="zh-CN"/>
        </w:rPr>
      </w:pPr>
      <w:r>
        <w:rPr>
          <w:rFonts w:hint="default" w:ascii="Times New Roman" w:hAnsi="Times New Roman" w:eastAsia="楷体_GB2312" w:cs="Times New Roman"/>
          <w:color w:val="000000"/>
          <w:kern w:val="0"/>
          <w:szCs w:val="32"/>
          <w:highlight w:val="none"/>
          <w:shd w:val="clear" w:color="auto" w:fill="FFFFFF"/>
          <w:lang w:val="en-US" w:eastAsia="zh-CN"/>
        </w:rPr>
        <w:t>3.</w:t>
      </w:r>
      <w:r>
        <w:rPr>
          <w:rFonts w:hint="default" w:ascii="Times New Roman" w:hAnsi="Times New Roman" w:eastAsia="楷体_GB2312" w:cs="Times New Roman"/>
          <w:color w:val="000000"/>
          <w:kern w:val="0"/>
          <w:szCs w:val="32"/>
          <w:highlight w:val="none"/>
          <w:shd w:val="clear" w:color="auto" w:fill="FFFFFF"/>
          <w:lang w:val="zh-CN" w:eastAsia="zh-CN"/>
        </w:rPr>
        <w:t>财务管理（</w:t>
      </w:r>
      <w:r>
        <w:rPr>
          <w:rFonts w:hint="default" w:ascii="Times New Roman" w:hAnsi="Times New Roman" w:eastAsia="楷体_GB2312" w:cs="Times New Roman"/>
          <w:color w:val="000000"/>
          <w:kern w:val="0"/>
          <w:szCs w:val="32"/>
          <w:highlight w:val="none"/>
          <w:shd w:val="clear" w:color="auto" w:fill="FFFFFF"/>
          <w:lang w:val="en-US" w:eastAsia="zh-CN"/>
        </w:rPr>
        <w:t>10分</w:t>
      </w:r>
      <w:r>
        <w:rPr>
          <w:rFonts w:hint="default" w:ascii="Times New Roman" w:hAnsi="Times New Roman" w:eastAsia="楷体_GB2312" w:cs="Times New Roman"/>
          <w:color w:val="000000"/>
          <w:kern w:val="0"/>
          <w:szCs w:val="32"/>
          <w:highlight w:val="none"/>
          <w:shd w:val="clear" w:color="auto" w:fill="FFFFFF"/>
          <w:lang w:val="zh-CN" w:eastAsia="zh-CN"/>
        </w:rPr>
        <w:t>）</w:t>
      </w:r>
    </w:p>
    <w:p w14:paraId="02D13035">
      <w:pPr>
        <w:keepNext w:val="0"/>
        <w:keepLines w:val="0"/>
        <w:pageBreakBefore w:val="0"/>
        <w:widowControl w:val="0"/>
        <w:kinsoku/>
        <w:wordWrap/>
        <w:overflowPunct/>
        <w:topLinePunct w:val="0"/>
        <w:autoSpaceDE/>
        <w:autoSpaceDN/>
        <w:bidi w:val="0"/>
        <w:adjustRightInd/>
        <w:snapToGrid w:val="0"/>
        <w:spacing w:line="578" w:lineRule="exact"/>
        <w:ind w:left="0" w:leftChars="0" w:firstLine="643" w:firstLineChars="200"/>
        <w:textAlignment w:val="auto"/>
        <w:rPr>
          <w:rFonts w:hint="default" w:ascii="Times New Roman" w:hAnsi="Times New Roman" w:eastAsia="仿宋" w:cs="Times New Roman"/>
          <w:b/>
          <w:bCs/>
          <w:sz w:val="32"/>
          <w:szCs w:val="32"/>
          <w:lang w:val="zh-CN" w:eastAsia="zh-CN"/>
        </w:rPr>
      </w:pPr>
      <w:r>
        <w:rPr>
          <w:rFonts w:hint="default" w:ascii="Times New Roman" w:hAnsi="Times New Roman" w:eastAsia="仿宋" w:cs="Times New Roman"/>
          <w:b/>
          <w:bCs/>
          <w:sz w:val="32"/>
          <w:szCs w:val="32"/>
          <w:lang w:val="zh-CN" w:eastAsia="zh-CN"/>
        </w:rPr>
        <w:t>（1）管理制度健全性（4分）</w:t>
      </w:r>
    </w:p>
    <w:p w14:paraId="3515E4D6">
      <w:pPr>
        <w:keepNext w:val="0"/>
        <w:keepLines w:val="0"/>
        <w:pageBreakBefore w:val="0"/>
        <w:widowControl w:val="0"/>
        <w:kinsoku/>
        <w:wordWrap/>
        <w:overflowPunct/>
        <w:topLinePunct w:val="0"/>
        <w:autoSpaceDE/>
        <w:autoSpaceDN/>
        <w:bidi w:val="0"/>
        <w:adjustRightInd/>
        <w:snapToGrid w:val="0"/>
        <w:spacing w:line="578" w:lineRule="exact"/>
        <w:ind w:left="0" w:leftChars="0" w:firstLine="640" w:firstLineChars="200"/>
        <w:textAlignment w:val="auto"/>
        <w:rPr>
          <w:rFonts w:hint="default" w:ascii="Times New Roman" w:hAnsi="Times New Roman" w:eastAsia="仿宋" w:cs="Times New Roman"/>
          <w:sz w:val="32"/>
          <w:szCs w:val="32"/>
          <w:lang w:val="zh-CN" w:eastAsia="zh-CN"/>
        </w:rPr>
      </w:pPr>
      <w:r>
        <w:rPr>
          <w:rFonts w:hint="default" w:ascii="Times New Roman" w:hAnsi="Times New Roman" w:eastAsia="仿宋" w:cs="Times New Roman"/>
          <w:sz w:val="32"/>
          <w:szCs w:val="32"/>
          <w:lang w:val="zh-CN" w:eastAsia="zh-CN"/>
        </w:rPr>
        <w:t>已制定预算资金管理办法、内控财务管理制度、会计核算制度、政府采购制度、国有资产管理办法等相关制度，规章制度合法、合规、完整，均得到有效执行。</w:t>
      </w:r>
    </w:p>
    <w:p w14:paraId="338853E7">
      <w:pPr>
        <w:keepNext w:val="0"/>
        <w:keepLines w:val="0"/>
        <w:pageBreakBefore w:val="0"/>
        <w:widowControl w:val="0"/>
        <w:kinsoku/>
        <w:wordWrap/>
        <w:overflowPunct/>
        <w:topLinePunct w:val="0"/>
        <w:autoSpaceDE/>
        <w:autoSpaceDN/>
        <w:bidi w:val="0"/>
        <w:adjustRightInd/>
        <w:snapToGrid w:val="0"/>
        <w:spacing w:line="578" w:lineRule="exact"/>
        <w:ind w:left="0" w:leftChars="0" w:firstLine="640" w:firstLineChars="200"/>
        <w:textAlignment w:val="auto"/>
        <w:rPr>
          <w:rFonts w:hint="default" w:ascii="Times New Roman" w:hAnsi="Times New Roman" w:eastAsia="仿宋" w:cs="Times New Roman"/>
          <w:sz w:val="32"/>
          <w:szCs w:val="32"/>
          <w:lang w:val="zh-CN" w:eastAsia="zh-CN"/>
        </w:rPr>
      </w:pPr>
      <w:r>
        <w:rPr>
          <w:rFonts w:hint="default" w:ascii="Times New Roman" w:hAnsi="Times New Roman" w:eastAsia="仿宋" w:cs="Times New Roman"/>
          <w:sz w:val="32"/>
          <w:szCs w:val="32"/>
          <w:lang w:val="zh-CN" w:eastAsia="zh-CN"/>
        </w:rPr>
        <w:t>“管理制度健全性”满分4分，自评得分4分。</w:t>
      </w:r>
    </w:p>
    <w:p w14:paraId="2AF74B86">
      <w:pPr>
        <w:keepNext w:val="0"/>
        <w:keepLines w:val="0"/>
        <w:pageBreakBefore w:val="0"/>
        <w:widowControl w:val="0"/>
        <w:kinsoku/>
        <w:wordWrap/>
        <w:overflowPunct/>
        <w:topLinePunct w:val="0"/>
        <w:autoSpaceDE/>
        <w:autoSpaceDN/>
        <w:bidi w:val="0"/>
        <w:adjustRightInd/>
        <w:snapToGrid w:val="0"/>
        <w:spacing w:line="578" w:lineRule="exact"/>
        <w:ind w:left="0" w:leftChars="0" w:firstLine="643" w:firstLineChars="200"/>
        <w:textAlignment w:val="auto"/>
        <w:rPr>
          <w:rFonts w:hint="default" w:ascii="Times New Roman" w:hAnsi="Times New Roman" w:eastAsia="仿宋" w:cs="Times New Roman"/>
          <w:b/>
          <w:bCs/>
          <w:sz w:val="32"/>
          <w:szCs w:val="32"/>
          <w:lang w:val="zh-CN" w:eastAsia="zh-CN"/>
        </w:rPr>
      </w:pPr>
      <w:r>
        <w:rPr>
          <w:rFonts w:hint="default" w:ascii="Times New Roman" w:hAnsi="Times New Roman" w:eastAsia="仿宋" w:cs="Times New Roman"/>
          <w:b/>
          <w:bCs/>
          <w:sz w:val="32"/>
          <w:szCs w:val="32"/>
          <w:lang w:val="zh-CN" w:eastAsia="zh-CN"/>
        </w:rPr>
        <w:t>（2）财务岗位设置（2分）</w:t>
      </w:r>
    </w:p>
    <w:p w14:paraId="08F0550C">
      <w:pPr>
        <w:keepNext w:val="0"/>
        <w:keepLines w:val="0"/>
        <w:pageBreakBefore w:val="0"/>
        <w:widowControl w:val="0"/>
        <w:kinsoku/>
        <w:wordWrap/>
        <w:overflowPunct/>
        <w:topLinePunct w:val="0"/>
        <w:autoSpaceDE/>
        <w:autoSpaceDN/>
        <w:bidi w:val="0"/>
        <w:adjustRightInd/>
        <w:snapToGrid w:val="0"/>
        <w:spacing w:line="578" w:lineRule="exact"/>
        <w:ind w:left="0" w:leftChars="0" w:firstLine="640" w:firstLineChars="200"/>
        <w:textAlignment w:val="auto"/>
        <w:rPr>
          <w:rFonts w:hint="default" w:ascii="Times New Roman" w:hAnsi="Times New Roman" w:eastAsia="仿宋" w:cs="Times New Roman"/>
          <w:sz w:val="32"/>
          <w:szCs w:val="32"/>
          <w:lang w:val="zh-CN" w:eastAsia="zh-CN"/>
        </w:rPr>
      </w:pPr>
      <w:r>
        <w:rPr>
          <w:rFonts w:hint="default" w:ascii="Times New Roman" w:hAnsi="Times New Roman" w:eastAsia="仿宋" w:cs="Times New Roman"/>
          <w:sz w:val="32"/>
          <w:szCs w:val="32"/>
          <w:lang w:val="zh-CN" w:eastAsia="zh-CN"/>
        </w:rPr>
        <w:t>按照相关财务管理制度要求，明确责任分工，建立内部制衡机制。根据工作需要，按照不相容岗位不能一人兼任的原则，设置了财务、业务、核查等，在其内部再进行岗位细分，并建立岗位责任制度，形成责任明确、相互制约的内部制衡机制。</w:t>
      </w:r>
    </w:p>
    <w:p w14:paraId="5D06B160">
      <w:pPr>
        <w:keepNext w:val="0"/>
        <w:keepLines w:val="0"/>
        <w:pageBreakBefore w:val="0"/>
        <w:widowControl w:val="0"/>
        <w:kinsoku/>
        <w:wordWrap/>
        <w:overflowPunct/>
        <w:topLinePunct w:val="0"/>
        <w:autoSpaceDE/>
        <w:autoSpaceDN/>
        <w:bidi w:val="0"/>
        <w:adjustRightInd/>
        <w:snapToGrid w:val="0"/>
        <w:spacing w:line="578" w:lineRule="exact"/>
        <w:ind w:left="0" w:leftChars="0" w:firstLine="640" w:firstLineChars="200"/>
        <w:textAlignment w:val="auto"/>
        <w:rPr>
          <w:rFonts w:hint="default" w:ascii="Times New Roman" w:hAnsi="Times New Roman" w:eastAsia="仿宋" w:cs="Times New Roman"/>
          <w:sz w:val="32"/>
          <w:szCs w:val="32"/>
          <w:lang w:val="zh-CN" w:eastAsia="zh-CN"/>
        </w:rPr>
      </w:pPr>
      <w:r>
        <w:rPr>
          <w:rFonts w:hint="default" w:ascii="Times New Roman" w:hAnsi="Times New Roman" w:eastAsia="仿宋" w:cs="Times New Roman"/>
          <w:sz w:val="32"/>
          <w:szCs w:val="32"/>
          <w:lang w:val="zh-CN" w:eastAsia="zh-CN"/>
        </w:rPr>
        <w:t>“财务岗位设置”满分2分，自评得分2分。</w:t>
      </w:r>
    </w:p>
    <w:p w14:paraId="7F68105A">
      <w:pPr>
        <w:keepNext w:val="0"/>
        <w:keepLines w:val="0"/>
        <w:pageBreakBefore w:val="0"/>
        <w:widowControl w:val="0"/>
        <w:kinsoku/>
        <w:wordWrap/>
        <w:overflowPunct/>
        <w:topLinePunct w:val="0"/>
        <w:autoSpaceDE/>
        <w:autoSpaceDN/>
        <w:bidi w:val="0"/>
        <w:adjustRightInd/>
        <w:snapToGrid w:val="0"/>
        <w:spacing w:line="578" w:lineRule="exact"/>
        <w:ind w:left="0" w:leftChars="0" w:firstLine="643" w:firstLineChars="200"/>
        <w:textAlignment w:val="auto"/>
        <w:rPr>
          <w:rFonts w:hint="default" w:ascii="Times New Roman" w:hAnsi="Times New Roman" w:eastAsia="仿宋" w:cs="Times New Roman"/>
          <w:b/>
          <w:bCs/>
          <w:sz w:val="32"/>
          <w:szCs w:val="32"/>
          <w:lang w:val="zh-CN" w:eastAsia="zh-CN"/>
        </w:rPr>
      </w:pPr>
      <w:r>
        <w:rPr>
          <w:rFonts w:hint="default" w:ascii="Times New Roman" w:hAnsi="Times New Roman" w:eastAsia="仿宋" w:cs="Times New Roman"/>
          <w:b/>
          <w:bCs/>
          <w:sz w:val="32"/>
          <w:szCs w:val="32"/>
          <w:lang w:val="zh-CN" w:eastAsia="zh-CN"/>
        </w:rPr>
        <w:t>（3）资金使用合规性（4分）</w:t>
      </w:r>
    </w:p>
    <w:p w14:paraId="3AC526E5">
      <w:pPr>
        <w:keepNext w:val="0"/>
        <w:keepLines w:val="0"/>
        <w:pageBreakBefore w:val="0"/>
        <w:widowControl w:val="0"/>
        <w:kinsoku/>
        <w:wordWrap/>
        <w:overflowPunct/>
        <w:topLinePunct w:val="0"/>
        <w:autoSpaceDE/>
        <w:autoSpaceDN/>
        <w:bidi w:val="0"/>
        <w:adjustRightInd/>
        <w:snapToGrid w:val="0"/>
        <w:spacing w:line="578" w:lineRule="exact"/>
        <w:ind w:left="0" w:leftChars="0" w:firstLine="640" w:firstLineChars="200"/>
        <w:textAlignment w:val="auto"/>
        <w:rPr>
          <w:rFonts w:hint="default" w:ascii="Times New Roman" w:hAnsi="Times New Roman" w:eastAsia="仿宋" w:cs="Times New Roman"/>
          <w:sz w:val="32"/>
          <w:szCs w:val="32"/>
          <w:lang w:val="zh-CN" w:eastAsia="zh-CN"/>
        </w:rPr>
      </w:pPr>
      <w:r>
        <w:rPr>
          <w:rFonts w:hint="default" w:ascii="Times New Roman" w:hAnsi="Times New Roman" w:eastAsia="仿宋" w:cs="Times New Roman"/>
          <w:sz w:val="32"/>
          <w:szCs w:val="32"/>
          <w:lang w:val="zh-CN" w:eastAsia="zh-CN"/>
        </w:rPr>
        <w:t>严格按照《</w:t>
      </w:r>
      <w:r>
        <w:rPr>
          <w:rFonts w:hint="eastAsia" w:ascii="Times New Roman" w:hAnsi="Times New Roman" w:eastAsia="仿宋" w:cs="Times New Roman"/>
          <w:sz w:val="32"/>
          <w:szCs w:val="32"/>
          <w:lang w:val="zh-CN" w:eastAsia="zh-CN"/>
        </w:rPr>
        <w:t>中华人民共和国会计法》《</w:t>
      </w:r>
      <w:r>
        <w:rPr>
          <w:rFonts w:hint="default" w:ascii="Times New Roman" w:hAnsi="Times New Roman" w:eastAsia="仿宋" w:cs="Times New Roman"/>
          <w:sz w:val="32"/>
          <w:szCs w:val="32"/>
          <w:lang w:val="zh-CN" w:eastAsia="zh-CN"/>
        </w:rPr>
        <w:t>政府会计准则》和政府会计制度等相关法律法规准确核算各项经费和项目收支，按照县财政的相关要求完善年度部门预算编制、执行和管理，资金使用符合国家财经法规和财务管理制度规定以及有关专项资金管理办法的规定，</w:t>
      </w:r>
      <w:r>
        <w:rPr>
          <w:rFonts w:hint="eastAsia" w:ascii="Times New Roman" w:hAnsi="Times New Roman" w:eastAsia="仿宋" w:cs="Times New Roman"/>
          <w:sz w:val="32"/>
          <w:szCs w:val="32"/>
          <w:lang w:val="zh-CN" w:eastAsia="zh-CN"/>
        </w:rPr>
        <w:t>拨付</w:t>
      </w:r>
      <w:r>
        <w:rPr>
          <w:rFonts w:hint="default" w:ascii="Times New Roman" w:hAnsi="Times New Roman" w:eastAsia="仿宋" w:cs="Times New Roman"/>
          <w:sz w:val="32"/>
          <w:szCs w:val="32"/>
          <w:lang w:val="zh-CN" w:eastAsia="zh-CN"/>
        </w:rPr>
        <w:t>有完整的审批程序和手续，项目的重大开支均经过评估论证，符合部门预算批复的用途，不存在截留、挤占、挪用、虚列支出等情况。</w:t>
      </w:r>
    </w:p>
    <w:p w14:paraId="248B24C5">
      <w:pPr>
        <w:keepNext w:val="0"/>
        <w:keepLines w:val="0"/>
        <w:pageBreakBefore w:val="0"/>
        <w:widowControl w:val="0"/>
        <w:kinsoku/>
        <w:wordWrap/>
        <w:overflowPunct/>
        <w:topLinePunct w:val="0"/>
        <w:autoSpaceDE/>
        <w:autoSpaceDN/>
        <w:bidi w:val="0"/>
        <w:adjustRightInd/>
        <w:snapToGrid w:val="0"/>
        <w:spacing w:line="578" w:lineRule="exact"/>
        <w:ind w:left="0" w:leftChars="0" w:firstLine="640" w:firstLineChars="200"/>
        <w:textAlignment w:val="auto"/>
        <w:rPr>
          <w:rFonts w:hint="default" w:ascii="Times New Roman" w:hAnsi="Times New Roman" w:eastAsia="仿宋" w:cs="Times New Roman"/>
          <w:sz w:val="32"/>
          <w:szCs w:val="32"/>
          <w:lang w:val="zh-CN" w:eastAsia="zh-CN"/>
        </w:rPr>
      </w:pPr>
      <w:r>
        <w:rPr>
          <w:rFonts w:hint="default" w:ascii="Times New Roman" w:hAnsi="Times New Roman" w:eastAsia="仿宋" w:cs="Times New Roman"/>
          <w:sz w:val="32"/>
          <w:szCs w:val="32"/>
          <w:lang w:val="zh-CN" w:eastAsia="zh-CN"/>
        </w:rPr>
        <w:t>“资金使用合规性”满分4分，自评得分4分。</w:t>
      </w:r>
    </w:p>
    <w:p w14:paraId="3169F5E9">
      <w:pPr>
        <w:keepNext w:val="0"/>
        <w:keepLines w:val="0"/>
        <w:pageBreakBefore w:val="0"/>
        <w:widowControl w:val="0"/>
        <w:kinsoku/>
        <w:wordWrap/>
        <w:overflowPunct/>
        <w:topLinePunct w:val="0"/>
        <w:autoSpaceDE/>
        <w:autoSpaceDN/>
        <w:bidi w:val="0"/>
        <w:adjustRightInd/>
        <w:snapToGrid w:val="0"/>
        <w:spacing w:line="578" w:lineRule="exact"/>
        <w:ind w:left="0" w:leftChars="0" w:firstLine="640" w:firstLineChars="200"/>
        <w:textAlignment w:val="auto"/>
        <w:rPr>
          <w:rFonts w:hint="default" w:ascii="Times New Roman" w:hAnsi="Times New Roman" w:eastAsia="仿宋" w:cs="Times New Roman"/>
          <w:sz w:val="32"/>
          <w:szCs w:val="32"/>
          <w:lang w:val="zh-CN" w:eastAsia="zh-CN"/>
        </w:rPr>
      </w:pPr>
      <w:r>
        <w:rPr>
          <w:rFonts w:hint="default" w:ascii="Times New Roman" w:hAnsi="Times New Roman" w:eastAsia="楷体_GB2312" w:cs="Times New Roman"/>
          <w:color w:val="000000"/>
          <w:kern w:val="0"/>
          <w:szCs w:val="32"/>
          <w:highlight w:val="none"/>
          <w:shd w:val="clear" w:color="auto" w:fill="FFFFFF"/>
          <w:lang w:val="en-US" w:eastAsia="zh-CN"/>
        </w:rPr>
        <w:t>4.</w:t>
      </w:r>
      <w:r>
        <w:rPr>
          <w:rFonts w:hint="default" w:ascii="Times New Roman" w:hAnsi="Times New Roman" w:eastAsia="楷体_GB2312" w:cs="Times New Roman"/>
          <w:color w:val="000000"/>
          <w:kern w:val="0"/>
          <w:szCs w:val="32"/>
          <w:highlight w:val="none"/>
          <w:shd w:val="clear" w:color="auto" w:fill="FFFFFF"/>
          <w:lang w:val="zh-CN" w:eastAsia="zh-CN"/>
        </w:rPr>
        <w:t>资产管理（</w:t>
      </w:r>
      <w:r>
        <w:rPr>
          <w:rFonts w:hint="default" w:ascii="Times New Roman" w:hAnsi="Times New Roman" w:eastAsia="楷体_GB2312" w:cs="Times New Roman"/>
          <w:color w:val="000000"/>
          <w:kern w:val="0"/>
          <w:szCs w:val="32"/>
          <w:highlight w:val="none"/>
          <w:shd w:val="clear" w:color="auto" w:fill="FFFFFF"/>
          <w:lang w:val="en-US" w:eastAsia="zh-CN"/>
        </w:rPr>
        <w:t>9分</w:t>
      </w:r>
      <w:r>
        <w:rPr>
          <w:rFonts w:hint="default" w:ascii="Times New Roman" w:hAnsi="Times New Roman" w:eastAsia="楷体_GB2312" w:cs="Times New Roman"/>
          <w:color w:val="000000"/>
          <w:kern w:val="0"/>
          <w:szCs w:val="32"/>
          <w:highlight w:val="none"/>
          <w:shd w:val="clear" w:color="auto" w:fill="FFFFFF"/>
          <w:lang w:val="zh-CN" w:eastAsia="zh-CN"/>
        </w:rPr>
        <w:t>）</w:t>
      </w:r>
    </w:p>
    <w:p w14:paraId="396FB6E2">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outlineLvl w:val="9"/>
        <w:rPr>
          <w:rFonts w:hint="default" w:ascii="Times New Roman" w:hAnsi="Times New Roman" w:cs="Times New Roman"/>
          <w:b/>
          <w:bCs/>
          <w:color w:val="000000"/>
          <w:kern w:val="0"/>
          <w:szCs w:val="32"/>
          <w:highlight w:val="none"/>
          <w:shd w:val="clear" w:color="auto" w:fill="FFFFFF"/>
          <w:lang w:val="zh-CN" w:eastAsia="zh-CN"/>
        </w:rPr>
      </w:pPr>
      <w:r>
        <w:rPr>
          <w:rFonts w:hint="default" w:ascii="Times New Roman" w:hAnsi="Times New Roman" w:cs="Times New Roman"/>
          <w:b/>
          <w:bCs/>
          <w:color w:val="000000"/>
          <w:kern w:val="0"/>
          <w:szCs w:val="32"/>
          <w:highlight w:val="none"/>
          <w:shd w:val="clear" w:color="auto" w:fill="FFFFFF"/>
          <w:lang w:val="zh-CN" w:eastAsia="zh-CN"/>
        </w:rPr>
        <w:t>（</w:t>
      </w:r>
      <w:r>
        <w:rPr>
          <w:rFonts w:hint="eastAsia" w:cs="Times New Roman"/>
          <w:b/>
          <w:bCs/>
          <w:color w:val="000000"/>
          <w:kern w:val="0"/>
          <w:szCs w:val="32"/>
          <w:highlight w:val="none"/>
          <w:shd w:val="clear" w:color="auto" w:fill="FFFFFF"/>
          <w:lang w:val="en-US" w:eastAsia="zh-CN"/>
        </w:rPr>
        <w:t>1</w:t>
      </w:r>
      <w:r>
        <w:rPr>
          <w:rFonts w:hint="default" w:ascii="Times New Roman" w:hAnsi="Times New Roman" w:cs="Times New Roman"/>
          <w:b/>
          <w:bCs/>
          <w:color w:val="000000"/>
          <w:kern w:val="0"/>
          <w:szCs w:val="32"/>
          <w:highlight w:val="none"/>
          <w:shd w:val="clear" w:color="auto" w:fill="FFFFFF"/>
          <w:lang w:val="zh-CN" w:eastAsia="zh-CN"/>
        </w:rPr>
        <w:t>）人均资产变化率（3分）</w:t>
      </w:r>
    </w:p>
    <w:p w14:paraId="57DFCDBA">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outlineLvl w:val="9"/>
        <w:rPr>
          <w:rFonts w:hint="default" w:ascii="Times New Roman" w:hAnsi="Times New Roman" w:cs="Times New Roman"/>
          <w:color w:val="000000"/>
          <w:kern w:val="0"/>
          <w:szCs w:val="32"/>
          <w:highlight w:val="none"/>
          <w:shd w:val="clear" w:color="auto" w:fill="FFFFFF"/>
          <w:lang w:val="zh-CN" w:eastAsia="zh-CN"/>
        </w:rPr>
      </w:pPr>
      <w:r>
        <w:rPr>
          <w:rFonts w:hint="default" w:ascii="Times New Roman" w:hAnsi="Times New Roman" w:cs="Times New Roman"/>
          <w:color w:val="000000"/>
          <w:kern w:val="0"/>
          <w:szCs w:val="32"/>
          <w:highlight w:val="none"/>
          <w:shd w:val="clear" w:color="auto" w:fill="FFFFFF"/>
          <w:lang w:val="zh-CN" w:eastAsia="zh-CN"/>
        </w:rPr>
        <w:t>2024年年末固定资产金额</w:t>
      </w:r>
      <w:r>
        <w:rPr>
          <w:rFonts w:hint="default" w:ascii="Times New Roman" w:hAnsi="Times New Roman" w:cs="Times New Roman"/>
          <w:color w:val="000000"/>
          <w:kern w:val="0"/>
          <w:szCs w:val="32"/>
          <w:highlight w:val="none"/>
          <w:shd w:val="clear" w:color="auto" w:fill="FFFFFF"/>
          <w:lang w:val="en-US" w:eastAsia="zh-CN"/>
        </w:rPr>
        <w:t>3173000.75</w:t>
      </w:r>
      <w:r>
        <w:rPr>
          <w:rFonts w:hint="default" w:ascii="Times New Roman" w:hAnsi="Times New Roman" w:cs="Times New Roman"/>
          <w:color w:val="000000"/>
          <w:kern w:val="0"/>
          <w:szCs w:val="32"/>
          <w:highlight w:val="none"/>
          <w:shd w:val="clear" w:color="auto" w:fill="FFFFFF"/>
          <w:lang w:val="zh-CN" w:eastAsia="zh-CN"/>
        </w:rPr>
        <w:t>元，比202</w:t>
      </w:r>
      <w:r>
        <w:rPr>
          <w:rFonts w:hint="default" w:ascii="Times New Roman" w:hAnsi="Times New Roman" w:cs="Times New Roman"/>
          <w:color w:val="000000"/>
          <w:kern w:val="0"/>
          <w:szCs w:val="32"/>
          <w:highlight w:val="none"/>
          <w:shd w:val="clear" w:color="auto" w:fill="FFFFFF"/>
          <w:lang w:val="en-US" w:eastAsia="zh-CN"/>
        </w:rPr>
        <w:t>3</w:t>
      </w:r>
      <w:r>
        <w:rPr>
          <w:rFonts w:hint="default" w:ascii="Times New Roman" w:hAnsi="Times New Roman" w:cs="Times New Roman"/>
          <w:color w:val="000000"/>
          <w:kern w:val="0"/>
          <w:szCs w:val="32"/>
          <w:highlight w:val="none"/>
          <w:shd w:val="clear" w:color="auto" w:fill="FFFFFF"/>
          <w:lang w:val="zh-CN" w:eastAsia="zh-CN"/>
        </w:rPr>
        <w:t>年</w:t>
      </w:r>
      <w:r>
        <w:rPr>
          <w:rFonts w:hint="default" w:ascii="Times New Roman" w:hAnsi="Times New Roman" w:cs="Times New Roman"/>
          <w:color w:val="auto"/>
          <w:kern w:val="0"/>
          <w:szCs w:val="32"/>
          <w:highlight w:val="none"/>
          <w:shd w:val="clear" w:color="auto" w:fill="FFFFFF"/>
          <w:lang w:val="en-US" w:eastAsia="zh-CN"/>
        </w:rPr>
        <w:t>3229462.75</w:t>
      </w:r>
      <w:r>
        <w:rPr>
          <w:rFonts w:hint="default" w:ascii="Times New Roman" w:hAnsi="Times New Roman" w:cs="Times New Roman"/>
          <w:color w:val="auto"/>
          <w:kern w:val="0"/>
          <w:szCs w:val="32"/>
          <w:highlight w:val="none"/>
          <w:shd w:val="clear" w:color="auto" w:fill="FFFFFF"/>
          <w:lang w:val="zh-CN" w:eastAsia="zh-CN"/>
        </w:rPr>
        <w:t>元减少</w:t>
      </w:r>
      <w:r>
        <w:rPr>
          <w:rFonts w:hint="default" w:ascii="Times New Roman" w:hAnsi="Times New Roman" w:cs="Times New Roman"/>
          <w:color w:val="auto"/>
          <w:kern w:val="0"/>
          <w:szCs w:val="32"/>
          <w:highlight w:val="none"/>
          <w:shd w:val="clear" w:color="auto" w:fill="FFFFFF"/>
          <w:lang w:val="en-US" w:eastAsia="zh-CN"/>
        </w:rPr>
        <w:t>56462.00</w:t>
      </w:r>
      <w:r>
        <w:rPr>
          <w:rFonts w:hint="default" w:ascii="Times New Roman" w:hAnsi="Times New Roman" w:cs="Times New Roman"/>
          <w:color w:val="auto"/>
          <w:kern w:val="0"/>
          <w:szCs w:val="32"/>
          <w:highlight w:val="none"/>
          <w:shd w:val="clear" w:color="auto" w:fill="FFFFFF"/>
          <w:lang w:val="zh-CN" w:eastAsia="zh-CN"/>
        </w:rPr>
        <w:t>元，政府机关在职干部2024年</w:t>
      </w:r>
      <w:r>
        <w:rPr>
          <w:rFonts w:hint="default" w:ascii="Times New Roman" w:hAnsi="Times New Roman" w:cs="Times New Roman"/>
          <w:color w:val="auto"/>
          <w:kern w:val="0"/>
          <w:szCs w:val="32"/>
          <w:highlight w:val="none"/>
          <w:shd w:val="clear" w:color="auto" w:fill="FFFFFF"/>
          <w:lang w:val="en-US" w:eastAsia="zh-CN"/>
        </w:rPr>
        <w:t>47</w:t>
      </w:r>
      <w:r>
        <w:rPr>
          <w:rFonts w:hint="default" w:ascii="Times New Roman" w:hAnsi="Times New Roman" w:cs="Times New Roman"/>
          <w:color w:val="000000"/>
          <w:kern w:val="0"/>
          <w:szCs w:val="32"/>
          <w:highlight w:val="none"/>
          <w:shd w:val="clear" w:color="auto" w:fill="FFFFFF"/>
          <w:lang w:val="zh-CN" w:eastAsia="zh-CN"/>
        </w:rPr>
        <w:t>人，2024年人均占有固定资产</w:t>
      </w:r>
      <w:r>
        <w:rPr>
          <w:rFonts w:hint="default" w:ascii="Times New Roman" w:hAnsi="Times New Roman" w:cs="Times New Roman"/>
          <w:color w:val="auto"/>
          <w:kern w:val="0"/>
          <w:szCs w:val="32"/>
          <w:highlight w:val="none"/>
          <w:shd w:val="clear" w:color="auto" w:fill="FFFFFF"/>
          <w:lang w:val="en-US" w:eastAsia="zh-CN"/>
        </w:rPr>
        <w:t>67510.65</w:t>
      </w:r>
      <w:r>
        <w:rPr>
          <w:rFonts w:hint="default" w:ascii="Times New Roman" w:hAnsi="Times New Roman" w:cs="Times New Roman"/>
          <w:color w:val="000000"/>
          <w:kern w:val="0"/>
          <w:szCs w:val="32"/>
          <w:highlight w:val="none"/>
          <w:shd w:val="clear" w:color="auto" w:fill="FFFFFF"/>
          <w:lang w:val="zh-CN" w:eastAsia="zh-CN"/>
        </w:rPr>
        <w:t>元，比202</w:t>
      </w:r>
      <w:r>
        <w:rPr>
          <w:rFonts w:hint="default" w:ascii="Times New Roman" w:hAnsi="Times New Roman" w:cs="Times New Roman"/>
          <w:color w:val="000000"/>
          <w:kern w:val="0"/>
          <w:szCs w:val="32"/>
          <w:highlight w:val="none"/>
          <w:shd w:val="clear" w:color="auto" w:fill="FFFFFF"/>
          <w:lang w:val="en-US" w:eastAsia="zh-CN"/>
        </w:rPr>
        <w:t>3</w:t>
      </w:r>
      <w:r>
        <w:rPr>
          <w:rFonts w:hint="default" w:ascii="Times New Roman" w:hAnsi="Times New Roman" w:cs="Times New Roman"/>
          <w:color w:val="000000"/>
          <w:kern w:val="0"/>
          <w:szCs w:val="32"/>
          <w:highlight w:val="none"/>
          <w:shd w:val="clear" w:color="auto" w:fill="FFFFFF"/>
          <w:lang w:val="zh-CN" w:eastAsia="zh-CN"/>
        </w:rPr>
        <w:t>年人均占有固定资产增加</w:t>
      </w:r>
      <w:r>
        <w:rPr>
          <w:rFonts w:hint="default" w:ascii="Times New Roman" w:hAnsi="Times New Roman" w:cs="Times New Roman"/>
          <w:color w:val="auto"/>
          <w:kern w:val="0"/>
          <w:szCs w:val="32"/>
          <w:highlight w:val="none"/>
          <w:shd w:val="clear" w:color="auto" w:fill="FFFFFF"/>
          <w:lang w:val="en-US" w:eastAsia="zh-CN"/>
        </w:rPr>
        <w:t>7705.78</w:t>
      </w:r>
      <w:r>
        <w:rPr>
          <w:rFonts w:hint="default" w:ascii="Times New Roman" w:hAnsi="Times New Roman" w:cs="Times New Roman"/>
          <w:color w:val="000000"/>
          <w:kern w:val="0"/>
          <w:szCs w:val="32"/>
          <w:highlight w:val="none"/>
          <w:shd w:val="clear" w:color="auto" w:fill="FFFFFF"/>
          <w:lang w:val="zh-CN" w:eastAsia="zh-CN"/>
        </w:rPr>
        <w:t>元，增长</w:t>
      </w:r>
      <w:r>
        <w:rPr>
          <w:rFonts w:hint="default" w:ascii="Times New Roman" w:hAnsi="Times New Roman" w:cs="Times New Roman"/>
          <w:color w:val="000000"/>
          <w:kern w:val="0"/>
          <w:szCs w:val="32"/>
          <w:highlight w:val="none"/>
          <w:shd w:val="clear" w:color="auto" w:fill="FFFFFF"/>
          <w:lang w:val="en-US" w:eastAsia="zh-CN"/>
        </w:rPr>
        <w:t>12.88</w:t>
      </w:r>
      <w:r>
        <w:rPr>
          <w:rFonts w:hint="default" w:ascii="Times New Roman" w:hAnsi="Times New Roman" w:cs="Times New Roman"/>
          <w:color w:val="auto"/>
          <w:kern w:val="0"/>
          <w:szCs w:val="32"/>
          <w:highlight w:val="none"/>
          <w:shd w:val="clear" w:color="auto" w:fill="FFFFFF"/>
          <w:lang w:val="zh-CN" w:eastAsia="zh-CN"/>
        </w:rPr>
        <w:t>%</w:t>
      </w:r>
      <w:r>
        <w:rPr>
          <w:rFonts w:hint="default" w:ascii="Times New Roman" w:hAnsi="Times New Roman" w:cs="Times New Roman"/>
          <w:color w:val="000000"/>
          <w:kern w:val="0"/>
          <w:szCs w:val="32"/>
          <w:highlight w:val="none"/>
          <w:shd w:val="clear" w:color="auto" w:fill="FFFFFF"/>
          <w:lang w:val="zh-CN" w:eastAsia="zh-CN"/>
        </w:rPr>
        <w:t>。</w:t>
      </w:r>
    </w:p>
    <w:p w14:paraId="06B987D2">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outlineLvl w:val="9"/>
        <w:rPr>
          <w:rFonts w:hint="default" w:ascii="Times New Roman" w:hAnsi="Times New Roman" w:cs="Times New Roman"/>
          <w:color w:val="000000"/>
          <w:kern w:val="0"/>
          <w:szCs w:val="32"/>
          <w:highlight w:val="none"/>
          <w:shd w:val="clear" w:color="auto" w:fill="FFFFFF"/>
          <w:lang w:val="zh-CN" w:eastAsia="zh-CN"/>
        </w:rPr>
      </w:pPr>
      <w:r>
        <w:rPr>
          <w:rFonts w:hint="default" w:ascii="Times New Roman" w:hAnsi="Times New Roman" w:cs="Times New Roman"/>
          <w:color w:val="000000"/>
          <w:kern w:val="0"/>
          <w:szCs w:val="32"/>
          <w:highlight w:val="none"/>
          <w:shd w:val="clear" w:color="auto" w:fill="FFFFFF"/>
          <w:lang w:val="zh-CN" w:eastAsia="zh-CN"/>
        </w:rPr>
        <w:t>“人均资产变化率”满分3分，自评得分3分。</w:t>
      </w:r>
    </w:p>
    <w:p w14:paraId="58E8A832">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outlineLvl w:val="9"/>
        <w:rPr>
          <w:rFonts w:hint="default" w:ascii="Times New Roman" w:hAnsi="Times New Roman" w:cs="Times New Roman"/>
          <w:b/>
          <w:bCs/>
          <w:color w:val="000000"/>
          <w:kern w:val="0"/>
          <w:szCs w:val="32"/>
          <w:highlight w:val="none"/>
          <w:shd w:val="clear" w:color="auto" w:fill="FFFFFF"/>
          <w:lang w:val="zh-CN" w:eastAsia="zh-CN"/>
        </w:rPr>
      </w:pPr>
      <w:r>
        <w:rPr>
          <w:rFonts w:hint="default" w:ascii="Times New Roman" w:hAnsi="Times New Roman" w:cs="Times New Roman"/>
          <w:b/>
          <w:bCs/>
          <w:color w:val="000000"/>
          <w:kern w:val="0"/>
          <w:szCs w:val="32"/>
          <w:highlight w:val="none"/>
          <w:shd w:val="clear" w:color="auto" w:fill="FFFFFF"/>
          <w:lang w:val="zh-CN" w:eastAsia="zh-CN"/>
        </w:rPr>
        <w:t>（2）固定资产利用率（3分）</w:t>
      </w:r>
    </w:p>
    <w:p w14:paraId="2747723D">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outlineLvl w:val="9"/>
        <w:rPr>
          <w:rFonts w:hint="default" w:ascii="Times New Roman" w:hAnsi="Times New Roman" w:cs="Times New Roman"/>
          <w:color w:val="auto"/>
          <w:kern w:val="0"/>
          <w:szCs w:val="32"/>
          <w:highlight w:val="none"/>
          <w:shd w:val="clear" w:color="auto" w:fill="FFFFFF"/>
          <w:lang w:val="zh-CN" w:eastAsia="zh-CN"/>
        </w:rPr>
      </w:pPr>
      <w:r>
        <w:rPr>
          <w:rFonts w:hint="eastAsia" w:ascii="Times New Roman" w:hAnsi="Times New Roman" w:cs="Times New Roman"/>
          <w:color w:val="000000"/>
          <w:kern w:val="0"/>
          <w:szCs w:val="32"/>
          <w:highlight w:val="none"/>
          <w:shd w:val="clear" w:color="auto" w:fill="FFFFFF"/>
          <w:lang w:val="zh-CN" w:eastAsia="zh-CN"/>
        </w:rPr>
        <w:t>截至</w:t>
      </w:r>
      <w:r>
        <w:rPr>
          <w:rFonts w:hint="default" w:ascii="Times New Roman" w:hAnsi="Times New Roman" w:cs="Times New Roman"/>
          <w:color w:val="000000"/>
          <w:kern w:val="0"/>
          <w:szCs w:val="32"/>
          <w:highlight w:val="none"/>
          <w:shd w:val="clear" w:color="auto" w:fill="FFFFFF"/>
          <w:lang w:val="zh-CN" w:eastAsia="zh-CN"/>
        </w:rPr>
        <w:t>2024年12月底，土地、房屋及构筑物账面价值</w:t>
      </w:r>
      <w:r>
        <w:rPr>
          <w:rFonts w:hint="default" w:ascii="Times New Roman" w:hAnsi="Times New Roman" w:cs="Times New Roman"/>
          <w:color w:val="auto"/>
          <w:kern w:val="0"/>
          <w:szCs w:val="32"/>
          <w:highlight w:val="none"/>
          <w:shd w:val="clear" w:color="auto" w:fill="FFFFFF"/>
          <w:lang w:val="en-US" w:eastAsia="zh-CN"/>
        </w:rPr>
        <w:t>1798460.55</w:t>
      </w:r>
      <w:r>
        <w:rPr>
          <w:rFonts w:hint="default" w:ascii="Times New Roman" w:hAnsi="Times New Roman" w:cs="Times New Roman"/>
          <w:color w:val="auto"/>
          <w:kern w:val="0"/>
          <w:szCs w:val="32"/>
          <w:highlight w:val="none"/>
          <w:shd w:val="clear" w:color="auto" w:fill="FFFFFF"/>
          <w:lang w:val="zh-CN" w:eastAsia="zh-CN"/>
        </w:rPr>
        <w:t>元，资产利用率100%。通用设备账面价值</w:t>
      </w:r>
      <w:r>
        <w:rPr>
          <w:rFonts w:hint="default" w:ascii="Times New Roman" w:hAnsi="Times New Roman" w:cs="Times New Roman"/>
          <w:color w:val="auto"/>
          <w:kern w:val="0"/>
          <w:szCs w:val="32"/>
          <w:highlight w:val="none"/>
          <w:shd w:val="clear" w:color="auto" w:fill="FFFFFF"/>
          <w:lang w:val="en-US" w:eastAsia="zh-CN"/>
        </w:rPr>
        <w:t>657404.00</w:t>
      </w:r>
      <w:r>
        <w:rPr>
          <w:rFonts w:hint="default" w:ascii="Times New Roman" w:hAnsi="Times New Roman" w:cs="Times New Roman"/>
          <w:color w:val="auto"/>
          <w:kern w:val="0"/>
          <w:szCs w:val="32"/>
          <w:highlight w:val="none"/>
          <w:shd w:val="clear" w:color="auto" w:fill="FFFFFF"/>
          <w:lang w:val="zh-CN" w:eastAsia="zh-CN"/>
        </w:rPr>
        <w:t>，资产利用率100%。家具、用具、装具及动植物账面价值</w:t>
      </w:r>
      <w:r>
        <w:rPr>
          <w:rFonts w:hint="default" w:ascii="Times New Roman" w:hAnsi="Times New Roman" w:cs="Times New Roman"/>
          <w:color w:val="auto"/>
          <w:kern w:val="0"/>
          <w:szCs w:val="32"/>
          <w:highlight w:val="none"/>
          <w:shd w:val="clear" w:color="auto" w:fill="FFFFFF"/>
          <w:lang w:val="en-US" w:eastAsia="zh-CN"/>
        </w:rPr>
        <w:t>706516.20</w:t>
      </w:r>
      <w:r>
        <w:rPr>
          <w:rFonts w:hint="default" w:ascii="Times New Roman" w:hAnsi="Times New Roman" w:cs="Times New Roman"/>
          <w:color w:val="auto"/>
          <w:kern w:val="0"/>
          <w:szCs w:val="32"/>
          <w:highlight w:val="none"/>
          <w:shd w:val="clear" w:color="auto" w:fill="FFFFFF"/>
          <w:lang w:val="zh-CN" w:eastAsia="zh-CN"/>
        </w:rPr>
        <w:t>元，资产利用率100%。</w:t>
      </w:r>
    </w:p>
    <w:p w14:paraId="51FB4485">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outlineLvl w:val="9"/>
        <w:rPr>
          <w:rFonts w:hint="default" w:ascii="Times New Roman" w:hAnsi="Times New Roman" w:cs="Times New Roman"/>
          <w:color w:val="000000"/>
          <w:kern w:val="0"/>
          <w:szCs w:val="32"/>
          <w:highlight w:val="none"/>
          <w:shd w:val="clear" w:color="auto" w:fill="FFFFFF"/>
          <w:lang w:val="zh-CN" w:eastAsia="zh-CN"/>
        </w:rPr>
      </w:pPr>
      <w:r>
        <w:rPr>
          <w:rFonts w:hint="default" w:ascii="Times New Roman" w:hAnsi="Times New Roman" w:cs="Times New Roman"/>
          <w:color w:val="000000"/>
          <w:kern w:val="0"/>
          <w:szCs w:val="32"/>
          <w:highlight w:val="none"/>
          <w:shd w:val="clear" w:color="auto" w:fill="FFFFFF"/>
          <w:lang w:val="zh-CN" w:eastAsia="zh-CN"/>
        </w:rPr>
        <w:t>“固定资产利用率”满分3分，自评得分</w:t>
      </w:r>
      <w:r>
        <w:rPr>
          <w:rFonts w:hint="default" w:ascii="Times New Roman" w:hAnsi="Times New Roman" w:cs="Times New Roman"/>
          <w:color w:val="000000"/>
          <w:kern w:val="0"/>
          <w:szCs w:val="32"/>
          <w:highlight w:val="none"/>
          <w:shd w:val="clear" w:color="auto" w:fill="FFFFFF"/>
          <w:lang w:val="en-US" w:eastAsia="zh-CN"/>
        </w:rPr>
        <w:t>3</w:t>
      </w:r>
      <w:r>
        <w:rPr>
          <w:rFonts w:hint="default" w:ascii="Times New Roman" w:hAnsi="Times New Roman" w:cs="Times New Roman"/>
          <w:color w:val="000000"/>
          <w:kern w:val="0"/>
          <w:szCs w:val="32"/>
          <w:highlight w:val="none"/>
          <w:shd w:val="clear" w:color="auto" w:fill="FFFFFF"/>
          <w:lang w:val="zh-CN" w:eastAsia="zh-CN"/>
        </w:rPr>
        <w:t>分。</w:t>
      </w:r>
    </w:p>
    <w:p w14:paraId="442E073E">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outlineLvl w:val="9"/>
        <w:rPr>
          <w:rFonts w:hint="default" w:ascii="Times New Roman" w:hAnsi="Times New Roman" w:cs="Times New Roman"/>
          <w:b/>
          <w:bCs/>
          <w:color w:val="000000"/>
          <w:kern w:val="0"/>
          <w:szCs w:val="32"/>
          <w:highlight w:val="none"/>
          <w:shd w:val="clear" w:color="auto" w:fill="FFFFFF"/>
          <w:lang w:val="zh-CN" w:eastAsia="zh-CN"/>
        </w:rPr>
      </w:pPr>
      <w:r>
        <w:rPr>
          <w:rFonts w:hint="default" w:ascii="Times New Roman" w:hAnsi="Times New Roman" w:cs="Times New Roman"/>
          <w:b/>
          <w:bCs/>
          <w:color w:val="000000"/>
          <w:kern w:val="0"/>
          <w:szCs w:val="32"/>
          <w:highlight w:val="none"/>
          <w:shd w:val="clear" w:color="auto" w:fill="FFFFFF"/>
          <w:lang w:val="zh-CN" w:eastAsia="zh-CN"/>
        </w:rPr>
        <w:t>（3）资产盘活率（3分）</w:t>
      </w:r>
    </w:p>
    <w:p w14:paraId="1B4D1B8F">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outlineLvl w:val="9"/>
        <w:rPr>
          <w:rFonts w:hint="default" w:ascii="Times New Roman" w:hAnsi="Times New Roman" w:cs="Times New Roman"/>
          <w:color w:val="000000"/>
          <w:kern w:val="0"/>
          <w:szCs w:val="32"/>
          <w:highlight w:val="none"/>
          <w:shd w:val="clear" w:color="auto" w:fill="FFFFFF"/>
          <w:lang w:val="zh-CN" w:eastAsia="zh-CN"/>
        </w:rPr>
      </w:pPr>
      <w:r>
        <w:rPr>
          <w:rFonts w:hint="eastAsia" w:ascii="Times New Roman" w:hAnsi="Times New Roman" w:cs="Times New Roman"/>
          <w:color w:val="000000"/>
          <w:kern w:val="0"/>
          <w:szCs w:val="32"/>
          <w:highlight w:val="none"/>
          <w:shd w:val="clear" w:color="auto" w:fill="FFFFFF"/>
          <w:lang w:val="zh-CN" w:eastAsia="zh-CN"/>
        </w:rPr>
        <w:t>截至</w:t>
      </w:r>
      <w:r>
        <w:rPr>
          <w:rFonts w:hint="default" w:ascii="Times New Roman" w:hAnsi="Times New Roman" w:cs="Times New Roman"/>
          <w:color w:val="000000"/>
          <w:kern w:val="0"/>
          <w:szCs w:val="32"/>
          <w:highlight w:val="none"/>
          <w:shd w:val="clear" w:color="auto" w:fill="FFFFFF"/>
          <w:lang w:val="zh-CN" w:eastAsia="zh-CN"/>
        </w:rPr>
        <w:t>2024年12月底，本单位无闲置资产。盘活率100%。</w:t>
      </w:r>
    </w:p>
    <w:p w14:paraId="4075F389">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outlineLvl w:val="9"/>
        <w:rPr>
          <w:rFonts w:hint="default" w:ascii="Times New Roman" w:hAnsi="Times New Roman" w:cs="Times New Roman"/>
          <w:color w:val="000000"/>
          <w:kern w:val="0"/>
          <w:szCs w:val="32"/>
          <w:highlight w:val="none"/>
          <w:shd w:val="clear" w:color="auto" w:fill="FFFFFF"/>
          <w:lang w:val="zh-CN" w:eastAsia="zh-CN"/>
        </w:rPr>
      </w:pPr>
      <w:r>
        <w:rPr>
          <w:rFonts w:hint="default" w:ascii="Times New Roman" w:hAnsi="Times New Roman" w:cs="Times New Roman"/>
          <w:color w:val="000000"/>
          <w:kern w:val="0"/>
          <w:szCs w:val="32"/>
          <w:highlight w:val="none"/>
          <w:shd w:val="clear" w:color="auto" w:fill="FFFFFF"/>
          <w:lang w:val="zh-CN" w:eastAsia="zh-CN"/>
        </w:rPr>
        <w:t>“资产盘活率”满分3分，自评得分3分。</w:t>
      </w:r>
    </w:p>
    <w:p w14:paraId="41E45359">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outlineLvl w:val="9"/>
        <w:rPr>
          <w:rFonts w:hint="default" w:ascii="Times New Roman" w:hAnsi="Times New Roman" w:cs="Times New Roman"/>
          <w:color w:val="000000"/>
          <w:kern w:val="0"/>
          <w:szCs w:val="32"/>
          <w:highlight w:val="none"/>
          <w:shd w:val="clear" w:color="auto" w:fill="FFFFFF"/>
          <w:lang w:val="zh-CN" w:eastAsia="zh-CN"/>
        </w:rPr>
      </w:pPr>
      <w:r>
        <w:rPr>
          <w:rFonts w:hint="default" w:ascii="Times New Roman" w:hAnsi="Times New Roman" w:eastAsia="楷体_GB2312" w:cs="Times New Roman"/>
          <w:color w:val="000000"/>
          <w:kern w:val="0"/>
          <w:szCs w:val="32"/>
          <w:highlight w:val="none"/>
          <w:shd w:val="clear" w:color="auto" w:fill="FFFFFF"/>
          <w:lang w:val="en-US" w:eastAsia="zh-CN"/>
        </w:rPr>
        <w:t>5.</w:t>
      </w:r>
      <w:r>
        <w:rPr>
          <w:rFonts w:hint="default" w:ascii="Times New Roman" w:hAnsi="Times New Roman" w:eastAsia="楷体_GB2312" w:cs="Times New Roman"/>
          <w:color w:val="000000"/>
          <w:kern w:val="0"/>
          <w:szCs w:val="32"/>
          <w:highlight w:val="none"/>
          <w:shd w:val="clear" w:color="auto" w:fill="FFFFFF"/>
          <w:lang w:val="zh-CN" w:eastAsia="zh-CN"/>
        </w:rPr>
        <w:t>采购管理（</w:t>
      </w:r>
      <w:r>
        <w:rPr>
          <w:rFonts w:hint="default" w:ascii="Times New Roman" w:hAnsi="Times New Roman" w:eastAsia="楷体_GB2312" w:cs="Times New Roman"/>
          <w:color w:val="000000"/>
          <w:kern w:val="0"/>
          <w:szCs w:val="32"/>
          <w:highlight w:val="none"/>
          <w:shd w:val="clear" w:color="auto" w:fill="FFFFFF"/>
          <w:lang w:val="en-US" w:eastAsia="zh-CN"/>
        </w:rPr>
        <w:t>6分</w:t>
      </w:r>
      <w:r>
        <w:rPr>
          <w:rFonts w:hint="default" w:ascii="Times New Roman" w:hAnsi="Times New Roman" w:eastAsia="楷体_GB2312" w:cs="Times New Roman"/>
          <w:color w:val="000000"/>
          <w:kern w:val="0"/>
          <w:szCs w:val="32"/>
          <w:highlight w:val="none"/>
          <w:shd w:val="clear" w:color="auto" w:fill="FFFFFF"/>
          <w:lang w:val="zh-CN" w:eastAsia="zh-CN"/>
        </w:rPr>
        <w:t>）</w:t>
      </w:r>
    </w:p>
    <w:p w14:paraId="57BD6C90">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outlineLvl w:val="9"/>
        <w:rPr>
          <w:rFonts w:hint="default" w:ascii="Times New Roman" w:hAnsi="Times New Roman" w:cs="Times New Roman"/>
          <w:b/>
          <w:bCs/>
          <w:color w:val="000000"/>
          <w:kern w:val="0"/>
          <w:szCs w:val="32"/>
          <w:highlight w:val="none"/>
          <w:shd w:val="clear" w:color="auto" w:fill="FFFFFF"/>
          <w:lang w:val="en-US" w:eastAsia="zh-CN"/>
        </w:rPr>
      </w:pPr>
      <w:r>
        <w:rPr>
          <w:rFonts w:hint="default" w:ascii="Times New Roman" w:hAnsi="Times New Roman" w:cs="Times New Roman"/>
          <w:b/>
          <w:bCs/>
          <w:color w:val="000000"/>
          <w:kern w:val="0"/>
          <w:szCs w:val="32"/>
          <w:highlight w:val="none"/>
          <w:shd w:val="clear" w:color="auto" w:fill="FFFFFF"/>
          <w:lang w:val="en-US" w:eastAsia="zh-CN"/>
        </w:rPr>
        <w:t>（1）支持中小企业发展（3分）</w:t>
      </w:r>
    </w:p>
    <w:p w14:paraId="53B069D9">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outlineLvl w:val="9"/>
        <w:rPr>
          <w:rFonts w:hint="default" w:ascii="Times New Roman" w:hAnsi="Times New Roman" w:cs="Times New Roman"/>
          <w:color w:val="000000"/>
          <w:kern w:val="0"/>
          <w:szCs w:val="32"/>
          <w:highlight w:val="none"/>
          <w:shd w:val="clear" w:color="auto" w:fill="FFFFFF"/>
          <w:lang w:val="en-US" w:eastAsia="zh-CN"/>
        </w:rPr>
      </w:pPr>
      <w:r>
        <w:rPr>
          <w:rFonts w:hint="default" w:ascii="Times New Roman" w:hAnsi="Times New Roman" w:cs="Times New Roman"/>
          <w:color w:val="000000"/>
          <w:kern w:val="0"/>
          <w:szCs w:val="32"/>
          <w:highlight w:val="none"/>
          <w:shd w:val="clear" w:color="auto" w:fill="FFFFFF"/>
          <w:lang w:val="en-US" w:eastAsia="zh-CN"/>
        </w:rPr>
        <w:t>2024年严格执行政府采购支持中小企业发展管理办法。</w:t>
      </w:r>
    </w:p>
    <w:p w14:paraId="381271F4">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outlineLvl w:val="9"/>
        <w:rPr>
          <w:rFonts w:hint="default" w:ascii="Times New Roman" w:hAnsi="Times New Roman" w:cs="Times New Roman"/>
          <w:color w:val="000000"/>
          <w:kern w:val="0"/>
          <w:szCs w:val="32"/>
          <w:highlight w:val="none"/>
          <w:shd w:val="clear" w:color="auto" w:fill="FFFFFF"/>
          <w:lang w:val="en-US" w:eastAsia="zh-CN"/>
        </w:rPr>
      </w:pPr>
      <w:r>
        <w:rPr>
          <w:rFonts w:hint="default" w:ascii="Times New Roman" w:hAnsi="Times New Roman" w:cs="Times New Roman"/>
          <w:color w:val="000000"/>
          <w:kern w:val="0"/>
          <w:szCs w:val="32"/>
          <w:highlight w:val="none"/>
          <w:shd w:val="clear" w:color="auto" w:fill="FFFFFF"/>
          <w:lang w:val="en-US" w:eastAsia="zh-CN"/>
        </w:rPr>
        <w:t>“支持中小企业发展</w:t>
      </w:r>
      <w:bookmarkStart w:id="1" w:name="_GoBack"/>
      <w:bookmarkEnd w:id="1"/>
      <w:r>
        <w:rPr>
          <w:rFonts w:hint="default" w:ascii="Times New Roman" w:hAnsi="Times New Roman" w:cs="Times New Roman"/>
          <w:color w:val="000000"/>
          <w:kern w:val="0"/>
          <w:szCs w:val="32"/>
          <w:highlight w:val="none"/>
          <w:shd w:val="clear" w:color="auto" w:fill="FFFFFF"/>
          <w:lang w:val="en-US" w:eastAsia="zh-CN"/>
        </w:rPr>
        <w:t>”满分3分，自评得分3分。</w:t>
      </w:r>
    </w:p>
    <w:p w14:paraId="44A6CC77">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outlineLvl w:val="9"/>
        <w:rPr>
          <w:rFonts w:hint="default" w:ascii="Times New Roman" w:hAnsi="Times New Roman" w:cs="Times New Roman"/>
          <w:b/>
          <w:bCs/>
          <w:color w:val="000000"/>
          <w:kern w:val="0"/>
          <w:szCs w:val="32"/>
          <w:highlight w:val="none"/>
          <w:shd w:val="clear" w:color="auto" w:fill="FFFFFF"/>
          <w:lang w:val="en-US" w:eastAsia="zh-CN"/>
        </w:rPr>
      </w:pPr>
      <w:r>
        <w:rPr>
          <w:rFonts w:hint="default" w:ascii="Times New Roman" w:hAnsi="Times New Roman" w:cs="Times New Roman"/>
          <w:b/>
          <w:bCs/>
          <w:color w:val="000000"/>
          <w:kern w:val="0"/>
          <w:szCs w:val="32"/>
          <w:highlight w:val="none"/>
          <w:shd w:val="clear" w:color="auto" w:fill="FFFFFF"/>
          <w:lang w:val="en-US" w:eastAsia="zh-CN"/>
        </w:rPr>
        <w:t>（2）采购执行率（3分）</w:t>
      </w:r>
    </w:p>
    <w:p w14:paraId="2EE9688E">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outlineLvl w:val="9"/>
        <w:rPr>
          <w:rFonts w:hint="default" w:ascii="Times New Roman" w:hAnsi="Times New Roman" w:cs="Times New Roman"/>
          <w:color w:val="000000"/>
          <w:kern w:val="0"/>
          <w:szCs w:val="32"/>
          <w:highlight w:val="none"/>
          <w:shd w:val="clear" w:color="auto" w:fill="FFFFFF"/>
          <w:lang w:val="en-US" w:eastAsia="zh-CN"/>
        </w:rPr>
      </w:pPr>
      <w:r>
        <w:rPr>
          <w:rFonts w:hint="default" w:ascii="Times New Roman" w:hAnsi="Times New Roman" w:cs="Times New Roman"/>
          <w:color w:val="000000"/>
          <w:kern w:val="0"/>
          <w:szCs w:val="32"/>
          <w:highlight w:val="none"/>
          <w:shd w:val="clear" w:color="auto" w:fill="FFFFFF"/>
          <w:lang w:val="en-US" w:eastAsia="zh-CN"/>
        </w:rPr>
        <w:t>2024年政府无采购预算。</w:t>
      </w:r>
    </w:p>
    <w:p w14:paraId="75D01551">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outlineLvl w:val="9"/>
        <w:rPr>
          <w:rFonts w:hint="default" w:ascii="Times New Roman" w:hAnsi="Times New Roman" w:cs="Times New Roman"/>
          <w:color w:val="000000"/>
          <w:kern w:val="0"/>
          <w:szCs w:val="32"/>
          <w:highlight w:val="none"/>
          <w:shd w:val="clear" w:color="auto" w:fill="FFFFFF"/>
          <w:lang w:val="en-US" w:eastAsia="zh-CN"/>
        </w:rPr>
      </w:pPr>
      <w:r>
        <w:rPr>
          <w:rFonts w:hint="default" w:ascii="Times New Roman" w:hAnsi="Times New Roman" w:cs="Times New Roman"/>
          <w:color w:val="000000"/>
          <w:kern w:val="0"/>
          <w:szCs w:val="32"/>
          <w:highlight w:val="none"/>
          <w:shd w:val="clear" w:color="auto" w:fill="FFFFFF"/>
          <w:lang w:val="en-US" w:eastAsia="zh-CN"/>
        </w:rPr>
        <w:t>“采购执行率”满分3分，自评得分3分。</w:t>
      </w:r>
    </w:p>
    <w:p w14:paraId="086A2541">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outlineLvl w:val="9"/>
        <w:rPr>
          <w:rFonts w:hint="default" w:ascii="Times New Roman" w:hAnsi="Times New Roman" w:eastAsia="楷体" w:cs="Times New Roman"/>
          <w:b/>
          <w:bCs/>
          <w:color w:val="000000"/>
          <w:kern w:val="0"/>
          <w:szCs w:val="32"/>
          <w:highlight w:val="none"/>
          <w:shd w:val="clear" w:color="auto" w:fill="FFFFFF"/>
          <w:lang w:val="en-US" w:eastAsia="zh-CN"/>
        </w:rPr>
      </w:pPr>
      <w:r>
        <w:rPr>
          <w:rFonts w:hint="default" w:ascii="Times New Roman" w:hAnsi="Times New Roman" w:eastAsia="楷体" w:cs="Times New Roman"/>
          <w:b/>
          <w:bCs/>
          <w:color w:val="000000"/>
          <w:kern w:val="0"/>
          <w:szCs w:val="32"/>
          <w:highlight w:val="none"/>
          <w:shd w:val="clear" w:color="auto" w:fill="FFFFFF"/>
          <w:lang w:val="zh-CN" w:eastAsia="zh-CN"/>
        </w:rPr>
        <w:t>（二）部门预算项目绩效分析。</w:t>
      </w:r>
    </w:p>
    <w:p w14:paraId="775E41CD">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outlineLvl w:val="9"/>
        <w:rPr>
          <w:rFonts w:hint="default" w:ascii="Times New Roman" w:hAnsi="Times New Roman" w:cs="Times New Roman"/>
          <w:color w:val="auto"/>
          <w:kern w:val="0"/>
          <w:szCs w:val="32"/>
          <w:highlight w:val="none"/>
          <w:shd w:val="clear" w:color="auto" w:fill="FFFFFF"/>
          <w:lang w:val="zh-CN" w:eastAsia="zh-CN"/>
        </w:rPr>
      </w:pPr>
      <w:r>
        <w:rPr>
          <w:rFonts w:hint="default" w:ascii="Times New Roman" w:hAnsi="Times New Roman" w:cs="Times New Roman"/>
          <w:color w:val="auto"/>
          <w:kern w:val="0"/>
          <w:szCs w:val="32"/>
          <w:highlight w:val="none"/>
          <w:shd w:val="clear" w:color="auto" w:fill="FFFFFF"/>
          <w:lang w:val="en-US" w:eastAsia="zh-CN"/>
        </w:rPr>
        <w:t>常年项目绩效分析。</w:t>
      </w:r>
      <w:r>
        <w:rPr>
          <w:rFonts w:hint="default" w:ascii="Times New Roman" w:hAnsi="Times New Roman" w:cs="Times New Roman"/>
          <w:color w:val="auto"/>
          <w:kern w:val="0"/>
          <w:szCs w:val="32"/>
          <w:highlight w:val="none"/>
          <w:shd w:val="clear" w:color="auto" w:fill="FFFFFF"/>
          <w:lang w:val="zh-CN" w:eastAsia="zh-CN"/>
        </w:rPr>
        <w:t>该类项目总数</w:t>
      </w:r>
      <w:r>
        <w:rPr>
          <w:rFonts w:hint="eastAsia" w:cs="Times New Roman"/>
          <w:color w:val="auto"/>
          <w:kern w:val="0"/>
          <w:szCs w:val="32"/>
          <w:highlight w:val="none"/>
          <w:shd w:val="clear" w:color="auto" w:fill="FFFFFF"/>
          <w:lang w:val="en-US" w:eastAsia="zh-CN"/>
        </w:rPr>
        <w:t>47</w:t>
      </w:r>
      <w:r>
        <w:rPr>
          <w:rFonts w:hint="default" w:ascii="Times New Roman" w:hAnsi="Times New Roman" w:cs="Times New Roman"/>
          <w:color w:val="auto"/>
          <w:kern w:val="0"/>
          <w:szCs w:val="32"/>
          <w:highlight w:val="none"/>
          <w:shd w:val="clear" w:color="auto" w:fill="FFFFFF"/>
          <w:lang w:val="zh-CN" w:eastAsia="zh-CN"/>
        </w:rPr>
        <w:t>个，涉及预算总金额</w:t>
      </w:r>
      <w:r>
        <w:rPr>
          <w:rFonts w:hint="default" w:ascii="Times New Roman" w:hAnsi="Times New Roman" w:cs="Times New Roman"/>
          <w:color w:val="auto"/>
          <w:kern w:val="0"/>
          <w:szCs w:val="32"/>
          <w:highlight w:val="none"/>
          <w:shd w:val="clear" w:color="auto" w:fill="FFFFFF"/>
          <w:lang w:val="en-US" w:eastAsia="zh-CN"/>
        </w:rPr>
        <w:t>15170567.52</w:t>
      </w:r>
      <w:r>
        <w:rPr>
          <w:rFonts w:hint="default" w:ascii="Times New Roman" w:hAnsi="Times New Roman" w:cs="Times New Roman"/>
          <w:color w:val="auto"/>
          <w:kern w:val="0"/>
          <w:szCs w:val="32"/>
          <w:highlight w:val="none"/>
          <w:shd w:val="clear" w:color="auto" w:fill="FFFFFF"/>
          <w:lang w:val="zh-CN" w:eastAsia="zh-CN"/>
        </w:rPr>
        <w:t>元，</w:t>
      </w:r>
      <w:r>
        <w:rPr>
          <w:rFonts w:hint="default" w:ascii="Times New Roman" w:hAnsi="Times New Roman" w:cs="Times New Roman"/>
          <w:color w:val="auto"/>
          <w:kern w:val="0"/>
          <w:szCs w:val="32"/>
          <w:highlight w:val="none"/>
          <w:shd w:val="clear" w:color="auto" w:fill="FFFFFF"/>
          <w:lang w:val="zh-CN"/>
        </w:rPr>
        <w:t>1</w:t>
      </w:r>
      <w:r>
        <w:rPr>
          <w:rFonts w:hint="default" w:ascii="Times New Roman" w:hAnsi="Times New Roman" w:cs="Times New Roman"/>
          <w:color w:val="auto"/>
          <w:kern w:val="0"/>
          <w:szCs w:val="32"/>
          <w:highlight w:val="none"/>
          <w:shd w:val="clear" w:color="auto" w:fill="FFFFFF"/>
          <w:lang w:val="en-US" w:eastAsia="zh-CN"/>
        </w:rPr>
        <w:t>-</w:t>
      </w:r>
      <w:r>
        <w:rPr>
          <w:rFonts w:hint="default" w:ascii="Times New Roman" w:hAnsi="Times New Roman" w:cs="Times New Roman"/>
          <w:color w:val="auto"/>
          <w:kern w:val="0"/>
          <w:szCs w:val="32"/>
          <w:highlight w:val="none"/>
          <w:shd w:val="clear" w:color="auto" w:fill="FFFFFF"/>
          <w:lang w:val="zh-CN"/>
        </w:rPr>
        <w:t>1</w:t>
      </w:r>
      <w:r>
        <w:rPr>
          <w:rFonts w:hint="default" w:ascii="Times New Roman" w:hAnsi="Times New Roman" w:cs="Times New Roman"/>
          <w:color w:val="auto"/>
          <w:kern w:val="0"/>
          <w:szCs w:val="32"/>
          <w:highlight w:val="none"/>
          <w:shd w:val="clear" w:color="auto" w:fill="FFFFFF"/>
          <w:lang w:val="en-US" w:eastAsia="zh-CN"/>
        </w:rPr>
        <w:t>2</w:t>
      </w:r>
      <w:r>
        <w:rPr>
          <w:rFonts w:hint="default" w:ascii="Times New Roman" w:hAnsi="Times New Roman" w:cs="Times New Roman"/>
          <w:color w:val="auto"/>
          <w:kern w:val="0"/>
          <w:szCs w:val="32"/>
          <w:highlight w:val="none"/>
          <w:shd w:val="clear" w:color="auto" w:fill="FFFFFF"/>
          <w:lang w:val="zh-CN"/>
        </w:rPr>
        <w:t>月预算执行总体进度为</w:t>
      </w:r>
      <w:r>
        <w:rPr>
          <w:rFonts w:hint="default" w:ascii="Times New Roman" w:hAnsi="Times New Roman" w:cs="Times New Roman"/>
          <w:color w:val="auto"/>
          <w:kern w:val="0"/>
          <w:szCs w:val="32"/>
          <w:highlight w:val="none"/>
          <w:shd w:val="clear" w:color="auto" w:fill="FFFFFF"/>
          <w:lang w:val="en-US" w:eastAsia="zh-CN"/>
        </w:rPr>
        <w:t>100</w:t>
      </w:r>
      <w:r>
        <w:rPr>
          <w:rFonts w:hint="default" w:ascii="Times New Roman" w:hAnsi="Times New Roman" w:cs="Times New Roman"/>
          <w:color w:val="auto"/>
          <w:kern w:val="0"/>
          <w:szCs w:val="32"/>
          <w:highlight w:val="none"/>
          <w:shd w:val="clear" w:color="auto" w:fill="FFFFFF"/>
          <w:lang w:val="zh-CN"/>
        </w:rPr>
        <w:t>%，其中：</w:t>
      </w:r>
      <w:r>
        <w:rPr>
          <w:rFonts w:hint="default" w:ascii="Times New Roman" w:hAnsi="Times New Roman" w:cs="Times New Roman"/>
          <w:color w:val="auto"/>
          <w:kern w:val="0"/>
          <w:szCs w:val="32"/>
          <w:highlight w:val="none"/>
          <w:shd w:val="clear" w:color="auto" w:fill="FFFFFF"/>
          <w:lang w:val="zh-CN" w:eastAsia="zh-CN"/>
        </w:rPr>
        <w:t>预算结余率大于</w:t>
      </w:r>
      <w:r>
        <w:rPr>
          <w:rFonts w:hint="default" w:ascii="Times New Roman" w:hAnsi="Times New Roman" w:cs="Times New Roman"/>
          <w:color w:val="auto"/>
          <w:kern w:val="0"/>
          <w:szCs w:val="32"/>
          <w:highlight w:val="none"/>
          <w:shd w:val="clear" w:color="auto" w:fill="FFFFFF"/>
          <w:lang w:val="en-US" w:eastAsia="zh-CN"/>
        </w:rPr>
        <w:t>10%</w:t>
      </w:r>
      <w:r>
        <w:rPr>
          <w:rFonts w:hint="default" w:ascii="Times New Roman" w:hAnsi="Times New Roman" w:cs="Times New Roman"/>
          <w:color w:val="auto"/>
          <w:kern w:val="0"/>
          <w:szCs w:val="32"/>
          <w:highlight w:val="none"/>
          <w:shd w:val="clear" w:color="auto" w:fill="FFFFFF"/>
          <w:lang w:val="zh-CN" w:eastAsia="zh-CN"/>
        </w:rPr>
        <w:t>的项目共计</w:t>
      </w:r>
      <w:r>
        <w:rPr>
          <w:rFonts w:hint="default" w:ascii="Times New Roman" w:hAnsi="Times New Roman" w:cs="Times New Roman"/>
          <w:color w:val="auto"/>
          <w:kern w:val="0"/>
          <w:szCs w:val="32"/>
          <w:highlight w:val="none"/>
          <w:shd w:val="clear" w:color="auto" w:fill="FFFFFF"/>
          <w:lang w:val="en-US" w:eastAsia="zh-CN"/>
        </w:rPr>
        <w:t>0</w:t>
      </w:r>
      <w:r>
        <w:rPr>
          <w:rFonts w:hint="default" w:ascii="Times New Roman" w:hAnsi="Times New Roman" w:cs="Times New Roman"/>
          <w:color w:val="auto"/>
          <w:kern w:val="0"/>
          <w:szCs w:val="32"/>
          <w:highlight w:val="none"/>
          <w:shd w:val="clear" w:color="auto" w:fill="FFFFFF"/>
          <w:lang w:val="zh-CN" w:eastAsia="zh-CN"/>
        </w:rPr>
        <w:t>个。</w:t>
      </w:r>
    </w:p>
    <w:p w14:paraId="10D5EB85">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outlineLvl w:val="9"/>
        <w:rPr>
          <w:rFonts w:hint="default" w:ascii="Times New Roman" w:hAnsi="Times New Roman" w:cs="Times New Roman"/>
          <w:color w:val="auto"/>
          <w:kern w:val="0"/>
          <w:szCs w:val="32"/>
          <w:highlight w:val="none"/>
          <w:shd w:val="clear" w:color="auto" w:fill="FFFFFF"/>
          <w:lang w:val="zh-CN" w:eastAsia="zh-CN"/>
        </w:rPr>
      </w:pPr>
      <w:r>
        <w:rPr>
          <w:rFonts w:hint="default" w:ascii="Times New Roman" w:hAnsi="Times New Roman" w:cs="Times New Roman"/>
          <w:color w:val="auto"/>
          <w:kern w:val="0"/>
          <w:szCs w:val="32"/>
          <w:highlight w:val="none"/>
          <w:shd w:val="clear" w:color="auto" w:fill="FFFFFF"/>
          <w:lang w:val="en-US" w:eastAsia="zh-CN"/>
        </w:rPr>
        <w:t>阶段（含一次性）项目绩效分析。</w:t>
      </w:r>
      <w:r>
        <w:rPr>
          <w:rFonts w:hint="default" w:ascii="Times New Roman" w:hAnsi="Times New Roman" w:cs="Times New Roman"/>
          <w:color w:val="auto"/>
          <w:kern w:val="0"/>
          <w:szCs w:val="32"/>
          <w:highlight w:val="none"/>
          <w:shd w:val="clear" w:color="auto" w:fill="FFFFFF"/>
          <w:lang w:val="zh-CN" w:eastAsia="zh-CN"/>
        </w:rPr>
        <w:t>该类项目总数</w:t>
      </w:r>
      <w:r>
        <w:rPr>
          <w:rFonts w:hint="eastAsia" w:cs="Times New Roman"/>
          <w:color w:val="auto"/>
          <w:kern w:val="0"/>
          <w:szCs w:val="32"/>
          <w:highlight w:val="none"/>
          <w:shd w:val="clear" w:color="auto" w:fill="FFFFFF"/>
          <w:lang w:val="en-US" w:eastAsia="zh-CN"/>
        </w:rPr>
        <w:t>10</w:t>
      </w:r>
      <w:r>
        <w:rPr>
          <w:rFonts w:hint="default" w:ascii="Times New Roman" w:hAnsi="Times New Roman" w:cs="Times New Roman"/>
          <w:color w:val="auto"/>
          <w:kern w:val="0"/>
          <w:szCs w:val="32"/>
          <w:highlight w:val="none"/>
          <w:shd w:val="clear" w:color="auto" w:fill="FFFFFF"/>
          <w:lang w:val="zh-CN" w:eastAsia="zh-CN"/>
        </w:rPr>
        <w:t>个，涉及预算总金额</w:t>
      </w:r>
      <w:r>
        <w:rPr>
          <w:rFonts w:hint="default" w:ascii="Times New Roman" w:hAnsi="Times New Roman" w:cs="Times New Roman"/>
          <w:color w:val="auto"/>
          <w:kern w:val="0"/>
          <w:szCs w:val="32"/>
          <w:highlight w:val="none"/>
          <w:shd w:val="clear" w:color="auto" w:fill="FFFFFF"/>
          <w:lang w:val="en-US" w:eastAsia="zh-CN"/>
        </w:rPr>
        <w:t>3875305.00</w:t>
      </w:r>
      <w:r>
        <w:rPr>
          <w:rFonts w:hint="default" w:ascii="Times New Roman" w:hAnsi="Times New Roman" w:cs="Times New Roman"/>
          <w:color w:val="auto"/>
          <w:kern w:val="0"/>
          <w:szCs w:val="32"/>
          <w:highlight w:val="none"/>
          <w:shd w:val="clear" w:color="auto" w:fill="FFFFFF"/>
          <w:lang w:val="zh-CN" w:eastAsia="zh-CN"/>
        </w:rPr>
        <w:t>元，</w:t>
      </w:r>
      <w:r>
        <w:rPr>
          <w:rFonts w:hint="default" w:ascii="Times New Roman" w:hAnsi="Times New Roman" w:cs="Times New Roman"/>
          <w:color w:val="auto"/>
          <w:kern w:val="0"/>
          <w:szCs w:val="32"/>
          <w:highlight w:val="none"/>
          <w:shd w:val="clear" w:color="auto" w:fill="FFFFFF"/>
          <w:lang w:val="zh-CN"/>
        </w:rPr>
        <w:t>1</w:t>
      </w:r>
      <w:r>
        <w:rPr>
          <w:rFonts w:hint="default" w:ascii="Times New Roman" w:hAnsi="Times New Roman" w:cs="Times New Roman"/>
          <w:color w:val="auto"/>
          <w:kern w:val="0"/>
          <w:szCs w:val="32"/>
          <w:highlight w:val="none"/>
          <w:shd w:val="clear" w:color="auto" w:fill="FFFFFF"/>
          <w:lang w:val="en-US" w:eastAsia="zh-CN"/>
        </w:rPr>
        <w:t>-</w:t>
      </w:r>
      <w:r>
        <w:rPr>
          <w:rFonts w:hint="default" w:ascii="Times New Roman" w:hAnsi="Times New Roman" w:cs="Times New Roman"/>
          <w:color w:val="auto"/>
          <w:kern w:val="0"/>
          <w:szCs w:val="32"/>
          <w:highlight w:val="none"/>
          <w:shd w:val="clear" w:color="auto" w:fill="FFFFFF"/>
          <w:lang w:val="zh-CN"/>
        </w:rPr>
        <w:t>1</w:t>
      </w:r>
      <w:r>
        <w:rPr>
          <w:rFonts w:hint="default" w:ascii="Times New Roman" w:hAnsi="Times New Roman" w:cs="Times New Roman"/>
          <w:color w:val="auto"/>
          <w:kern w:val="0"/>
          <w:szCs w:val="32"/>
          <w:highlight w:val="none"/>
          <w:shd w:val="clear" w:color="auto" w:fill="FFFFFF"/>
          <w:lang w:val="en-US" w:eastAsia="zh-CN"/>
        </w:rPr>
        <w:t>2</w:t>
      </w:r>
      <w:r>
        <w:rPr>
          <w:rFonts w:hint="default" w:ascii="Times New Roman" w:hAnsi="Times New Roman" w:cs="Times New Roman"/>
          <w:color w:val="auto"/>
          <w:kern w:val="0"/>
          <w:szCs w:val="32"/>
          <w:highlight w:val="none"/>
          <w:shd w:val="clear" w:color="auto" w:fill="FFFFFF"/>
          <w:lang w:val="zh-CN"/>
        </w:rPr>
        <w:t>月预算执行总体进度为</w:t>
      </w:r>
      <w:r>
        <w:rPr>
          <w:rFonts w:hint="default" w:ascii="Times New Roman" w:hAnsi="Times New Roman" w:cs="Times New Roman"/>
          <w:color w:val="auto"/>
          <w:kern w:val="0"/>
          <w:szCs w:val="32"/>
          <w:highlight w:val="none"/>
          <w:shd w:val="clear" w:color="auto" w:fill="FFFFFF"/>
          <w:lang w:val="en-US" w:eastAsia="zh-CN"/>
        </w:rPr>
        <w:t>100</w:t>
      </w:r>
      <w:r>
        <w:rPr>
          <w:rFonts w:hint="default" w:ascii="Times New Roman" w:hAnsi="Times New Roman" w:cs="Times New Roman"/>
          <w:color w:val="auto"/>
          <w:kern w:val="0"/>
          <w:szCs w:val="32"/>
          <w:highlight w:val="none"/>
          <w:shd w:val="clear" w:color="auto" w:fill="FFFFFF"/>
          <w:lang w:val="zh-CN"/>
        </w:rPr>
        <w:t>%，其中：</w:t>
      </w:r>
      <w:r>
        <w:rPr>
          <w:rFonts w:hint="default" w:ascii="Times New Roman" w:hAnsi="Times New Roman" w:cs="Times New Roman"/>
          <w:color w:val="auto"/>
          <w:kern w:val="0"/>
          <w:szCs w:val="32"/>
          <w:highlight w:val="none"/>
          <w:shd w:val="clear" w:color="auto" w:fill="FFFFFF"/>
          <w:lang w:val="zh-CN" w:eastAsia="zh-CN"/>
        </w:rPr>
        <w:t>预算结余率大于</w:t>
      </w:r>
      <w:r>
        <w:rPr>
          <w:rFonts w:hint="default" w:ascii="Times New Roman" w:hAnsi="Times New Roman" w:cs="Times New Roman"/>
          <w:color w:val="auto"/>
          <w:kern w:val="0"/>
          <w:szCs w:val="32"/>
          <w:highlight w:val="none"/>
          <w:shd w:val="clear" w:color="auto" w:fill="FFFFFF"/>
          <w:lang w:val="en-US" w:eastAsia="zh-CN"/>
        </w:rPr>
        <w:t>10%</w:t>
      </w:r>
      <w:r>
        <w:rPr>
          <w:rFonts w:hint="default" w:ascii="Times New Roman" w:hAnsi="Times New Roman" w:cs="Times New Roman"/>
          <w:color w:val="auto"/>
          <w:kern w:val="0"/>
          <w:szCs w:val="32"/>
          <w:highlight w:val="none"/>
          <w:shd w:val="clear" w:color="auto" w:fill="FFFFFF"/>
          <w:lang w:val="zh-CN" w:eastAsia="zh-CN"/>
        </w:rPr>
        <w:t>的项目共计</w:t>
      </w:r>
      <w:r>
        <w:rPr>
          <w:rFonts w:hint="default" w:ascii="Times New Roman" w:hAnsi="Times New Roman" w:cs="Times New Roman"/>
          <w:color w:val="auto"/>
          <w:kern w:val="0"/>
          <w:szCs w:val="32"/>
          <w:highlight w:val="none"/>
          <w:shd w:val="clear" w:color="auto" w:fill="FFFFFF"/>
          <w:lang w:val="en-US" w:eastAsia="zh-CN"/>
        </w:rPr>
        <w:t>0</w:t>
      </w:r>
      <w:r>
        <w:rPr>
          <w:rFonts w:hint="default" w:ascii="Times New Roman" w:hAnsi="Times New Roman" w:cs="Times New Roman"/>
          <w:color w:val="auto"/>
          <w:kern w:val="0"/>
          <w:szCs w:val="32"/>
          <w:highlight w:val="none"/>
          <w:shd w:val="clear" w:color="auto" w:fill="FFFFFF"/>
          <w:lang w:val="zh-CN" w:eastAsia="zh-CN"/>
        </w:rPr>
        <w:t>个。</w:t>
      </w:r>
    </w:p>
    <w:p w14:paraId="7EEA670B">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outlineLvl w:val="9"/>
        <w:rPr>
          <w:rFonts w:hint="default" w:ascii="Times New Roman" w:hAnsi="Times New Roman" w:eastAsia="楷体_GB2312" w:cs="Times New Roman"/>
          <w:color w:val="000000"/>
          <w:kern w:val="0"/>
          <w:szCs w:val="32"/>
          <w:highlight w:val="none"/>
          <w:shd w:val="clear" w:color="auto" w:fill="FFFFFF"/>
          <w:lang w:val="zh-CN"/>
        </w:rPr>
      </w:pPr>
      <w:r>
        <w:rPr>
          <w:rFonts w:hint="default" w:ascii="Times New Roman" w:hAnsi="Times New Roman" w:eastAsia="楷体_GB2312" w:cs="Times New Roman"/>
          <w:color w:val="000000"/>
          <w:kern w:val="0"/>
          <w:szCs w:val="32"/>
          <w:highlight w:val="none"/>
          <w:shd w:val="clear" w:color="auto" w:fill="FFFFFF"/>
          <w:lang w:val="en-US" w:eastAsia="zh-CN"/>
        </w:rPr>
        <w:t>1.</w:t>
      </w:r>
      <w:r>
        <w:rPr>
          <w:rFonts w:hint="default" w:ascii="Times New Roman" w:hAnsi="Times New Roman" w:eastAsia="楷体_GB2312" w:cs="Times New Roman"/>
          <w:color w:val="000000"/>
          <w:kern w:val="0"/>
          <w:szCs w:val="32"/>
          <w:highlight w:val="none"/>
          <w:shd w:val="clear" w:color="auto" w:fill="FFFFFF"/>
          <w:lang w:val="zh-CN"/>
        </w:rPr>
        <w:t>项目决策（</w:t>
      </w:r>
      <w:r>
        <w:rPr>
          <w:rFonts w:hint="default" w:ascii="Times New Roman" w:hAnsi="Times New Roman" w:eastAsia="楷体_GB2312" w:cs="Times New Roman"/>
          <w:color w:val="000000"/>
          <w:kern w:val="0"/>
          <w:szCs w:val="32"/>
          <w:highlight w:val="none"/>
          <w:shd w:val="clear" w:color="auto" w:fill="FFFFFF"/>
          <w:lang w:val="en-US" w:eastAsia="zh-CN"/>
        </w:rPr>
        <w:t>12分</w:t>
      </w:r>
      <w:r>
        <w:rPr>
          <w:rFonts w:hint="default" w:ascii="Times New Roman" w:hAnsi="Times New Roman" w:eastAsia="楷体_GB2312" w:cs="Times New Roman"/>
          <w:color w:val="000000"/>
          <w:kern w:val="0"/>
          <w:szCs w:val="32"/>
          <w:highlight w:val="none"/>
          <w:shd w:val="clear" w:color="auto" w:fill="FFFFFF"/>
          <w:lang w:val="zh-CN"/>
        </w:rPr>
        <w:t>）</w:t>
      </w:r>
    </w:p>
    <w:p w14:paraId="25CC1BC0">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outlineLvl w:val="9"/>
        <w:rPr>
          <w:rFonts w:hint="default" w:ascii="Times New Roman" w:hAnsi="Times New Roman" w:cs="Times New Roman"/>
          <w:color w:val="000000"/>
          <w:kern w:val="0"/>
          <w:szCs w:val="32"/>
          <w:highlight w:val="none"/>
          <w:shd w:val="clear" w:color="auto" w:fill="FFFFFF"/>
          <w:lang w:val="zh-CN"/>
        </w:rPr>
      </w:pPr>
      <w:r>
        <w:rPr>
          <w:rFonts w:hint="default" w:ascii="Times New Roman" w:hAnsi="Times New Roman" w:cs="Times New Roman"/>
          <w:b/>
          <w:bCs/>
          <w:color w:val="000000"/>
          <w:kern w:val="0"/>
          <w:szCs w:val="32"/>
          <w:highlight w:val="none"/>
          <w:shd w:val="clear" w:color="auto" w:fill="FFFFFF"/>
          <w:lang w:val="zh-CN"/>
        </w:rPr>
        <w:t>（1）决策程序（4分）。</w:t>
      </w:r>
      <w:r>
        <w:rPr>
          <w:rFonts w:hint="default" w:ascii="Times New Roman" w:hAnsi="Times New Roman" w:cs="Times New Roman"/>
          <w:color w:val="000000"/>
          <w:kern w:val="0"/>
          <w:szCs w:val="32"/>
          <w:highlight w:val="none"/>
          <w:shd w:val="clear" w:color="auto" w:fill="FFFFFF"/>
          <w:lang w:val="zh-CN"/>
        </w:rPr>
        <w:t>部门预算项目的设立履行了项目申报论证程序，与部门的职能职责相符，项目申报经过集体决策。</w:t>
      </w:r>
    </w:p>
    <w:p w14:paraId="3373301E">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outlineLvl w:val="9"/>
        <w:rPr>
          <w:rFonts w:hint="default" w:ascii="Times New Roman" w:hAnsi="Times New Roman" w:cs="Times New Roman"/>
          <w:color w:val="000000"/>
          <w:kern w:val="0"/>
          <w:szCs w:val="32"/>
          <w:highlight w:val="none"/>
          <w:shd w:val="clear" w:color="auto" w:fill="FFFFFF"/>
          <w:lang w:val="zh-CN"/>
        </w:rPr>
      </w:pPr>
      <w:r>
        <w:rPr>
          <w:rFonts w:hint="default" w:ascii="Times New Roman" w:hAnsi="Times New Roman" w:cs="Times New Roman"/>
          <w:color w:val="000000"/>
          <w:kern w:val="0"/>
          <w:szCs w:val="32"/>
          <w:highlight w:val="none"/>
          <w:shd w:val="clear" w:color="auto" w:fill="FFFFFF"/>
          <w:lang w:val="zh-CN"/>
        </w:rPr>
        <w:t>“决策程序”指标满分4分，自评得分4分。</w:t>
      </w:r>
    </w:p>
    <w:p w14:paraId="4B783226">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outlineLvl w:val="9"/>
        <w:rPr>
          <w:rFonts w:hint="default" w:ascii="Times New Roman" w:hAnsi="Times New Roman" w:cs="Times New Roman"/>
          <w:color w:val="000000"/>
          <w:kern w:val="0"/>
          <w:szCs w:val="32"/>
          <w:highlight w:val="none"/>
          <w:shd w:val="clear" w:color="auto" w:fill="FFFFFF"/>
          <w:lang w:val="zh-CN"/>
        </w:rPr>
      </w:pPr>
      <w:r>
        <w:rPr>
          <w:rFonts w:hint="default" w:ascii="Times New Roman" w:hAnsi="Times New Roman" w:cs="Times New Roman"/>
          <w:b/>
          <w:bCs/>
          <w:color w:val="000000"/>
          <w:kern w:val="0"/>
          <w:szCs w:val="32"/>
          <w:highlight w:val="none"/>
          <w:shd w:val="clear" w:color="auto" w:fill="FFFFFF"/>
          <w:lang w:val="zh-CN"/>
        </w:rPr>
        <w:t>（2）目标设置（4分）。</w:t>
      </w:r>
      <w:r>
        <w:rPr>
          <w:rFonts w:hint="default" w:ascii="Times New Roman" w:hAnsi="Times New Roman" w:cs="Times New Roman"/>
          <w:color w:val="000000"/>
          <w:kern w:val="0"/>
          <w:szCs w:val="32"/>
          <w:highlight w:val="none"/>
          <w:shd w:val="clear" w:color="auto" w:fill="FFFFFF"/>
          <w:lang w:val="zh-CN"/>
        </w:rPr>
        <w:t>绩效目标制定科学合理，规范完整，量化细化，并与预算安排</w:t>
      </w:r>
      <w:r>
        <w:rPr>
          <w:rFonts w:hint="eastAsia" w:ascii="Times New Roman" w:hAnsi="Times New Roman" w:cs="Times New Roman"/>
          <w:color w:val="000000"/>
          <w:kern w:val="0"/>
          <w:szCs w:val="32"/>
          <w:highlight w:val="none"/>
          <w:shd w:val="clear" w:color="auto" w:fill="FFFFFF"/>
          <w:lang w:val="zh-CN"/>
        </w:rPr>
        <w:t>相匹配</w:t>
      </w:r>
      <w:r>
        <w:rPr>
          <w:rFonts w:hint="default" w:ascii="Times New Roman" w:hAnsi="Times New Roman" w:cs="Times New Roman"/>
          <w:color w:val="000000"/>
          <w:kern w:val="0"/>
          <w:szCs w:val="32"/>
          <w:highlight w:val="none"/>
          <w:shd w:val="clear" w:color="auto" w:fill="FFFFFF"/>
          <w:lang w:val="zh-CN"/>
        </w:rPr>
        <w:t>。</w:t>
      </w:r>
    </w:p>
    <w:p w14:paraId="70CA83AE">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outlineLvl w:val="9"/>
        <w:rPr>
          <w:rFonts w:hint="default" w:ascii="Times New Roman" w:hAnsi="Times New Roman" w:cs="Times New Roman"/>
          <w:color w:val="000000"/>
          <w:kern w:val="0"/>
          <w:szCs w:val="32"/>
          <w:highlight w:val="none"/>
          <w:shd w:val="clear" w:color="auto" w:fill="FFFFFF"/>
          <w:lang w:val="zh-CN"/>
        </w:rPr>
      </w:pPr>
      <w:r>
        <w:rPr>
          <w:rFonts w:hint="default" w:ascii="Times New Roman" w:hAnsi="Times New Roman" w:cs="Times New Roman"/>
          <w:color w:val="000000"/>
          <w:kern w:val="0"/>
          <w:szCs w:val="32"/>
          <w:highlight w:val="none"/>
          <w:shd w:val="clear" w:color="auto" w:fill="FFFFFF"/>
          <w:lang w:val="zh-CN"/>
        </w:rPr>
        <w:t>“目标设置”满分4分，自评得分4分。</w:t>
      </w:r>
    </w:p>
    <w:p w14:paraId="7630D19A">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outlineLvl w:val="9"/>
        <w:rPr>
          <w:rFonts w:hint="default" w:ascii="Times New Roman" w:hAnsi="Times New Roman" w:cs="Times New Roman"/>
          <w:color w:val="000000"/>
          <w:kern w:val="0"/>
          <w:szCs w:val="32"/>
          <w:highlight w:val="none"/>
          <w:shd w:val="clear" w:color="auto" w:fill="FFFFFF"/>
          <w:lang w:val="zh-CN"/>
        </w:rPr>
      </w:pPr>
      <w:r>
        <w:rPr>
          <w:rFonts w:hint="default" w:ascii="Times New Roman" w:hAnsi="Times New Roman" w:cs="Times New Roman"/>
          <w:b/>
          <w:bCs/>
          <w:color w:val="000000"/>
          <w:kern w:val="0"/>
          <w:szCs w:val="32"/>
          <w:highlight w:val="none"/>
          <w:shd w:val="clear" w:color="auto" w:fill="FFFFFF"/>
          <w:lang w:val="zh-CN"/>
        </w:rPr>
        <w:t>（3）项目入库（4分）。</w:t>
      </w:r>
      <w:r>
        <w:rPr>
          <w:rFonts w:hint="default" w:ascii="Times New Roman" w:hAnsi="Times New Roman" w:cs="Times New Roman"/>
          <w:color w:val="000000"/>
          <w:kern w:val="0"/>
          <w:szCs w:val="32"/>
          <w:highlight w:val="none"/>
          <w:shd w:val="clear" w:color="auto" w:fill="FFFFFF"/>
          <w:lang w:val="zh-CN"/>
        </w:rPr>
        <w:t>所有项目均在规定时间内完成入库。</w:t>
      </w:r>
    </w:p>
    <w:p w14:paraId="25224B7F">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outlineLvl w:val="9"/>
        <w:rPr>
          <w:rFonts w:hint="default" w:ascii="Times New Roman" w:hAnsi="Times New Roman" w:cs="Times New Roman"/>
          <w:color w:val="000000"/>
          <w:kern w:val="0"/>
          <w:szCs w:val="32"/>
          <w:highlight w:val="none"/>
          <w:shd w:val="clear" w:color="auto" w:fill="FFFFFF"/>
          <w:lang w:val="zh-CN"/>
        </w:rPr>
      </w:pPr>
      <w:r>
        <w:rPr>
          <w:rFonts w:hint="default" w:ascii="Times New Roman" w:hAnsi="Times New Roman" w:cs="Times New Roman"/>
          <w:color w:val="000000"/>
          <w:kern w:val="0"/>
          <w:szCs w:val="32"/>
          <w:highlight w:val="none"/>
          <w:shd w:val="clear" w:color="auto" w:fill="FFFFFF"/>
          <w:lang w:val="zh-CN"/>
        </w:rPr>
        <w:t>“项目入库”满分4分，自评得分4分。</w:t>
      </w:r>
    </w:p>
    <w:p w14:paraId="7A678910">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outlineLvl w:val="9"/>
        <w:rPr>
          <w:rFonts w:hint="default" w:ascii="Times New Roman" w:hAnsi="Times New Roman" w:eastAsia="楷体_GB2312" w:cs="Times New Roman"/>
          <w:color w:val="000000"/>
          <w:kern w:val="0"/>
          <w:szCs w:val="32"/>
          <w:highlight w:val="none"/>
          <w:shd w:val="clear" w:color="auto" w:fill="FFFFFF"/>
          <w:lang w:val="en-US" w:eastAsia="zh-CN"/>
        </w:rPr>
      </w:pPr>
      <w:r>
        <w:rPr>
          <w:rFonts w:hint="default" w:ascii="Times New Roman" w:hAnsi="Times New Roman" w:eastAsia="楷体_GB2312" w:cs="Times New Roman"/>
          <w:color w:val="000000"/>
          <w:kern w:val="0"/>
          <w:szCs w:val="32"/>
          <w:highlight w:val="none"/>
          <w:shd w:val="clear" w:color="auto" w:fill="FFFFFF"/>
          <w:lang w:val="en-US" w:eastAsia="zh-CN"/>
        </w:rPr>
        <w:t>2.项目执行（12分）</w:t>
      </w:r>
    </w:p>
    <w:p w14:paraId="43723AC8">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outlineLvl w:val="9"/>
        <w:rPr>
          <w:rFonts w:hint="default" w:ascii="Times New Roman" w:hAnsi="Times New Roman" w:cs="Times New Roman"/>
          <w:color w:val="000000"/>
          <w:kern w:val="0"/>
          <w:szCs w:val="32"/>
          <w:highlight w:val="none"/>
          <w:shd w:val="clear" w:color="auto" w:fill="FFFFFF"/>
          <w:lang w:val="zh-CN"/>
        </w:rPr>
      </w:pPr>
      <w:r>
        <w:rPr>
          <w:rFonts w:hint="default" w:ascii="Times New Roman" w:hAnsi="Times New Roman" w:cs="Times New Roman"/>
          <w:b/>
          <w:bCs/>
          <w:color w:val="000000"/>
          <w:kern w:val="0"/>
          <w:szCs w:val="32"/>
          <w:highlight w:val="none"/>
          <w:shd w:val="clear" w:color="auto" w:fill="FFFFFF"/>
          <w:lang w:val="zh-CN"/>
        </w:rPr>
        <w:t>（1）执行同向（4分）。</w:t>
      </w:r>
      <w:r>
        <w:rPr>
          <w:rFonts w:hint="default" w:ascii="Times New Roman" w:hAnsi="Times New Roman" w:cs="Times New Roman"/>
          <w:color w:val="000000"/>
          <w:kern w:val="0"/>
          <w:szCs w:val="32"/>
          <w:highlight w:val="none"/>
          <w:shd w:val="clear" w:color="auto" w:fill="FFFFFF"/>
          <w:lang w:val="zh-CN"/>
        </w:rPr>
        <w:t>根据现场评价，抽查项目实际列支内容与项目绩效目标设置方向基本相符。</w:t>
      </w:r>
    </w:p>
    <w:p w14:paraId="3F7296C2">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outlineLvl w:val="9"/>
        <w:rPr>
          <w:rFonts w:hint="default" w:ascii="Times New Roman" w:hAnsi="Times New Roman" w:cs="Times New Roman"/>
          <w:color w:val="000000"/>
          <w:kern w:val="0"/>
          <w:szCs w:val="32"/>
          <w:highlight w:val="none"/>
          <w:shd w:val="clear" w:color="auto" w:fill="FFFFFF"/>
          <w:lang w:val="zh-CN"/>
        </w:rPr>
      </w:pPr>
      <w:r>
        <w:rPr>
          <w:rFonts w:hint="default" w:ascii="Times New Roman" w:hAnsi="Times New Roman" w:cs="Times New Roman"/>
          <w:color w:val="000000"/>
          <w:kern w:val="0"/>
          <w:szCs w:val="32"/>
          <w:highlight w:val="none"/>
          <w:shd w:val="clear" w:color="auto" w:fill="FFFFFF"/>
          <w:lang w:val="zh-CN"/>
        </w:rPr>
        <w:t>“执行同向”满分4分，自评得分4分。</w:t>
      </w:r>
    </w:p>
    <w:p w14:paraId="250E2AED">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outlineLvl w:val="9"/>
        <w:rPr>
          <w:rFonts w:hint="default" w:ascii="Times New Roman" w:hAnsi="Times New Roman" w:cs="Times New Roman"/>
          <w:color w:val="000000"/>
          <w:kern w:val="0"/>
          <w:szCs w:val="32"/>
          <w:highlight w:val="none"/>
          <w:shd w:val="clear" w:color="auto" w:fill="FFFFFF"/>
          <w:lang w:val="zh-CN"/>
        </w:rPr>
      </w:pPr>
      <w:r>
        <w:rPr>
          <w:rFonts w:hint="default" w:ascii="Times New Roman" w:hAnsi="Times New Roman" w:cs="Times New Roman"/>
          <w:b/>
          <w:bCs/>
          <w:color w:val="000000"/>
          <w:kern w:val="0"/>
          <w:szCs w:val="32"/>
          <w:highlight w:val="none"/>
          <w:shd w:val="clear" w:color="auto" w:fill="FFFFFF"/>
          <w:lang w:val="zh-CN"/>
        </w:rPr>
        <w:t>（2）项目调整（4分）。</w:t>
      </w:r>
      <w:r>
        <w:rPr>
          <w:rFonts w:hint="default" w:ascii="Times New Roman" w:hAnsi="Times New Roman" w:cs="Times New Roman"/>
          <w:color w:val="000000"/>
          <w:kern w:val="0"/>
          <w:szCs w:val="32"/>
          <w:highlight w:val="none"/>
          <w:shd w:val="clear" w:color="auto" w:fill="FFFFFF"/>
          <w:lang w:val="zh-CN"/>
        </w:rPr>
        <w:t>根据现场评价情况，抽查项目中涉及预算调整的项目15个，能按照相关履行调整报批手续，调整程序规范，依据较充分。</w:t>
      </w:r>
    </w:p>
    <w:p w14:paraId="31791209">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outlineLvl w:val="9"/>
        <w:rPr>
          <w:rFonts w:hint="default" w:ascii="Times New Roman" w:hAnsi="Times New Roman" w:cs="Times New Roman"/>
          <w:color w:val="000000"/>
          <w:kern w:val="0"/>
          <w:szCs w:val="32"/>
          <w:highlight w:val="none"/>
          <w:shd w:val="clear" w:color="auto" w:fill="FFFFFF"/>
          <w:lang w:val="zh-CN"/>
        </w:rPr>
      </w:pPr>
      <w:r>
        <w:rPr>
          <w:rFonts w:hint="default" w:ascii="Times New Roman" w:hAnsi="Times New Roman" w:cs="Times New Roman"/>
          <w:color w:val="000000"/>
          <w:kern w:val="0"/>
          <w:szCs w:val="32"/>
          <w:highlight w:val="none"/>
          <w:shd w:val="clear" w:color="auto" w:fill="FFFFFF"/>
          <w:lang w:val="zh-CN"/>
        </w:rPr>
        <w:t>“项目调整”指标满分4分，自评得分4分。</w:t>
      </w:r>
    </w:p>
    <w:p w14:paraId="5C29EC17">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outlineLvl w:val="9"/>
        <w:rPr>
          <w:rFonts w:hint="default" w:ascii="Times New Roman" w:hAnsi="Times New Roman" w:cs="Times New Roman"/>
          <w:color w:val="auto"/>
          <w:kern w:val="0"/>
          <w:szCs w:val="32"/>
          <w:highlight w:val="none"/>
          <w:shd w:val="clear" w:color="auto" w:fill="FFFFFF"/>
          <w:lang w:val="zh-CN"/>
        </w:rPr>
      </w:pPr>
      <w:r>
        <w:rPr>
          <w:rFonts w:hint="default" w:ascii="Times New Roman" w:hAnsi="Times New Roman" w:cs="Times New Roman"/>
          <w:b/>
          <w:bCs/>
          <w:color w:val="auto"/>
          <w:kern w:val="0"/>
          <w:szCs w:val="32"/>
          <w:highlight w:val="none"/>
          <w:shd w:val="clear" w:color="auto" w:fill="FFFFFF"/>
          <w:lang w:val="zh-CN"/>
        </w:rPr>
        <w:t>（3）执行结果（4分）。</w:t>
      </w:r>
      <w:r>
        <w:rPr>
          <w:rFonts w:hint="default" w:ascii="Times New Roman" w:hAnsi="Times New Roman" w:cs="Times New Roman"/>
          <w:color w:val="auto"/>
          <w:kern w:val="0"/>
          <w:szCs w:val="32"/>
          <w:highlight w:val="none"/>
          <w:shd w:val="clear" w:color="auto" w:fill="FFFFFF"/>
          <w:lang w:val="zh-CN"/>
        </w:rPr>
        <w:t>根据中滩镇人民政府提供资料，中滩镇人民政府部门预算项目</w:t>
      </w:r>
      <w:r>
        <w:rPr>
          <w:rFonts w:hint="eastAsia" w:cs="Times New Roman"/>
          <w:color w:val="auto"/>
          <w:kern w:val="0"/>
          <w:szCs w:val="32"/>
          <w:highlight w:val="none"/>
          <w:shd w:val="clear" w:color="auto" w:fill="FFFFFF"/>
          <w:lang w:val="en-US" w:eastAsia="zh-CN"/>
        </w:rPr>
        <w:t>57</w:t>
      </w:r>
      <w:r>
        <w:rPr>
          <w:rFonts w:hint="default" w:ascii="Times New Roman" w:hAnsi="Times New Roman" w:cs="Times New Roman"/>
          <w:color w:val="auto"/>
          <w:kern w:val="0"/>
          <w:szCs w:val="32"/>
          <w:highlight w:val="none"/>
          <w:shd w:val="clear" w:color="auto" w:fill="FFFFFF"/>
          <w:lang w:val="zh-CN"/>
        </w:rPr>
        <w:t>个，预算结余率小于10%项目</w:t>
      </w:r>
      <w:r>
        <w:rPr>
          <w:rFonts w:hint="eastAsia" w:cs="Times New Roman"/>
          <w:color w:val="auto"/>
          <w:kern w:val="0"/>
          <w:szCs w:val="32"/>
          <w:highlight w:val="none"/>
          <w:shd w:val="clear" w:color="auto" w:fill="FFFFFF"/>
          <w:lang w:val="en-US" w:eastAsia="zh-CN"/>
        </w:rPr>
        <w:t>57</w:t>
      </w:r>
      <w:r>
        <w:rPr>
          <w:rFonts w:hint="default" w:ascii="Times New Roman" w:hAnsi="Times New Roman" w:cs="Times New Roman"/>
          <w:color w:val="auto"/>
          <w:kern w:val="0"/>
          <w:szCs w:val="32"/>
          <w:highlight w:val="none"/>
          <w:shd w:val="clear" w:color="auto" w:fill="FFFFFF"/>
          <w:lang w:val="zh-CN"/>
        </w:rPr>
        <w:t>个占项目总数100%。</w:t>
      </w:r>
    </w:p>
    <w:p w14:paraId="0162ECA1">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outlineLvl w:val="9"/>
        <w:rPr>
          <w:rFonts w:hint="default" w:ascii="Times New Roman" w:hAnsi="Times New Roman" w:cs="Times New Roman"/>
          <w:color w:val="000000"/>
          <w:kern w:val="0"/>
          <w:szCs w:val="32"/>
          <w:highlight w:val="none"/>
          <w:shd w:val="clear" w:color="auto" w:fill="FFFFFF"/>
          <w:lang w:val="zh-CN"/>
        </w:rPr>
      </w:pPr>
      <w:r>
        <w:rPr>
          <w:rFonts w:hint="default" w:ascii="Times New Roman" w:hAnsi="Times New Roman" w:cs="Times New Roman"/>
          <w:color w:val="000000"/>
          <w:kern w:val="0"/>
          <w:szCs w:val="32"/>
          <w:highlight w:val="none"/>
          <w:shd w:val="clear" w:color="auto" w:fill="FFFFFF"/>
          <w:lang w:val="zh-CN"/>
        </w:rPr>
        <w:t>“执行结果”指标满分4分，自评得分4分。</w:t>
      </w:r>
    </w:p>
    <w:p w14:paraId="5CBC0D6C">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outlineLvl w:val="9"/>
        <w:rPr>
          <w:rFonts w:hint="default" w:ascii="Times New Roman" w:hAnsi="Times New Roman" w:cs="Times New Roman"/>
          <w:color w:val="000000"/>
          <w:kern w:val="0"/>
          <w:szCs w:val="32"/>
          <w:highlight w:val="none"/>
          <w:shd w:val="clear" w:color="auto" w:fill="FFFFFF"/>
          <w:lang w:val="zh-CN"/>
        </w:rPr>
      </w:pPr>
      <w:r>
        <w:rPr>
          <w:rFonts w:hint="default" w:ascii="Times New Roman" w:hAnsi="Times New Roman" w:eastAsia="楷体_GB2312" w:cs="Times New Roman"/>
          <w:color w:val="000000"/>
          <w:kern w:val="0"/>
          <w:szCs w:val="32"/>
          <w:highlight w:val="none"/>
          <w:shd w:val="clear" w:color="auto" w:fill="FFFFFF"/>
          <w:lang w:val="en-US" w:eastAsia="zh-CN"/>
        </w:rPr>
        <w:t>3.</w:t>
      </w:r>
      <w:r>
        <w:rPr>
          <w:rFonts w:hint="default" w:ascii="Times New Roman" w:hAnsi="Times New Roman" w:eastAsia="楷体_GB2312" w:cs="Times New Roman"/>
          <w:color w:val="000000"/>
          <w:kern w:val="0"/>
          <w:szCs w:val="32"/>
          <w:highlight w:val="none"/>
          <w:shd w:val="clear" w:color="auto" w:fill="FFFFFF"/>
          <w:lang w:val="zh-CN"/>
        </w:rPr>
        <w:t>目标实现（</w:t>
      </w:r>
      <w:r>
        <w:rPr>
          <w:rFonts w:hint="default" w:ascii="Times New Roman" w:hAnsi="Times New Roman" w:eastAsia="楷体_GB2312" w:cs="Times New Roman"/>
          <w:color w:val="000000"/>
          <w:kern w:val="0"/>
          <w:szCs w:val="32"/>
          <w:highlight w:val="none"/>
          <w:shd w:val="clear" w:color="auto" w:fill="FFFFFF"/>
          <w:lang w:val="en-US" w:eastAsia="zh-CN"/>
        </w:rPr>
        <w:t>11分</w:t>
      </w:r>
      <w:r>
        <w:rPr>
          <w:rFonts w:hint="default" w:ascii="Times New Roman" w:hAnsi="Times New Roman" w:eastAsia="楷体_GB2312" w:cs="Times New Roman"/>
          <w:color w:val="000000"/>
          <w:kern w:val="0"/>
          <w:szCs w:val="32"/>
          <w:highlight w:val="none"/>
          <w:shd w:val="clear" w:color="auto" w:fill="FFFFFF"/>
          <w:lang w:val="zh-CN"/>
        </w:rPr>
        <w:t>）</w:t>
      </w:r>
    </w:p>
    <w:p w14:paraId="3D15D7B7">
      <w:pPr>
        <w:keepNext w:val="0"/>
        <w:keepLines w:val="0"/>
        <w:pageBreakBefore w:val="0"/>
        <w:kinsoku/>
        <w:wordWrap/>
        <w:overflowPunct/>
        <w:topLinePunct w:val="0"/>
        <w:autoSpaceDE/>
        <w:autoSpaceDN/>
        <w:bidi w:val="0"/>
        <w:spacing w:line="578" w:lineRule="exact"/>
        <w:ind w:left="0" w:leftChars="0" w:firstLine="643" w:firstLineChars="200"/>
        <w:jc w:val="both"/>
        <w:textAlignment w:val="auto"/>
        <w:rPr>
          <w:rFonts w:hint="default" w:ascii="Times New Roman" w:hAnsi="Times New Roman" w:cs="Times New Roman"/>
          <w:color w:val="000000"/>
          <w:kern w:val="0"/>
          <w:szCs w:val="32"/>
          <w:highlight w:val="none"/>
          <w:shd w:val="clear" w:color="auto" w:fill="FFFFFF"/>
          <w:lang w:val="en-US" w:eastAsia="zh-CN"/>
        </w:rPr>
      </w:pPr>
      <w:r>
        <w:rPr>
          <w:rFonts w:hint="default" w:ascii="Times New Roman" w:hAnsi="Times New Roman" w:cs="Times New Roman"/>
          <w:b/>
          <w:bCs/>
          <w:color w:val="000000"/>
          <w:kern w:val="0"/>
          <w:szCs w:val="32"/>
          <w:highlight w:val="none"/>
          <w:shd w:val="clear" w:color="auto" w:fill="FFFFFF"/>
          <w:lang w:val="en-US" w:eastAsia="zh-CN"/>
        </w:rPr>
        <w:t>（1）目标完成（4分）</w:t>
      </w:r>
    </w:p>
    <w:p w14:paraId="747498F9">
      <w:pPr>
        <w:keepNext w:val="0"/>
        <w:keepLines w:val="0"/>
        <w:pageBreakBefore w:val="0"/>
        <w:kinsoku/>
        <w:wordWrap/>
        <w:overflowPunct/>
        <w:topLinePunct w:val="0"/>
        <w:autoSpaceDE/>
        <w:autoSpaceDN/>
        <w:bidi w:val="0"/>
        <w:spacing w:line="578" w:lineRule="exact"/>
        <w:ind w:left="0" w:leftChars="0" w:firstLine="640" w:firstLineChars="200"/>
        <w:jc w:val="both"/>
        <w:textAlignment w:val="auto"/>
        <w:rPr>
          <w:rFonts w:hint="default" w:ascii="Times New Roman" w:hAnsi="Times New Roman" w:cs="Times New Roman"/>
          <w:color w:val="000000"/>
          <w:kern w:val="0"/>
          <w:szCs w:val="32"/>
          <w:highlight w:val="none"/>
          <w:shd w:val="clear" w:color="auto" w:fill="FFFFFF"/>
          <w:lang w:val="en-US" w:eastAsia="zh-CN"/>
        </w:rPr>
      </w:pPr>
      <w:r>
        <w:rPr>
          <w:rFonts w:hint="default" w:ascii="Times New Roman" w:hAnsi="Times New Roman" w:cs="Times New Roman"/>
          <w:color w:val="000000"/>
          <w:kern w:val="0"/>
          <w:szCs w:val="32"/>
          <w:highlight w:val="none"/>
          <w:shd w:val="clear" w:color="auto" w:fill="FFFFFF"/>
          <w:lang w:val="en-US" w:eastAsia="zh-CN"/>
        </w:rPr>
        <w:t>部门预算5</w:t>
      </w:r>
      <w:r>
        <w:rPr>
          <w:rFonts w:hint="eastAsia" w:cs="Times New Roman"/>
          <w:color w:val="000000"/>
          <w:kern w:val="0"/>
          <w:szCs w:val="32"/>
          <w:highlight w:val="none"/>
          <w:shd w:val="clear" w:color="auto" w:fill="FFFFFF"/>
          <w:lang w:val="en-US" w:eastAsia="zh-CN"/>
        </w:rPr>
        <w:t>7</w:t>
      </w:r>
      <w:r>
        <w:rPr>
          <w:rFonts w:hint="default" w:ascii="Times New Roman" w:hAnsi="Times New Roman" w:cs="Times New Roman"/>
          <w:color w:val="000000"/>
          <w:kern w:val="0"/>
          <w:szCs w:val="32"/>
          <w:highlight w:val="none"/>
          <w:shd w:val="clear" w:color="auto" w:fill="FFFFFF"/>
          <w:lang w:val="en-US" w:eastAsia="zh-CN"/>
        </w:rPr>
        <w:t>个项目中，完成绩效目标数量指标的项目有5</w:t>
      </w:r>
      <w:r>
        <w:rPr>
          <w:rFonts w:hint="eastAsia" w:cs="Times New Roman"/>
          <w:color w:val="000000"/>
          <w:kern w:val="0"/>
          <w:szCs w:val="32"/>
          <w:highlight w:val="none"/>
          <w:shd w:val="clear" w:color="auto" w:fill="FFFFFF"/>
          <w:lang w:val="en-US" w:eastAsia="zh-CN"/>
        </w:rPr>
        <w:t>7</w:t>
      </w:r>
      <w:r>
        <w:rPr>
          <w:rFonts w:hint="default" w:ascii="Times New Roman" w:hAnsi="Times New Roman" w:cs="Times New Roman"/>
          <w:color w:val="000000"/>
          <w:kern w:val="0"/>
          <w:szCs w:val="32"/>
          <w:highlight w:val="none"/>
          <w:shd w:val="clear" w:color="auto" w:fill="FFFFFF"/>
          <w:lang w:val="en-US" w:eastAsia="zh-CN"/>
        </w:rPr>
        <w:t>个，完成率100%。</w:t>
      </w:r>
    </w:p>
    <w:p w14:paraId="313A915F">
      <w:pPr>
        <w:keepNext w:val="0"/>
        <w:keepLines w:val="0"/>
        <w:pageBreakBefore w:val="0"/>
        <w:kinsoku/>
        <w:wordWrap/>
        <w:overflowPunct/>
        <w:topLinePunct w:val="0"/>
        <w:autoSpaceDE/>
        <w:autoSpaceDN/>
        <w:bidi w:val="0"/>
        <w:spacing w:line="578" w:lineRule="exact"/>
        <w:ind w:left="0" w:leftChars="0" w:firstLine="640" w:firstLineChars="200"/>
        <w:jc w:val="both"/>
        <w:textAlignment w:val="auto"/>
        <w:rPr>
          <w:rFonts w:hint="default" w:ascii="Times New Roman" w:hAnsi="Times New Roman" w:cs="Times New Roman"/>
          <w:color w:val="000000"/>
          <w:kern w:val="0"/>
          <w:szCs w:val="32"/>
          <w:highlight w:val="none"/>
          <w:shd w:val="clear" w:color="auto" w:fill="FFFFFF"/>
          <w:lang w:val="en-US" w:eastAsia="zh-CN"/>
        </w:rPr>
      </w:pPr>
      <w:r>
        <w:rPr>
          <w:rFonts w:hint="default" w:ascii="Times New Roman" w:hAnsi="Times New Roman" w:cs="Times New Roman"/>
          <w:color w:val="000000"/>
          <w:kern w:val="0"/>
          <w:szCs w:val="32"/>
          <w:highlight w:val="none"/>
          <w:shd w:val="clear" w:color="auto" w:fill="FFFFFF"/>
          <w:lang w:val="en-US" w:eastAsia="zh-CN"/>
        </w:rPr>
        <w:t>“目标完成”指标满分4分，自评得分4分。</w:t>
      </w:r>
    </w:p>
    <w:p w14:paraId="0D0251E1">
      <w:pPr>
        <w:keepNext w:val="0"/>
        <w:keepLines w:val="0"/>
        <w:pageBreakBefore w:val="0"/>
        <w:kinsoku/>
        <w:wordWrap/>
        <w:overflowPunct/>
        <w:topLinePunct w:val="0"/>
        <w:autoSpaceDE/>
        <w:autoSpaceDN/>
        <w:bidi w:val="0"/>
        <w:spacing w:line="578" w:lineRule="exact"/>
        <w:ind w:left="0" w:leftChars="0" w:firstLine="643" w:firstLineChars="200"/>
        <w:jc w:val="both"/>
        <w:textAlignment w:val="auto"/>
        <w:rPr>
          <w:rFonts w:hint="default" w:ascii="Times New Roman" w:hAnsi="Times New Roman" w:cs="Times New Roman"/>
          <w:b/>
          <w:bCs/>
          <w:color w:val="000000"/>
          <w:kern w:val="0"/>
          <w:szCs w:val="32"/>
          <w:highlight w:val="none"/>
          <w:shd w:val="clear" w:color="auto" w:fill="FFFFFF"/>
          <w:lang w:val="en-US" w:eastAsia="zh-CN"/>
        </w:rPr>
      </w:pPr>
      <w:r>
        <w:rPr>
          <w:rFonts w:hint="default" w:ascii="Times New Roman" w:hAnsi="Times New Roman" w:cs="Times New Roman"/>
          <w:b/>
          <w:bCs/>
          <w:color w:val="000000"/>
          <w:kern w:val="0"/>
          <w:szCs w:val="32"/>
          <w:highlight w:val="none"/>
          <w:shd w:val="clear" w:color="auto" w:fill="FFFFFF"/>
          <w:lang w:val="en-US" w:eastAsia="zh-CN"/>
        </w:rPr>
        <w:t>（2）项目偏离（4分）</w:t>
      </w:r>
    </w:p>
    <w:p w14:paraId="5DA33428">
      <w:pPr>
        <w:keepNext w:val="0"/>
        <w:keepLines w:val="0"/>
        <w:pageBreakBefore w:val="0"/>
        <w:kinsoku/>
        <w:wordWrap/>
        <w:overflowPunct/>
        <w:topLinePunct w:val="0"/>
        <w:autoSpaceDE/>
        <w:autoSpaceDN/>
        <w:bidi w:val="0"/>
        <w:spacing w:line="578" w:lineRule="exact"/>
        <w:ind w:left="0" w:leftChars="0" w:firstLine="640" w:firstLineChars="200"/>
        <w:jc w:val="both"/>
        <w:textAlignment w:val="auto"/>
        <w:rPr>
          <w:rFonts w:hint="default" w:ascii="Times New Roman" w:hAnsi="Times New Roman" w:cs="Times New Roman"/>
          <w:color w:val="000000"/>
          <w:kern w:val="0"/>
          <w:szCs w:val="32"/>
          <w:highlight w:val="none"/>
          <w:shd w:val="clear" w:color="auto" w:fill="FFFFFF"/>
          <w:lang w:val="en-US" w:eastAsia="zh-CN"/>
        </w:rPr>
      </w:pPr>
      <w:r>
        <w:rPr>
          <w:rFonts w:hint="default" w:ascii="Times New Roman" w:hAnsi="Times New Roman" w:cs="Times New Roman"/>
          <w:color w:val="000000"/>
          <w:kern w:val="0"/>
          <w:szCs w:val="32"/>
          <w:highlight w:val="none"/>
          <w:shd w:val="clear" w:color="auto" w:fill="FFFFFF"/>
          <w:lang w:val="en-US" w:eastAsia="zh-CN"/>
        </w:rPr>
        <w:t>已完成预期指标值的数量指标中偏离度在30%内的指标0个，已完成预期指标值的数量指标92个，部门项目中已完成的数量指标偏离度在30%内的指标占比0%。</w:t>
      </w:r>
    </w:p>
    <w:p w14:paraId="4AABB0A2">
      <w:pPr>
        <w:keepNext w:val="0"/>
        <w:keepLines w:val="0"/>
        <w:pageBreakBefore w:val="0"/>
        <w:kinsoku/>
        <w:wordWrap/>
        <w:overflowPunct/>
        <w:topLinePunct w:val="0"/>
        <w:autoSpaceDE/>
        <w:autoSpaceDN/>
        <w:bidi w:val="0"/>
        <w:spacing w:line="578" w:lineRule="exact"/>
        <w:ind w:left="0" w:leftChars="0" w:firstLine="640" w:firstLineChars="200"/>
        <w:jc w:val="both"/>
        <w:textAlignment w:val="auto"/>
        <w:rPr>
          <w:rFonts w:hint="default" w:ascii="Times New Roman" w:hAnsi="Times New Roman" w:cs="Times New Roman"/>
          <w:color w:val="000000"/>
          <w:kern w:val="0"/>
          <w:szCs w:val="32"/>
          <w:highlight w:val="none"/>
          <w:shd w:val="clear" w:color="auto" w:fill="FFFFFF"/>
          <w:lang w:val="en-US" w:eastAsia="zh-CN"/>
        </w:rPr>
      </w:pPr>
      <w:r>
        <w:rPr>
          <w:rFonts w:hint="default" w:ascii="Times New Roman" w:hAnsi="Times New Roman" w:cs="Times New Roman"/>
          <w:color w:val="000000"/>
          <w:kern w:val="0"/>
          <w:szCs w:val="32"/>
          <w:highlight w:val="none"/>
          <w:shd w:val="clear" w:color="auto" w:fill="FFFFFF"/>
          <w:lang w:val="en-US" w:eastAsia="zh-CN"/>
        </w:rPr>
        <w:t>“项目偏离”指标满分4分，自评得分4分。</w:t>
      </w:r>
    </w:p>
    <w:p w14:paraId="050DA03E">
      <w:pPr>
        <w:keepNext w:val="0"/>
        <w:keepLines w:val="0"/>
        <w:pageBreakBefore w:val="0"/>
        <w:kinsoku/>
        <w:wordWrap/>
        <w:overflowPunct/>
        <w:topLinePunct w:val="0"/>
        <w:autoSpaceDE/>
        <w:autoSpaceDN/>
        <w:bidi w:val="0"/>
        <w:spacing w:line="578" w:lineRule="exact"/>
        <w:ind w:left="0" w:leftChars="0" w:firstLine="643" w:firstLineChars="200"/>
        <w:jc w:val="both"/>
        <w:textAlignment w:val="auto"/>
        <w:rPr>
          <w:rFonts w:hint="default" w:ascii="Times New Roman" w:hAnsi="Times New Roman" w:cs="Times New Roman"/>
          <w:b/>
          <w:bCs/>
          <w:color w:val="000000"/>
          <w:kern w:val="0"/>
          <w:szCs w:val="32"/>
          <w:highlight w:val="none"/>
          <w:shd w:val="clear" w:color="auto" w:fill="FFFFFF"/>
          <w:lang w:val="en-US" w:eastAsia="zh-CN"/>
        </w:rPr>
      </w:pPr>
      <w:r>
        <w:rPr>
          <w:rFonts w:hint="default" w:ascii="Times New Roman" w:hAnsi="Times New Roman" w:cs="Times New Roman"/>
          <w:b/>
          <w:bCs/>
          <w:color w:val="000000"/>
          <w:kern w:val="0"/>
          <w:szCs w:val="32"/>
          <w:highlight w:val="none"/>
          <w:shd w:val="clear" w:color="auto" w:fill="FFFFFF"/>
          <w:lang w:val="en-US" w:eastAsia="zh-CN"/>
        </w:rPr>
        <w:t>（3）实现效果（3分）</w:t>
      </w:r>
    </w:p>
    <w:p w14:paraId="5F841D9D">
      <w:pPr>
        <w:keepNext w:val="0"/>
        <w:keepLines w:val="0"/>
        <w:pageBreakBefore w:val="0"/>
        <w:kinsoku/>
        <w:wordWrap/>
        <w:overflowPunct/>
        <w:topLinePunct w:val="0"/>
        <w:autoSpaceDE/>
        <w:autoSpaceDN/>
        <w:bidi w:val="0"/>
        <w:spacing w:line="578" w:lineRule="exact"/>
        <w:ind w:left="0" w:leftChars="0" w:firstLine="640" w:firstLineChars="200"/>
        <w:jc w:val="both"/>
        <w:textAlignment w:val="auto"/>
        <w:rPr>
          <w:rFonts w:hint="default" w:ascii="Times New Roman" w:hAnsi="Times New Roman" w:cs="Times New Roman"/>
          <w:color w:val="000000"/>
          <w:kern w:val="0"/>
          <w:szCs w:val="32"/>
          <w:highlight w:val="none"/>
          <w:shd w:val="clear" w:color="auto" w:fill="FFFFFF"/>
          <w:lang w:val="en-US" w:eastAsia="zh-CN"/>
        </w:rPr>
      </w:pPr>
      <w:r>
        <w:rPr>
          <w:rFonts w:hint="default" w:ascii="Times New Roman" w:hAnsi="Times New Roman" w:cs="Times New Roman"/>
          <w:color w:val="000000"/>
          <w:kern w:val="0"/>
          <w:szCs w:val="32"/>
          <w:highlight w:val="none"/>
          <w:shd w:val="clear" w:color="auto" w:fill="FFFFFF"/>
          <w:lang w:val="en-US" w:eastAsia="zh-CN"/>
        </w:rPr>
        <w:t>部门预算项目绩效目标效益指标64个，已完成预期指标值的64个，占比100%。</w:t>
      </w:r>
    </w:p>
    <w:p w14:paraId="3517B8BB">
      <w:pPr>
        <w:keepNext w:val="0"/>
        <w:keepLines w:val="0"/>
        <w:pageBreakBefore w:val="0"/>
        <w:kinsoku/>
        <w:wordWrap/>
        <w:overflowPunct/>
        <w:topLinePunct w:val="0"/>
        <w:autoSpaceDE/>
        <w:autoSpaceDN/>
        <w:bidi w:val="0"/>
        <w:spacing w:line="578" w:lineRule="exact"/>
        <w:ind w:left="0" w:leftChars="0" w:firstLine="640" w:firstLineChars="200"/>
        <w:jc w:val="both"/>
        <w:textAlignment w:val="auto"/>
        <w:rPr>
          <w:rFonts w:hint="default" w:ascii="Times New Roman" w:hAnsi="Times New Roman" w:cs="Times New Roman"/>
          <w:color w:val="000000"/>
          <w:kern w:val="0"/>
          <w:szCs w:val="32"/>
          <w:highlight w:val="none"/>
          <w:shd w:val="clear" w:color="auto" w:fill="FFFFFF"/>
          <w:lang w:val="en-US" w:eastAsia="zh-CN"/>
        </w:rPr>
      </w:pPr>
      <w:r>
        <w:rPr>
          <w:rFonts w:hint="default" w:ascii="Times New Roman" w:hAnsi="Times New Roman" w:cs="Times New Roman"/>
          <w:color w:val="000000"/>
          <w:kern w:val="0"/>
          <w:szCs w:val="32"/>
          <w:highlight w:val="none"/>
          <w:shd w:val="clear" w:color="auto" w:fill="FFFFFF"/>
          <w:lang w:val="en-US" w:eastAsia="zh-CN"/>
        </w:rPr>
        <w:t>“实现效果”指标满分3分，自评得分3分。</w:t>
      </w:r>
    </w:p>
    <w:p w14:paraId="14A35DE8">
      <w:pPr>
        <w:keepNext w:val="0"/>
        <w:keepLines w:val="0"/>
        <w:pageBreakBefore w:val="0"/>
        <w:kinsoku/>
        <w:wordWrap/>
        <w:overflowPunct/>
        <w:topLinePunct w:val="0"/>
        <w:autoSpaceDE/>
        <w:autoSpaceDN/>
        <w:bidi w:val="0"/>
        <w:spacing w:line="578" w:lineRule="exact"/>
        <w:ind w:left="0" w:leftChars="0" w:firstLine="643" w:firstLineChars="200"/>
        <w:jc w:val="both"/>
        <w:textAlignment w:val="auto"/>
        <w:rPr>
          <w:rFonts w:hint="default" w:ascii="Times New Roman" w:hAnsi="Times New Roman" w:cs="Times New Roman"/>
          <w:color w:val="000000"/>
          <w:kern w:val="0"/>
          <w:szCs w:val="32"/>
          <w:highlight w:val="none"/>
          <w:shd w:val="clear" w:color="auto" w:fill="FFFFFF"/>
          <w:lang w:val="en-US" w:eastAsia="zh-CN"/>
        </w:rPr>
      </w:pPr>
      <w:r>
        <w:rPr>
          <w:rFonts w:hint="default" w:ascii="Times New Roman" w:hAnsi="Times New Roman" w:eastAsia="楷体_GB2312" w:cs="Times New Roman"/>
          <w:b/>
          <w:bCs/>
          <w:color w:val="000000"/>
          <w:kern w:val="0"/>
          <w:szCs w:val="32"/>
          <w:highlight w:val="none"/>
          <w:shd w:val="clear" w:color="auto" w:fill="FFFFFF"/>
          <w:lang w:val="zh-CN"/>
        </w:rPr>
        <w:t>（三）</w:t>
      </w:r>
      <w:r>
        <w:rPr>
          <w:rFonts w:hint="default" w:ascii="Times New Roman" w:hAnsi="Times New Roman" w:eastAsia="楷体_GB2312" w:cs="Times New Roman"/>
          <w:b/>
          <w:bCs/>
          <w:color w:val="000000"/>
          <w:kern w:val="0"/>
          <w:szCs w:val="32"/>
          <w:highlight w:val="none"/>
          <w:shd w:val="clear" w:color="auto" w:fill="FFFFFF"/>
          <w:lang w:val="zh-CN" w:eastAsia="zh-CN"/>
        </w:rPr>
        <w:t>重点领域</w:t>
      </w:r>
      <w:r>
        <w:rPr>
          <w:rFonts w:hint="default" w:ascii="Times New Roman" w:hAnsi="Times New Roman" w:eastAsia="楷体_GB2312" w:cs="Times New Roman"/>
          <w:b/>
          <w:bCs/>
          <w:color w:val="000000"/>
          <w:kern w:val="0"/>
          <w:szCs w:val="32"/>
          <w:highlight w:val="none"/>
          <w:shd w:val="clear" w:color="auto" w:fill="FFFFFF"/>
          <w:lang w:val="zh-CN"/>
        </w:rPr>
        <w:t>绩效分析</w:t>
      </w:r>
      <w:r>
        <w:rPr>
          <w:rFonts w:hint="default" w:ascii="Times New Roman" w:hAnsi="Times New Roman" w:eastAsia="楷体_GB2312" w:cs="Times New Roman"/>
          <w:b/>
          <w:bCs/>
          <w:color w:val="000000"/>
          <w:kern w:val="0"/>
          <w:szCs w:val="32"/>
          <w:highlight w:val="none"/>
          <w:shd w:val="clear" w:color="auto" w:fill="FFFFFF"/>
          <w:lang w:val="zh-CN" w:eastAsia="zh-CN"/>
        </w:rPr>
        <w:t>。</w:t>
      </w:r>
      <w:r>
        <w:rPr>
          <w:rFonts w:hint="default" w:ascii="Times New Roman" w:hAnsi="Times New Roman" w:cs="Times New Roman"/>
          <w:sz w:val="32"/>
          <w:szCs w:val="32"/>
          <w:highlight w:val="none"/>
          <w:u w:val="none"/>
          <w:lang w:val="en-US" w:eastAsia="zh-CN"/>
        </w:rPr>
        <w:t>渠县中滩镇人民政府2024年不</w:t>
      </w:r>
      <w:r>
        <w:rPr>
          <w:rFonts w:hint="default" w:ascii="Times New Roman" w:hAnsi="Times New Roman" w:eastAsia="仿宋_GB2312" w:cs="Times New Roman"/>
          <w:sz w:val="32"/>
          <w:szCs w:val="32"/>
          <w:highlight w:val="none"/>
          <w:u w:val="none"/>
        </w:rPr>
        <w:t>涉及国有资本、行政事业性国有资产、</w:t>
      </w:r>
      <w:r>
        <w:rPr>
          <w:rFonts w:hint="default" w:ascii="Times New Roman" w:hAnsi="Times New Roman" w:eastAsia="仿宋_GB2312" w:cs="Times New Roman"/>
          <w:b w:val="0"/>
          <w:bCs w:val="0"/>
          <w:sz w:val="32"/>
          <w:szCs w:val="32"/>
          <w:highlight w:val="none"/>
          <w:u w:val="none"/>
        </w:rPr>
        <w:t>债券</w:t>
      </w:r>
      <w:r>
        <w:rPr>
          <w:rFonts w:hint="default" w:ascii="Times New Roman" w:hAnsi="Times New Roman" w:eastAsia="仿宋_GB2312" w:cs="Times New Roman"/>
          <w:b w:val="0"/>
          <w:bCs w:val="0"/>
          <w:sz w:val="32"/>
          <w:szCs w:val="32"/>
          <w:highlight w:val="none"/>
          <w:u w:val="none"/>
          <w:lang w:eastAsia="zh-CN"/>
        </w:rPr>
        <w:t>资金、政府采购和政府购买服务等重点领域</w:t>
      </w:r>
      <w:r>
        <w:rPr>
          <w:rFonts w:hint="default" w:ascii="Times New Roman" w:hAnsi="Times New Roman" w:cs="Times New Roman"/>
          <w:sz w:val="32"/>
          <w:szCs w:val="32"/>
          <w:highlight w:val="none"/>
          <w:u w:val="none"/>
          <w:lang w:eastAsia="zh-CN" w:bidi="ar"/>
        </w:rPr>
        <w:t>。</w:t>
      </w:r>
    </w:p>
    <w:p w14:paraId="7DD67923">
      <w:pPr>
        <w:keepNext w:val="0"/>
        <w:keepLines w:val="0"/>
        <w:pageBreakBefore w:val="0"/>
        <w:kinsoku/>
        <w:wordWrap/>
        <w:overflowPunct/>
        <w:topLinePunct w:val="0"/>
        <w:autoSpaceDE/>
        <w:autoSpaceDN/>
        <w:bidi w:val="0"/>
        <w:spacing w:line="578" w:lineRule="exact"/>
        <w:ind w:left="0" w:leftChars="0" w:firstLine="643" w:firstLineChars="200"/>
        <w:jc w:val="both"/>
        <w:textAlignment w:val="auto"/>
        <w:rPr>
          <w:rFonts w:hint="default" w:ascii="Times New Roman" w:hAnsi="Times New Roman" w:eastAsia="楷体_GB2312" w:cs="Times New Roman"/>
          <w:b/>
          <w:bCs/>
          <w:color w:val="000000"/>
          <w:kern w:val="0"/>
          <w:szCs w:val="32"/>
          <w:highlight w:val="none"/>
          <w:shd w:val="clear" w:color="auto" w:fill="FFFFFF"/>
          <w:lang w:val="zh-CN" w:eastAsia="zh-CN"/>
        </w:rPr>
      </w:pPr>
      <w:r>
        <w:rPr>
          <w:rFonts w:hint="default" w:ascii="Times New Roman" w:hAnsi="Times New Roman" w:eastAsia="楷体_GB2312" w:cs="Times New Roman"/>
          <w:b/>
          <w:bCs/>
          <w:color w:val="000000"/>
          <w:kern w:val="0"/>
          <w:szCs w:val="32"/>
          <w:highlight w:val="none"/>
          <w:shd w:val="clear" w:color="auto" w:fill="FFFFFF"/>
          <w:lang w:val="zh-CN"/>
        </w:rPr>
        <w:t>（</w:t>
      </w:r>
      <w:r>
        <w:rPr>
          <w:rFonts w:hint="default" w:ascii="Times New Roman" w:hAnsi="Times New Roman" w:eastAsia="楷体_GB2312" w:cs="Times New Roman"/>
          <w:b/>
          <w:bCs/>
          <w:color w:val="000000"/>
          <w:kern w:val="0"/>
          <w:szCs w:val="32"/>
          <w:highlight w:val="none"/>
          <w:shd w:val="clear" w:color="auto" w:fill="FFFFFF"/>
          <w:lang w:val="zh-CN" w:eastAsia="zh-CN"/>
        </w:rPr>
        <w:t>四）绩效结果应用情况。</w:t>
      </w:r>
    </w:p>
    <w:p w14:paraId="4AA2AF1C">
      <w:pPr>
        <w:keepNext w:val="0"/>
        <w:keepLines w:val="0"/>
        <w:pageBreakBefore w:val="0"/>
        <w:kinsoku/>
        <w:wordWrap/>
        <w:overflowPunct/>
        <w:topLinePunct w:val="0"/>
        <w:autoSpaceDE/>
        <w:autoSpaceDN/>
        <w:bidi w:val="0"/>
        <w:spacing w:line="578" w:lineRule="exact"/>
        <w:ind w:left="0" w:leftChars="0" w:firstLine="640" w:firstLineChars="200"/>
        <w:jc w:val="both"/>
        <w:textAlignment w:val="auto"/>
        <w:rPr>
          <w:rFonts w:hint="default" w:ascii="Times New Roman" w:hAnsi="Times New Roman" w:eastAsia="仿宋" w:cs="Times New Roman"/>
          <w:color w:val="auto"/>
          <w:sz w:val="32"/>
          <w:szCs w:val="32"/>
          <w:highlight w:val="none"/>
          <w:lang w:val="zh-CN" w:eastAsia="zh-CN"/>
        </w:rPr>
      </w:pPr>
      <w:r>
        <w:rPr>
          <w:rFonts w:hint="default" w:ascii="Times New Roman" w:hAnsi="Times New Roman" w:eastAsia="楷体_GB2312" w:cs="Times New Roman"/>
          <w:color w:val="000000"/>
          <w:kern w:val="0"/>
          <w:szCs w:val="32"/>
          <w:highlight w:val="none"/>
          <w:shd w:val="clear" w:color="auto" w:fill="FFFFFF"/>
          <w:lang w:val="zh-CN" w:eastAsia="zh-CN"/>
        </w:rPr>
        <w:t>1.建立绩效评价激励与约束机制。</w:t>
      </w:r>
      <w:r>
        <w:rPr>
          <w:rFonts w:hint="default" w:ascii="Times New Roman" w:hAnsi="Times New Roman" w:eastAsia="仿宋" w:cs="Times New Roman"/>
          <w:color w:val="auto"/>
          <w:sz w:val="32"/>
          <w:szCs w:val="32"/>
          <w:highlight w:val="none"/>
          <w:lang w:val="zh-CN" w:eastAsia="zh-CN"/>
        </w:rPr>
        <w:t>根据单位绩效评价结果，</w:t>
      </w:r>
      <w:r>
        <w:rPr>
          <w:rFonts w:hint="eastAsia" w:ascii="Times New Roman" w:hAnsi="Times New Roman" w:eastAsia="仿宋" w:cs="Times New Roman"/>
          <w:color w:val="auto"/>
          <w:sz w:val="32"/>
          <w:szCs w:val="32"/>
          <w:highlight w:val="none"/>
          <w:lang w:val="zh-CN" w:eastAsia="zh-CN"/>
        </w:rPr>
        <w:t>再</w:t>
      </w:r>
      <w:r>
        <w:rPr>
          <w:rFonts w:hint="default" w:ascii="Times New Roman" w:hAnsi="Times New Roman" w:eastAsia="仿宋" w:cs="Times New Roman"/>
          <w:color w:val="auto"/>
          <w:sz w:val="32"/>
          <w:szCs w:val="32"/>
          <w:highlight w:val="none"/>
          <w:lang w:val="zh-CN" w:eastAsia="zh-CN"/>
        </w:rPr>
        <w:t>安排项目资金进行综合考虑。一是对于绩效评价结果优秀且绩效突出的，在安排该项目后续资金时给予优先保障；二是绩效评价结果为良好的，在安排该项目后续资金时给予保障，力求延续项目能够持续有效开展；三是绩效评价结果为合格的，提出整改意见，并对整改意见落实情况进行跟踪观察，在此过程中，拨款及支付暂缓进行；四是绩效评价结果为不合格的，及时提出整改意见，整改期间停止安排资金的拨款和支付，对于完成绩效评价的项目，加强项目前期论证和综合分析，以确保项目资金使用的安全有效。</w:t>
      </w:r>
    </w:p>
    <w:p w14:paraId="7F21695D">
      <w:pPr>
        <w:keepNext w:val="0"/>
        <w:keepLines w:val="0"/>
        <w:pageBreakBefore w:val="0"/>
        <w:kinsoku/>
        <w:wordWrap/>
        <w:overflowPunct/>
        <w:topLinePunct w:val="0"/>
        <w:autoSpaceDE/>
        <w:autoSpaceDN/>
        <w:bidi w:val="0"/>
        <w:spacing w:line="578" w:lineRule="exact"/>
        <w:ind w:left="0" w:leftChars="0" w:firstLine="640" w:firstLineChars="200"/>
        <w:jc w:val="both"/>
        <w:textAlignment w:val="auto"/>
        <w:rPr>
          <w:rFonts w:hint="default" w:ascii="Times New Roman" w:hAnsi="Times New Roman" w:eastAsia="仿宋" w:cs="Times New Roman"/>
          <w:color w:val="auto"/>
          <w:sz w:val="32"/>
          <w:szCs w:val="32"/>
          <w:highlight w:val="none"/>
          <w:lang w:val="zh-CN" w:eastAsia="zh-CN"/>
        </w:rPr>
      </w:pPr>
      <w:r>
        <w:rPr>
          <w:rFonts w:hint="default" w:ascii="Times New Roman" w:hAnsi="Times New Roman" w:eastAsia="楷体_GB2312" w:cs="Times New Roman"/>
          <w:color w:val="000000"/>
          <w:kern w:val="0"/>
          <w:szCs w:val="32"/>
          <w:highlight w:val="none"/>
          <w:shd w:val="clear" w:color="auto" w:fill="FFFFFF"/>
          <w:lang w:val="zh-CN" w:eastAsia="zh-CN"/>
        </w:rPr>
        <w:t>2.通报公开绩效自评结果。</w:t>
      </w:r>
      <w:r>
        <w:rPr>
          <w:rFonts w:hint="default" w:ascii="Times New Roman" w:hAnsi="Times New Roman" w:eastAsia="仿宋" w:cs="Times New Roman"/>
          <w:color w:val="auto"/>
          <w:sz w:val="32"/>
          <w:szCs w:val="32"/>
          <w:highlight w:val="none"/>
          <w:lang w:val="zh-CN" w:eastAsia="zh-CN"/>
        </w:rPr>
        <w:t>对项目单位绩效自评完成进度、完成质量以及组织开展等情况，在一定范围内对其评价结论予以通报，促使其自觉地、保质保量地完成项目的绩效自评工作。同时在本县门户网站公开财政支出绩效评价情况，使公众了解有关项目的实际绩效水平，接受社会公众监督。</w:t>
      </w:r>
    </w:p>
    <w:p w14:paraId="339091CB">
      <w:pPr>
        <w:keepNext w:val="0"/>
        <w:keepLines w:val="0"/>
        <w:pageBreakBefore w:val="0"/>
        <w:kinsoku/>
        <w:wordWrap/>
        <w:overflowPunct/>
        <w:topLinePunct w:val="0"/>
        <w:autoSpaceDE/>
        <w:autoSpaceDN/>
        <w:bidi w:val="0"/>
        <w:spacing w:line="578" w:lineRule="exact"/>
        <w:ind w:left="0" w:leftChars="0" w:firstLine="640" w:firstLineChars="200"/>
        <w:jc w:val="both"/>
        <w:textAlignment w:val="auto"/>
        <w:rPr>
          <w:rFonts w:hint="default" w:ascii="Times New Roman" w:hAnsi="Times New Roman" w:eastAsia="仿宋" w:cs="Times New Roman"/>
          <w:color w:val="auto"/>
          <w:sz w:val="32"/>
          <w:szCs w:val="32"/>
          <w:highlight w:val="none"/>
          <w:lang w:val="zh-CN" w:eastAsia="zh-CN"/>
        </w:rPr>
      </w:pPr>
      <w:r>
        <w:rPr>
          <w:rFonts w:hint="default" w:ascii="Times New Roman" w:hAnsi="Times New Roman" w:eastAsia="楷体_GB2312" w:cs="Times New Roman"/>
          <w:color w:val="000000"/>
          <w:kern w:val="0"/>
          <w:szCs w:val="32"/>
          <w:highlight w:val="none"/>
          <w:shd w:val="clear" w:color="auto" w:fill="FFFFFF"/>
          <w:lang w:val="zh-CN" w:eastAsia="zh-CN"/>
        </w:rPr>
        <w:t>3.预算公开。</w:t>
      </w:r>
      <w:r>
        <w:rPr>
          <w:rFonts w:hint="default" w:ascii="Times New Roman" w:hAnsi="Times New Roman" w:eastAsia="仿宋" w:cs="Times New Roman"/>
          <w:color w:val="auto"/>
          <w:sz w:val="32"/>
          <w:szCs w:val="32"/>
          <w:highlight w:val="none"/>
          <w:lang w:val="zh-CN" w:eastAsia="zh-CN"/>
        </w:rPr>
        <w:t>按照部门预算公开的相关要求，我单位于2024年7月9日在渠县门户网站公开了2024年部门预算，并将部门项目支出绩效目标、部门整体绩效目标和预算绩效管理情况随同预算公开。</w:t>
      </w:r>
    </w:p>
    <w:p w14:paraId="4175C5F3">
      <w:pPr>
        <w:keepNext w:val="0"/>
        <w:keepLines w:val="0"/>
        <w:pageBreakBefore w:val="0"/>
        <w:widowControl/>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outlineLvl w:val="9"/>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楷体_GB2312" w:cs="Times New Roman"/>
          <w:color w:val="000000"/>
          <w:kern w:val="0"/>
          <w:szCs w:val="32"/>
          <w:highlight w:val="none"/>
          <w:shd w:val="clear" w:color="auto" w:fill="FFFFFF"/>
          <w:lang w:val="zh-CN" w:eastAsia="zh-CN"/>
        </w:rPr>
        <w:t>4.决算公开。</w:t>
      </w:r>
      <w:r>
        <w:rPr>
          <w:rFonts w:hint="default" w:ascii="Times New Roman" w:hAnsi="Times New Roman" w:eastAsia="仿宋" w:cs="Times New Roman"/>
          <w:color w:val="auto"/>
          <w:sz w:val="32"/>
          <w:szCs w:val="32"/>
          <w:highlight w:val="none"/>
          <w:lang w:val="zh-CN" w:eastAsia="zh-CN"/>
        </w:rPr>
        <w:t>按照部门决算公开的相关要求，我单位于2024年9月27日在渠县门户网站公开了2023年部门决算，并将部门整体绩效目标自评、项目支出绩效目标自评、部门整体绩效自评报告和项目绩效自评报告情况随同决算公开。</w:t>
      </w:r>
      <w:r>
        <w:rPr>
          <w:rFonts w:hint="default" w:ascii="Times New Roman" w:hAnsi="Times New Roman" w:eastAsia="仿宋" w:cs="Times New Roman"/>
          <w:color w:val="auto"/>
          <w:sz w:val="32"/>
          <w:szCs w:val="32"/>
          <w:highlight w:val="none"/>
          <w:lang w:val="en-US" w:eastAsia="zh-CN"/>
        </w:rPr>
        <w:t xml:space="preserve">      </w:t>
      </w:r>
    </w:p>
    <w:p w14:paraId="7BDD654A">
      <w:pPr>
        <w:pStyle w:val="2"/>
        <w:keepNext w:val="0"/>
        <w:keepLines w:val="0"/>
        <w:pageBreakBefore w:val="0"/>
        <w:widowControl w:val="0"/>
        <w:kinsoku/>
        <w:wordWrap/>
        <w:overflowPunct/>
        <w:topLinePunct w:val="0"/>
        <w:autoSpaceDE/>
        <w:autoSpaceDN/>
        <w:bidi w:val="0"/>
        <w:adjustRightInd/>
        <w:snapToGrid w:val="0"/>
        <w:spacing w:line="578" w:lineRule="exact"/>
        <w:ind w:left="0" w:leftChars="0" w:firstLine="640" w:firstLineChars="200"/>
        <w:textAlignment w:val="auto"/>
        <w:rPr>
          <w:rFonts w:hint="default" w:ascii="Times New Roman" w:hAnsi="Times New Roman" w:eastAsia="楷体_GB2312" w:cs="Times New Roman"/>
          <w:color w:val="000000"/>
          <w:kern w:val="0"/>
          <w:sz w:val="32"/>
          <w:szCs w:val="32"/>
          <w:highlight w:val="none"/>
          <w:shd w:val="clear" w:color="auto" w:fill="FFFFFF"/>
          <w:lang w:val="en-US" w:eastAsia="zh-CN" w:bidi="ar-SA"/>
        </w:rPr>
      </w:pPr>
      <w:r>
        <w:rPr>
          <w:rFonts w:hint="default" w:ascii="Times New Roman" w:hAnsi="Times New Roman" w:eastAsia="楷体_GB2312" w:cs="Times New Roman"/>
          <w:color w:val="000000"/>
          <w:kern w:val="0"/>
          <w:sz w:val="32"/>
          <w:szCs w:val="32"/>
          <w:highlight w:val="none"/>
          <w:shd w:val="clear" w:color="auto" w:fill="FFFFFF"/>
          <w:lang w:val="en-US" w:eastAsia="zh-CN" w:bidi="ar-SA"/>
        </w:rPr>
        <w:t>5.整改反馈情况。</w:t>
      </w:r>
    </w:p>
    <w:p w14:paraId="2C0229DF">
      <w:pPr>
        <w:keepNext w:val="0"/>
        <w:keepLines w:val="0"/>
        <w:pageBreakBefore w:val="0"/>
        <w:widowControl/>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outlineLvl w:val="9"/>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b/>
          <w:bCs/>
          <w:color w:val="auto"/>
          <w:sz w:val="32"/>
          <w:szCs w:val="32"/>
          <w:highlight w:val="none"/>
          <w:lang w:val="en-US" w:eastAsia="zh-CN"/>
        </w:rPr>
        <w:t>（1）结果整改。</w:t>
      </w:r>
      <w:r>
        <w:rPr>
          <w:rFonts w:hint="default" w:ascii="Times New Roman" w:hAnsi="Times New Roman" w:eastAsia="仿宋" w:cs="Times New Roman"/>
          <w:color w:val="auto"/>
          <w:sz w:val="32"/>
          <w:szCs w:val="32"/>
          <w:highlight w:val="none"/>
          <w:lang w:val="en-US" w:eastAsia="zh-CN"/>
        </w:rPr>
        <w:t>在渠县财政局2024年部门预算绩效目标审查、绩效监控和2024年重点绩效评价中，我单位2024年不涉及问题整改。</w:t>
      </w:r>
    </w:p>
    <w:p w14:paraId="5AC72ACE">
      <w:pPr>
        <w:keepNext w:val="0"/>
        <w:keepLines w:val="0"/>
        <w:pageBreakBefore w:val="0"/>
        <w:widowControl/>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outlineLvl w:val="9"/>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b/>
          <w:bCs/>
          <w:color w:val="auto"/>
          <w:sz w:val="32"/>
          <w:szCs w:val="32"/>
          <w:highlight w:val="none"/>
          <w:lang w:val="en-US" w:eastAsia="zh-CN"/>
        </w:rPr>
        <w:t>（2）应用反馈</w:t>
      </w:r>
      <w:r>
        <w:rPr>
          <w:rFonts w:hint="default" w:ascii="Times New Roman" w:hAnsi="Times New Roman" w:eastAsia="仿宋" w:cs="Times New Roman"/>
          <w:color w:val="auto"/>
          <w:sz w:val="32"/>
          <w:szCs w:val="32"/>
          <w:highlight w:val="none"/>
          <w:lang w:val="en-US" w:eastAsia="zh-CN"/>
        </w:rPr>
        <w:t>。我单位未收到整改意见，因此也不涉及反馈结果应用报告。</w:t>
      </w:r>
    </w:p>
    <w:p w14:paraId="6C3EB782">
      <w:pPr>
        <w:keepNext w:val="0"/>
        <w:keepLines w:val="0"/>
        <w:pageBreakBefore w:val="0"/>
        <w:widowControl/>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outlineLvl w:val="9"/>
        <w:rPr>
          <w:rFonts w:hint="default" w:ascii="Times New Roman" w:hAnsi="Times New Roman" w:eastAsia="黑体" w:cs="Times New Roman"/>
          <w:color w:val="000000"/>
          <w:kern w:val="0"/>
          <w:szCs w:val="32"/>
          <w:highlight w:val="none"/>
          <w:shd w:val="clear" w:color="auto" w:fill="FFFFFF"/>
        </w:rPr>
      </w:pPr>
      <w:r>
        <w:rPr>
          <w:rFonts w:hint="default" w:ascii="Times New Roman" w:hAnsi="Times New Roman" w:eastAsia="黑体" w:cs="Times New Roman"/>
          <w:color w:val="000000"/>
          <w:kern w:val="0"/>
          <w:szCs w:val="32"/>
          <w:highlight w:val="none"/>
          <w:shd w:val="clear" w:color="auto" w:fill="FFFFFF"/>
          <w:lang w:eastAsia="zh-CN"/>
        </w:rPr>
        <w:t>四、</w:t>
      </w:r>
      <w:r>
        <w:rPr>
          <w:rFonts w:hint="default" w:ascii="Times New Roman" w:hAnsi="Times New Roman" w:eastAsia="黑体" w:cs="Times New Roman"/>
          <w:color w:val="000000"/>
          <w:kern w:val="0"/>
          <w:szCs w:val="32"/>
          <w:highlight w:val="none"/>
          <w:shd w:val="clear" w:color="auto" w:fill="FFFFFF"/>
        </w:rPr>
        <w:t>评价结论及建议</w:t>
      </w:r>
    </w:p>
    <w:p w14:paraId="31E3DCB2">
      <w:pPr>
        <w:keepNext w:val="0"/>
        <w:keepLines w:val="0"/>
        <w:pageBreakBefore w:val="0"/>
        <w:kinsoku/>
        <w:wordWrap/>
        <w:overflowPunct/>
        <w:topLinePunct w:val="0"/>
        <w:autoSpaceDE/>
        <w:autoSpaceDN/>
        <w:bidi w:val="0"/>
        <w:spacing w:line="578" w:lineRule="exact"/>
        <w:ind w:left="0" w:leftChars="0" w:firstLine="643" w:firstLineChars="200"/>
        <w:jc w:val="both"/>
        <w:textAlignment w:val="auto"/>
        <w:rPr>
          <w:rFonts w:hint="default" w:ascii="Times New Roman" w:hAnsi="Times New Roman" w:eastAsia="楷体_GB2312" w:cs="Times New Roman"/>
          <w:b/>
          <w:bCs/>
          <w:color w:val="000000"/>
          <w:kern w:val="0"/>
          <w:szCs w:val="32"/>
          <w:highlight w:val="none"/>
          <w:shd w:val="clear" w:color="auto" w:fill="FFFFFF"/>
          <w:lang w:val="en-US" w:eastAsia="zh-CN"/>
        </w:rPr>
      </w:pPr>
      <w:r>
        <w:rPr>
          <w:rFonts w:hint="default" w:ascii="Times New Roman" w:hAnsi="Times New Roman" w:eastAsia="楷体_GB2312" w:cs="Times New Roman"/>
          <w:b/>
          <w:bCs/>
          <w:color w:val="000000"/>
          <w:kern w:val="0"/>
          <w:szCs w:val="32"/>
          <w:highlight w:val="none"/>
          <w:shd w:val="clear" w:color="auto" w:fill="FFFFFF"/>
          <w:lang w:val="en-US" w:eastAsia="zh-CN"/>
        </w:rPr>
        <w:t>（一）评价结论</w:t>
      </w:r>
    </w:p>
    <w:p w14:paraId="19F56B9E">
      <w:pPr>
        <w:keepNext w:val="0"/>
        <w:keepLines w:val="0"/>
        <w:pageBreakBefore w:val="0"/>
        <w:kinsoku/>
        <w:wordWrap/>
        <w:overflowPunct/>
        <w:topLinePunct w:val="0"/>
        <w:autoSpaceDE/>
        <w:autoSpaceDN/>
        <w:bidi w:val="0"/>
        <w:spacing w:line="578" w:lineRule="exact"/>
        <w:ind w:left="0" w:leftChars="0" w:firstLine="640" w:firstLineChars="200"/>
        <w:jc w:val="both"/>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我镇2024年部门整体支出绩效运行良好，主要体现在以下方面：一是预算管理规范，预算编制较为科学准确，执行进度总体符合预期；二是财务管理体系健全，岗位设置合理，资金使用规范；三是项目管理严格，所有预算项目均履行申报论证程序；四是绩效目标设置科学，指标制定规范完整、量化细化，有效保障了部门职能的充分发挥。按照《2024年渠县部门预算绩效评价指标体系》设定的绩效指标和评分标准，我单位2024年部门整体支出绩效评价得分98分。</w:t>
      </w:r>
    </w:p>
    <w:p w14:paraId="0D3F1283">
      <w:pPr>
        <w:keepNext w:val="0"/>
        <w:keepLines w:val="0"/>
        <w:pageBreakBefore w:val="0"/>
        <w:kinsoku/>
        <w:wordWrap/>
        <w:overflowPunct/>
        <w:topLinePunct w:val="0"/>
        <w:autoSpaceDE/>
        <w:autoSpaceDN/>
        <w:bidi w:val="0"/>
        <w:spacing w:line="578" w:lineRule="exact"/>
        <w:ind w:left="0" w:leftChars="0" w:firstLine="643" w:firstLineChars="200"/>
        <w:jc w:val="both"/>
        <w:textAlignment w:val="auto"/>
        <w:rPr>
          <w:rFonts w:hint="default" w:ascii="Times New Roman" w:hAnsi="Times New Roman" w:eastAsia="楷体_GB2312" w:cs="Times New Roman"/>
          <w:b/>
          <w:bCs/>
          <w:color w:val="000000"/>
          <w:kern w:val="0"/>
          <w:szCs w:val="32"/>
          <w:highlight w:val="none"/>
          <w:shd w:val="clear" w:color="auto" w:fill="FFFFFF"/>
          <w:lang w:val="en-US" w:eastAsia="zh-CN"/>
        </w:rPr>
      </w:pPr>
      <w:r>
        <w:rPr>
          <w:rFonts w:hint="default" w:ascii="Times New Roman" w:hAnsi="Times New Roman" w:eastAsia="楷体_GB2312" w:cs="Times New Roman"/>
          <w:b/>
          <w:bCs/>
          <w:color w:val="000000"/>
          <w:kern w:val="0"/>
          <w:szCs w:val="32"/>
          <w:highlight w:val="none"/>
          <w:shd w:val="clear" w:color="auto" w:fill="FFFFFF"/>
          <w:lang w:val="en-US" w:eastAsia="zh-CN"/>
        </w:rPr>
        <w:t>（二）存在问题</w:t>
      </w:r>
    </w:p>
    <w:p w14:paraId="4D6E7730">
      <w:pPr>
        <w:keepNext w:val="0"/>
        <w:keepLines w:val="0"/>
        <w:pageBreakBefore w:val="0"/>
        <w:kinsoku/>
        <w:wordWrap/>
        <w:overflowPunct/>
        <w:topLinePunct w:val="0"/>
        <w:autoSpaceDE/>
        <w:autoSpaceDN/>
        <w:bidi w:val="0"/>
        <w:spacing w:line="578" w:lineRule="exact"/>
        <w:ind w:left="0" w:leftChars="0" w:firstLine="640" w:firstLineChars="200"/>
        <w:jc w:val="both"/>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楷体_GB2312" w:cs="Times New Roman"/>
          <w:color w:val="000000"/>
          <w:kern w:val="0"/>
          <w:sz w:val="32"/>
          <w:szCs w:val="32"/>
          <w:highlight w:val="none"/>
          <w:shd w:val="clear" w:color="auto" w:fill="FFFFFF"/>
          <w:lang w:val="en-US" w:eastAsia="zh-CN" w:bidi="ar-SA"/>
        </w:rPr>
        <w:t>1.预算编制科学性不足：</w:t>
      </w:r>
      <w:r>
        <w:rPr>
          <w:rFonts w:hint="default" w:ascii="Times New Roman" w:hAnsi="Times New Roman" w:eastAsia="仿宋" w:cs="Times New Roman"/>
          <w:color w:val="auto"/>
          <w:sz w:val="32"/>
          <w:szCs w:val="32"/>
          <w:highlight w:val="none"/>
          <w:lang w:val="en-US" w:eastAsia="zh-CN"/>
        </w:rPr>
        <w:t>年初预算编制缺乏精准测算和前瞻性规划，未能充分考虑年度内可能发生的重大事项，导致预算与实际需求脱节，出现年中追加预算的情况。</w:t>
      </w:r>
    </w:p>
    <w:p w14:paraId="72295F36">
      <w:pPr>
        <w:keepNext w:val="0"/>
        <w:keepLines w:val="0"/>
        <w:pageBreakBefore w:val="0"/>
        <w:kinsoku/>
        <w:wordWrap/>
        <w:overflowPunct/>
        <w:topLinePunct w:val="0"/>
        <w:autoSpaceDE/>
        <w:autoSpaceDN/>
        <w:bidi w:val="0"/>
        <w:spacing w:line="578" w:lineRule="exact"/>
        <w:ind w:left="0" w:leftChars="0" w:firstLine="640" w:firstLineChars="200"/>
        <w:jc w:val="both"/>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楷体_GB2312" w:cs="Times New Roman"/>
          <w:color w:val="000000"/>
          <w:kern w:val="0"/>
          <w:sz w:val="32"/>
          <w:szCs w:val="32"/>
          <w:highlight w:val="none"/>
          <w:shd w:val="clear" w:color="auto" w:fill="FFFFFF"/>
          <w:lang w:val="en-US" w:eastAsia="zh-CN" w:bidi="ar-SA"/>
        </w:rPr>
        <w:t>2.预算执行动态监控薄弱：</w:t>
      </w:r>
      <w:r>
        <w:rPr>
          <w:rFonts w:hint="default" w:ascii="Times New Roman" w:hAnsi="Times New Roman" w:eastAsia="仿宋" w:cs="Times New Roman"/>
          <w:color w:val="auto"/>
          <w:sz w:val="32"/>
          <w:szCs w:val="32"/>
          <w:highlight w:val="none"/>
          <w:lang w:val="en-US" w:eastAsia="zh-CN"/>
        </w:rPr>
        <w:t>预算支出明细科目设置不合理，执行过程中缺乏有效跟踪和调整机制，造成实际支出与预算偏差较大，影响全年经济活动的可控性和预测准确性。</w:t>
      </w:r>
    </w:p>
    <w:p w14:paraId="0DED9AE0">
      <w:pPr>
        <w:keepNext w:val="0"/>
        <w:keepLines w:val="0"/>
        <w:pageBreakBefore w:val="0"/>
        <w:numPr>
          <w:ilvl w:val="0"/>
          <w:numId w:val="0"/>
        </w:numPr>
        <w:kinsoku/>
        <w:wordWrap/>
        <w:overflowPunct/>
        <w:topLinePunct w:val="0"/>
        <w:autoSpaceDE/>
        <w:autoSpaceDN/>
        <w:bidi w:val="0"/>
        <w:spacing w:line="578" w:lineRule="exact"/>
        <w:ind w:left="0" w:leftChars="0" w:firstLine="640" w:firstLineChars="200"/>
        <w:jc w:val="both"/>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楷体_GB2312" w:cs="Times New Roman"/>
          <w:color w:val="000000"/>
          <w:kern w:val="0"/>
          <w:sz w:val="32"/>
          <w:szCs w:val="32"/>
          <w:highlight w:val="none"/>
          <w:shd w:val="clear" w:color="auto" w:fill="FFFFFF"/>
          <w:lang w:val="en-US" w:eastAsia="zh-CN" w:bidi="ar-SA"/>
        </w:rPr>
        <w:t>3.绩效管理机制不健全：</w:t>
      </w:r>
      <w:r>
        <w:rPr>
          <w:rFonts w:hint="default" w:ascii="Times New Roman" w:hAnsi="Times New Roman" w:eastAsia="仿宋" w:cs="Times New Roman"/>
          <w:color w:val="auto"/>
          <w:sz w:val="32"/>
          <w:szCs w:val="32"/>
          <w:highlight w:val="none"/>
          <w:lang w:val="en-US" w:eastAsia="zh-CN"/>
        </w:rPr>
        <w:t>虽然绩效管理意识有所提升，但绩效目标设定、过程监控和结果应用仍存在短板，资金使用效益评价流于形式，“重投入、轻产出”的惯性思维尚未根本扭转。</w:t>
      </w:r>
    </w:p>
    <w:p w14:paraId="02C96A6E">
      <w:pPr>
        <w:keepNext w:val="0"/>
        <w:keepLines w:val="0"/>
        <w:pageBreakBefore w:val="0"/>
        <w:numPr>
          <w:ilvl w:val="0"/>
          <w:numId w:val="0"/>
        </w:numPr>
        <w:kinsoku/>
        <w:wordWrap/>
        <w:overflowPunct/>
        <w:topLinePunct w:val="0"/>
        <w:autoSpaceDE/>
        <w:autoSpaceDN/>
        <w:bidi w:val="0"/>
        <w:spacing w:line="578" w:lineRule="exact"/>
        <w:ind w:left="0" w:leftChars="0" w:firstLine="643" w:firstLineChars="200"/>
        <w:jc w:val="both"/>
        <w:textAlignment w:val="auto"/>
        <w:rPr>
          <w:rFonts w:hint="default" w:ascii="Times New Roman" w:hAnsi="Times New Roman" w:eastAsia="仿宋" w:cs="Times New Roman"/>
          <w:b/>
          <w:bCs/>
          <w:color w:val="auto"/>
          <w:sz w:val="32"/>
          <w:szCs w:val="32"/>
          <w:highlight w:val="none"/>
          <w:lang w:val="en-US" w:eastAsia="zh-CN"/>
        </w:rPr>
      </w:pPr>
      <w:r>
        <w:rPr>
          <w:rFonts w:hint="default" w:ascii="Times New Roman" w:hAnsi="Times New Roman" w:eastAsia="仿宋" w:cs="Times New Roman"/>
          <w:b/>
          <w:bCs/>
          <w:color w:val="auto"/>
          <w:sz w:val="32"/>
          <w:szCs w:val="32"/>
          <w:highlight w:val="none"/>
          <w:lang w:val="en-US" w:eastAsia="zh-CN"/>
        </w:rPr>
        <w:t>（三）改进建议</w:t>
      </w:r>
    </w:p>
    <w:p w14:paraId="0AC6DDCE">
      <w:pPr>
        <w:keepNext w:val="0"/>
        <w:keepLines w:val="0"/>
        <w:pageBreakBefore w:val="0"/>
        <w:kinsoku/>
        <w:wordWrap/>
        <w:overflowPunct/>
        <w:topLinePunct w:val="0"/>
        <w:autoSpaceDE/>
        <w:autoSpaceDN/>
        <w:bidi w:val="0"/>
        <w:spacing w:line="578" w:lineRule="exact"/>
        <w:ind w:left="0" w:leftChars="0" w:firstLine="643" w:firstLineChars="2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b/>
          <w:bCs/>
          <w:color w:val="auto"/>
          <w:sz w:val="32"/>
          <w:szCs w:val="32"/>
          <w:highlight w:val="none"/>
          <w:lang w:val="en-US" w:eastAsia="zh-CN"/>
        </w:rPr>
        <w:t xml:space="preserve">    </w:t>
      </w:r>
      <w:r>
        <w:rPr>
          <w:rFonts w:hint="default" w:ascii="Times New Roman" w:hAnsi="Times New Roman" w:eastAsia="楷体_GB2312" w:cs="Times New Roman"/>
          <w:color w:val="000000"/>
          <w:kern w:val="0"/>
          <w:sz w:val="32"/>
          <w:szCs w:val="32"/>
          <w:highlight w:val="none"/>
          <w:shd w:val="clear" w:color="auto" w:fill="FFFFFF"/>
          <w:lang w:val="en-US" w:eastAsia="zh-CN" w:bidi="ar-SA"/>
        </w:rPr>
        <w:t xml:space="preserve"> 1.提升预算编制的科学性和精准性。</w:t>
      </w:r>
    </w:p>
    <w:p w14:paraId="6EA451B5">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b/>
          <w:bCs/>
          <w:color w:val="auto"/>
          <w:sz w:val="32"/>
          <w:szCs w:val="32"/>
          <w:highlight w:val="none"/>
          <w:lang w:val="en-US" w:eastAsia="zh-CN"/>
        </w:rPr>
        <w:t>（1）加强预算前期调研：</w:t>
      </w:r>
      <w:r>
        <w:rPr>
          <w:rFonts w:hint="default" w:ascii="Times New Roman" w:hAnsi="Times New Roman" w:eastAsia="仿宋" w:cs="Times New Roman"/>
          <w:color w:val="auto"/>
          <w:sz w:val="32"/>
          <w:szCs w:val="32"/>
          <w:highlight w:val="none"/>
          <w:lang w:val="en-US" w:eastAsia="zh-CN"/>
        </w:rPr>
        <w:t>结合历年支出数据和年度重点工作，科学预测资金需求，减少预算编制偏差。</w:t>
      </w:r>
    </w:p>
    <w:p w14:paraId="5BAF70CF">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b/>
          <w:bCs/>
          <w:color w:val="auto"/>
          <w:sz w:val="32"/>
          <w:szCs w:val="32"/>
          <w:highlight w:val="none"/>
          <w:lang w:val="en-US" w:eastAsia="zh-CN"/>
        </w:rPr>
        <w:t>（2）建立动态调整机制：</w:t>
      </w:r>
      <w:r>
        <w:rPr>
          <w:rFonts w:hint="default" w:ascii="Times New Roman" w:hAnsi="Times New Roman" w:eastAsia="仿宋" w:cs="Times New Roman"/>
          <w:color w:val="auto"/>
          <w:sz w:val="32"/>
          <w:szCs w:val="32"/>
          <w:highlight w:val="none"/>
          <w:lang w:val="en-US" w:eastAsia="zh-CN"/>
        </w:rPr>
        <w:t>预留部分机动资金，并制定预算调整规范，确保年中新增重大事项时能合理调配，避免频繁追加。</w:t>
      </w:r>
    </w:p>
    <w:p w14:paraId="3306397E">
      <w:pPr>
        <w:keepNext w:val="0"/>
        <w:keepLines w:val="0"/>
        <w:pageBreakBefore w:val="0"/>
        <w:kinsoku/>
        <w:wordWrap/>
        <w:overflowPunct/>
        <w:topLinePunct w:val="0"/>
        <w:autoSpaceDE/>
        <w:autoSpaceDN/>
        <w:bidi w:val="0"/>
        <w:spacing w:line="578" w:lineRule="exact"/>
        <w:ind w:left="0" w:leftChars="0" w:firstLine="640" w:firstLineChars="200"/>
        <w:jc w:val="both"/>
        <w:textAlignment w:val="auto"/>
        <w:rPr>
          <w:rFonts w:hint="default" w:ascii="Times New Roman" w:hAnsi="Times New Roman" w:eastAsia="楷体_GB2312" w:cs="Times New Roman"/>
          <w:color w:val="000000"/>
          <w:kern w:val="0"/>
          <w:sz w:val="32"/>
          <w:szCs w:val="32"/>
          <w:highlight w:val="none"/>
          <w:shd w:val="clear" w:color="auto" w:fill="FFFFFF"/>
          <w:lang w:val="en-US" w:eastAsia="zh-CN" w:bidi="ar-SA"/>
        </w:rPr>
      </w:pPr>
      <w:r>
        <w:rPr>
          <w:rFonts w:hint="default" w:ascii="Times New Roman" w:hAnsi="Times New Roman" w:eastAsia="楷体_GB2312" w:cs="Times New Roman"/>
          <w:color w:val="000000"/>
          <w:kern w:val="0"/>
          <w:sz w:val="32"/>
          <w:szCs w:val="32"/>
          <w:highlight w:val="none"/>
          <w:shd w:val="clear" w:color="auto" w:fill="FFFFFF"/>
          <w:lang w:val="en-US" w:eastAsia="zh-CN" w:bidi="ar-SA"/>
        </w:rPr>
        <w:t>2.强化预算执行全过程监控</w:t>
      </w:r>
    </w:p>
    <w:p w14:paraId="3DC1DE4A">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b/>
          <w:bCs/>
          <w:color w:val="auto"/>
          <w:sz w:val="32"/>
          <w:szCs w:val="32"/>
          <w:highlight w:val="none"/>
          <w:lang w:val="en-US" w:eastAsia="zh-CN"/>
        </w:rPr>
        <w:t>（1）细化支出科目管理</w:t>
      </w:r>
      <w:r>
        <w:rPr>
          <w:rFonts w:hint="default" w:ascii="Times New Roman" w:hAnsi="Times New Roman" w:eastAsia="仿宋" w:cs="Times New Roman"/>
          <w:color w:val="auto"/>
          <w:sz w:val="32"/>
          <w:szCs w:val="32"/>
          <w:highlight w:val="none"/>
          <w:lang w:val="en-US" w:eastAsia="zh-CN"/>
        </w:rPr>
        <w:t>：优化预算明细分类，确保支出与实际用途匹配，定期比对执行情况，及时纠偏。</w:t>
      </w:r>
    </w:p>
    <w:p w14:paraId="3C542684">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b/>
          <w:bCs/>
          <w:color w:val="auto"/>
          <w:sz w:val="32"/>
          <w:szCs w:val="32"/>
          <w:highlight w:val="none"/>
          <w:lang w:val="en-US" w:eastAsia="zh-CN"/>
        </w:rPr>
        <w:t>（2）引入信息化管理工具：</w:t>
      </w:r>
      <w:r>
        <w:rPr>
          <w:rFonts w:hint="default" w:ascii="Times New Roman" w:hAnsi="Times New Roman" w:eastAsia="仿宋" w:cs="Times New Roman"/>
          <w:color w:val="auto"/>
          <w:sz w:val="32"/>
          <w:szCs w:val="32"/>
          <w:highlight w:val="none"/>
          <w:lang w:val="en-US" w:eastAsia="zh-CN"/>
        </w:rPr>
        <w:t>利用预算执行系统实时监控资金流向，对异常支出预警，增强预算控制力。</w:t>
      </w:r>
    </w:p>
    <w:p w14:paraId="42089AC1">
      <w:pPr>
        <w:keepNext w:val="0"/>
        <w:keepLines w:val="0"/>
        <w:pageBreakBefore w:val="0"/>
        <w:kinsoku/>
        <w:wordWrap/>
        <w:overflowPunct/>
        <w:topLinePunct w:val="0"/>
        <w:autoSpaceDE/>
        <w:autoSpaceDN/>
        <w:bidi w:val="0"/>
        <w:spacing w:line="578" w:lineRule="exact"/>
        <w:ind w:left="0" w:leftChars="0" w:firstLine="640" w:firstLineChars="200"/>
        <w:jc w:val="both"/>
        <w:textAlignment w:val="auto"/>
        <w:rPr>
          <w:rFonts w:hint="default" w:ascii="Times New Roman" w:hAnsi="Times New Roman" w:eastAsia="楷体_GB2312" w:cs="Times New Roman"/>
          <w:color w:val="000000"/>
          <w:kern w:val="0"/>
          <w:sz w:val="32"/>
          <w:szCs w:val="32"/>
          <w:highlight w:val="none"/>
          <w:shd w:val="clear" w:color="auto" w:fill="FFFFFF"/>
          <w:lang w:val="en-US" w:eastAsia="zh-CN" w:bidi="ar-SA"/>
        </w:rPr>
      </w:pPr>
      <w:r>
        <w:rPr>
          <w:rFonts w:hint="default" w:ascii="Times New Roman" w:hAnsi="Times New Roman" w:eastAsia="楷体_GB2312" w:cs="Times New Roman"/>
          <w:color w:val="000000"/>
          <w:kern w:val="0"/>
          <w:sz w:val="32"/>
          <w:szCs w:val="32"/>
          <w:highlight w:val="none"/>
          <w:shd w:val="clear" w:color="auto" w:fill="FFFFFF"/>
          <w:lang w:val="en-US" w:eastAsia="zh-CN" w:bidi="ar-SA"/>
        </w:rPr>
        <w:t>3.深化绩效管理，强化结果应用</w:t>
      </w:r>
    </w:p>
    <w:p w14:paraId="2892F192">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b/>
          <w:bCs/>
          <w:color w:val="auto"/>
          <w:sz w:val="32"/>
          <w:szCs w:val="32"/>
          <w:highlight w:val="none"/>
          <w:lang w:val="en-US" w:eastAsia="zh-CN"/>
        </w:rPr>
        <w:t>（1）完善绩效目标体系：</w:t>
      </w:r>
      <w:r>
        <w:rPr>
          <w:rFonts w:hint="default" w:ascii="Times New Roman" w:hAnsi="Times New Roman" w:eastAsia="仿宋" w:cs="Times New Roman"/>
          <w:color w:val="auto"/>
          <w:sz w:val="32"/>
          <w:szCs w:val="32"/>
          <w:highlight w:val="none"/>
          <w:lang w:val="en-US" w:eastAsia="zh-CN"/>
        </w:rPr>
        <w:t>在预算编制阶段同步设定可量化的绩效指标，确保资金使用与成效挂钩。</w:t>
      </w:r>
    </w:p>
    <w:p w14:paraId="728BCDF7">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textAlignment w:val="auto"/>
        <w:rPr>
          <w:rFonts w:hint="default" w:ascii="Times New Roman" w:hAnsi="Times New Roman" w:cs="Times New Roman"/>
          <w:lang w:val="zh-CN" w:eastAsia="zh-CN"/>
        </w:rPr>
      </w:pPr>
      <w:r>
        <w:rPr>
          <w:rFonts w:hint="default" w:ascii="Times New Roman" w:hAnsi="Times New Roman" w:eastAsia="仿宋" w:cs="Times New Roman"/>
          <w:b/>
          <w:bCs/>
          <w:color w:val="auto"/>
          <w:sz w:val="32"/>
          <w:szCs w:val="32"/>
          <w:highlight w:val="none"/>
          <w:lang w:val="en-US" w:eastAsia="zh-CN"/>
        </w:rPr>
        <w:t>（2）加强绩效评价与反馈：</w:t>
      </w:r>
      <w:r>
        <w:rPr>
          <w:rFonts w:hint="default" w:ascii="Times New Roman" w:hAnsi="Times New Roman" w:eastAsia="仿宋" w:cs="Times New Roman"/>
          <w:color w:val="auto"/>
          <w:sz w:val="32"/>
          <w:szCs w:val="32"/>
          <w:highlight w:val="none"/>
          <w:lang w:val="en-US" w:eastAsia="zh-CN"/>
        </w:rPr>
        <w:t>开展年中、年末绩效评估，将评价结果与下年度预算安排挂钩，倒逼“花钱必问效”意识落实。</w:t>
      </w:r>
    </w:p>
    <w:p w14:paraId="0C5358C4">
      <w:pPr>
        <w:keepNext w:val="0"/>
        <w:keepLines w:val="0"/>
        <w:pageBreakBefore w:val="0"/>
        <w:kinsoku/>
        <w:wordWrap/>
        <w:overflowPunct/>
        <w:topLinePunct w:val="0"/>
        <w:autoSpaceDE/>
        <w:autoSpaceDN/>
        <w:bidi w:val="0"/>
        <w:spacing w:line="578" w:lineRule="exact"/>
        <w:ind w:left="0" w:leftChars="0" w:firstLine="640"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附件：1.部门预算绩效自评打分表</w:t>
      </w:r>
    </w:p>
    <w:p w14:paraId="2073B116">
      <w:pPr>
        <w:pStyle w:val="2"/>
        <w:keepNext w:val="0"/>
        <w:keepLines w:val="0"/>
        <w:pageBreakBefore w:val="0"/>
        <w:kinsoku/>
        <w:wordWrap/>
        <w:overflowPunct/>
        <w:topLinePunct w:val="0"/>
        <w:autoSpaceDE/>
        <w:autoSpaceDN/>
        <w:bidi w:val="0"/>
        <w:spacing w:line="578" w:lineRule="exact"/>
        <w:ind w:left="0" w:leftChars="0" w:firstLine="360" w:firstLineChars="200"/>
        <w:textAlignment w:val="auto"/>
        <w:rPr>
          <w:rFonts w:hint="default" w:ascii="Times New Roman" w:hAnsi="Times New Roman" w:eastAsia="仿宋_GB2312" w:cs="Times New Roman"/>
          <w:kern w:val="2"/>
          <w:sz w:val="32"/>
          <w:szCs w:val="24"/>
          <w:lang w:val="en-US" w:eastAsia="zh-CN" w:bidi="ar-SA"/>
        </w:rPr>
      </w:pPr>
      <w:r>
        <w:rPr>
          <w:rFonts w:hint="default" w:ascii="Times New Roman" w:hAnsi="Times New Roman" w:cs="Times New Roman"/>
          <w:lang w:val="en-US" w:eastAsia="zh-CN"/>
        </w:rPr>
        <w:t xml:space="preserve">             </w:t>
      </w:r>
      <w:r>
        <w:rPr>
          <w:rFonts w:hint="eastAsia" w:ascii="Times New Roman" w:hAnsi="Times New Roman" w:cs="Times New Roman"/>
          <w:lang w:val="en-US" w:eastAsia="zh-CN"/>
        </w:rPr>
        <w:t xml:space="preserve"> </w:t>
      </w:r>
      <w:r>
        <w:rPr>
          <w:rFonts w:hint="default" w:ascii="Times New Roman" w:hAnsi="Times New Roman" w:eastAsia="仿宋_GB2312" w:cs="Times New Roman"/>
          <w:kern w:val="2"/>
          <w:sz w:val="32"/>
          <w:szCs w:val="24"/>
          <w:lang w:val="en-US" w:eastAsia="zh-CN" w:bidi="ar-SA"/>
        </w:rPr>
        <w:t>2.部门整体支出绩效目标完成情况自评表</w:t>
      </w:r>
    </w:p>
    <w:p w14:paraId="4A67ACAB">
      <w:pPr>
        <w:keepNext w:val="0"/>
        <w:keepLines w:val="0"/>
        <w:pageBreakBefore w:val="0"/>
        <w:kinsoku/>
        <w:wordWrap/>
        <w:overflowPunct/>
        <w:topLinePunct w:val="0"/>
        <w:autoSpaceDE/>
        <w:autoSpaceDN/>
        <w:bidi w:val="0"/>
        <w:spacing w:line="578" w:lineRule="exact"/>
        <w:ind w:left="0" w:leftChars="0" w:firstLine="624" w:firstLineChars="200"/>
        <w:textAlignment w:val="auto"/>
        <w:rPr>
          <w:rFonts w:hint="default" w:ascii="Times New Roman" w:hAnsi="Times New Roman" w:eastAsia="仿宋" w:cs="Times New Roman"/>
          <w:spacing w:val="-9"/>
          <w:sz w:val="33"/>
          <w:szCs w:val="33"/>
        </w:rPr>
      </w:pPr>
    </w:p>
    <w:p w14:paraId="209CE3EC">
      <w:pPr>
        <w:pStyle w:val="2"/>
        <w:keepNext w:val="0"/>
        <w:keepLines w:val="0"/>
        <w:pageBreakBefore w:val="0"/>
        <w:kinsoku/>
        <w:wordWrap/>
        <w:overflowPunct/>
        <w:topLinePunct w:val="0"/>
        <w:autoSpaceDE/>
        <w:autoSpaceDN/>
        <w:bidi w:val="0"/>
        <w:spacing w:line="578" w:lineRule="exact"/>
        <w:ind w:left="0" w:leftChars="0" w:firstLine="360" w:firstLineChars="200"/>
        <w:textAlignment w:val="auto"/>
        <w:rPr>
          <w:rFonts w:hint="default" w:ascii="Times New Roman" w:hAnsi="Times New Roman" w:cs="Times New Roman"/>
        </w:rPr>
      </w:pPr>
    </w:p>
    <w:p w14:paraId="353785F8">
      <w:pPr>
        <w:keepNext w:val="0"/>
        <w:keepLines w:val="0"/>
        <w:pageBreakBefore w:val="0"/>
        <w:widowControl w:val="0"/>
        <w:kinsoku/>
        <w:wordWrap/>
        <w:overflowPunct/>
        <w:topLinePunct w:val="0"/>
        <w:autoSpaceDE/>
        <w:autoSpaceDN/>
        <w:bidi w:val="0"/>
        <w:adjustRightInd/>
        <w:snapToGrid/>
        <w:spacing w:line="578" w:lineRule="exact"/>
        <w:ind w:left="0" w:leftChars="0" w:firstLine="4368" w:firstLineChars="1400"/>
        <w:textAlignment w:val="auto"/>
        <w:rPr>
          <w:rFonts w:hint="default" w:ascii="Times New Roman" w:hAnsi="Times New Roman" w:eastAsia="仿宋" w:cs="Times New Roman"/>
          <w:spacing w:val="33"/>
          <w:sz w:val="33"/>
          <w:szCs w:val="33"/>
          <w:lang w:val="en-US" w:eastAsia="zh-CN"/>
        </w:rPr>
      </w:pPr>
      <w:r>
        <w:rPr>
          <w:rFonts w:hint="default" w:ascii="Times New Roman" w:hAnsi="Times New Roman" w:eastAsia="仿宋" w:cs="Times New Roman"/>
          <w:spacing w:val="-9"/>
          <w:sz w:val="33"/>
          <w:szCs w:val="33"/>
        </w:rPr>
        <w:t>渠县</w:t>
      </w:r>
      <w:r>
        <w:rPr>
          <w:rFonts w:hint="default" w:ascii="Times New Roman" w:hAnsi="Times New Roman" w:eastAsia="仿宋" w:cs="Times New Roman"/>
          <w:spacing w:val="-9"/>
          <w:sz w:val="33"/>
          <w:szCs w:val="33"/>
          <w:lang w:eastAsia="zh-CN"/>
        </w:rPr>
        <w:t>中滩镇</w:t>
      </w:r>
      <w:r>
        <w:rPr>
          <w:rFonts w:hint="default" w:ascii="Times New Roman" w:hAnsi="Times New Roman" w:eastAsia="仿宋" w:cs="Times New Roman"/>
          <w:spacing w:val="-9"/>
          <w:sz w:val="33"/>
          <w:szCs w:val="33"/>
        </w:rPr>
        <w:t>人民政府</w:t>
      </w:r>
      <w:r>
        <w:rPr>
          <w:rFonts w:hint="default" w:ascii="Times New Roman" w:hAnsi="Times New Roman" w:eastAsia="仿宋" w:cs="Times New Roman"/>
          <w:spacing w:val="-9"/>
          <w:sz w:val="33"/>
          <w:szCs w:val="33"/>
          <w:lang w:val="en-US" w:eastAsia="zh-CN"/>
        </w:rPr>
        <w:t xml:space="preserve">         </w:t>
      </w:r>
    </w:p>
    <w:p w14:paraId="35FF5C78">
      <w:pPr>
        <w:keepNext w:val="0"/>
        <w:keepLines w:val="0"/>
        <w:pageBreakBefore w:val="0"/>
        <w:widowControl w:val="0"/>
        <w:kinsoku/>
        <w:wordWrap/>
        <w:overflowPunct/>
        <w:topLinePunct w:val="0"/>
        <w:autoSpaceDE/>
        <w:autoSpaceDN/>
        <w:bidi w:val="0"/>
        <w:adjustRightInd/>
        <w:snapToGrid/>
        <w:spacing w:line="578" w:lineRule="exact"/>
        <w:ind w:left="0" w:leftChars="0" w:firstLine="4356" w:firstLineChars="1100"/>
        <w:textAlignment w:val="auto"/>
        <w:rPr>
          <w:rFonts w:hint="default" w:ascii="Times New Roman" w:hAnsi="Times New Roman" w:eastAsia="仿宋" w:cs="Times New Roman"/>
          <w:spacing w:val="33"/>
          <w:sz w:val="33"/>
          <w:szCs w:val="33"/>
          <w:lang w:val="en-US" w:eastAsia="zh-CN"/>
        </w:rPr>
      </w:pPr>
      <w:r>
        <w:rPr>
          <w:rFonts w:hint="default" w:ascii="Times New Roman" w:hAnsi="Times New Roman" w:eastAsia="仿宋" w:cs="Times New Roman"/>
          <w:spacing w:val="33"/>
          <w:sz w:val="33"/>
          <w:szCs w:val="33"/>
        </w:rPr>
        <w:t>202</w:t>
      </w:r>
      <w:r>
        <w:rPr>
          <w:rFonts w:hint="default" w:ascii="Times New Roman" w:hAnsi="Times New Roman" w:eastAsia="仿宋" w:cs="Times New Roman"/>
          <w:spacing w:val="33"/>
          <w:sz w:val="33"/>
          <w:szCs w:val="33"/>
          <w:lang w:val="en-US" w:eastAsia="zh-CN"/>
        </w:rPr>
        <w:t>5</w:t>
      </w:r>
      <w:r>
        <w:rPr>
          <w:rFonts w:hint="default" w:ascii="Times New Roman" w:hAnsi="Times New Roman" w:eastAsia="仿宋" w:cs="Times New Roman"/>
          <w:spacing w:val="33"/>
          <w:sz w:val="33"/>
          <w:szCs w:val="33"/>
        </w:rPr>
        <w:t>年</w:t>
      </w:r>
      <w:r>
        <w:rPr>
          <w:rFonts w:hint="default" w:ascii="Times New Roman" w:hAnsi="Times New Roman" w:eastAsia="仿宋" w:cs="Times New Roman"/>
          <w:spacing w:val="33"/>
          <w:sz w:val="33"/>
          <w:szCs w:val="33"/>
          <w:lang w:val="en-US" w:eastAsia="zh-CN"/>
        </w:rPr>
        <w:t>6月26日</w:t>
      </w:r>
    </w:p>
    <w:p w14:paraId="47687129">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outlineLvl w:val="9"/>
        <w:rPr>
          <w:rFonts w:hint="default" w:ascii="Times New Roman" w:hAnsi="Times New Roman" w:eastAsia="方正公文小标宋" w:cs="Times New Roman"/>
          <w:i w:val="0"/>
          <w:color w:val="000000"/>
          <w:kern w:val="0"/>
          <w:sz w:val="44"/>
          <w:szCs w:val="44"/>
          <w:u w:val="none"/>
          <w:lang w:val="en-US" w:eastAsia="zh-CN" w:bidi="ar"/>
        </w:rPr>
      </w:pPr>
    </w:p>
    <w:p w14:paraId="70B73D33">
      <w:pPr>
        <w:pStyle w:val="2"/>
        <w:rPr>
          <w:rFonts w:hint="default" w:ascii="Times New Roman" w:hAnsi="Times New Roman" w:eastAsia="方正公文小标宋" w:cs="Times New Roman"/>
          <w:i w:val="0"/>
          <w:color w:val="000000"/>
          <w:kern w:val="0"/>
          <w:sz w:val="44"/>
          <w:szCs w:val="44"/>
          <w:u w:val="none"/>
          <w:lang w:val="en-US" w:eastAsia="zh-CN" w:bidi="ar"/>
        </w:rPr>
      </w:pPr>
    </w:p>
    <w:p w14:paraId="4925CE1D">
      <w:pPr>
        <w:pStyle w:val="2"/>
        <w:rPr>
          <w:rFonts w:hint="default" w:ascii="Times New Roman" w:hAnsi="Times New Roman" w:eastAsia="方正公文小标宋" w:cs="Times New Roman"/>
          <w:i w:val="0"/>
          <w:color w:val="000000"/>
          <w:kern w:val="0"/>
          <w:sz w:val="44"/>
          <w:szCs w:val="44"/>
          <w:u w:val="none"/>
          <w:lang w:val="en-US" w:eastAsia="zh-CN" w:bidi="ar"/>
        </w:rPr>
      </w:pPr>
    </w:p>
    <w:p w14:paraId="1828EBD9">
      <w:pPr>
        <w:pStyle w:val="2"/>
        <w:rPr>
          <w:rFonts w:hint="default" w:ascii="Times New Roman" w:hAnsi="Times New Roman" w:eastAsia="方正公文小标宋" w:cs="Times New Roman"/>
          <w:i w:val="0"/>
          <w:color w:val="000000"/>
          <w:kern w:val="0"/>
          <w:sz w:val="44"/>
          <w:szCs w:val="44"/>
          <w:u w:val="none"/>
          <w:lang w:val="en-US" w:eastAsia="zh-CN" w:bidi="ar"/>
        </w:rPr>
      </w:pPr>
    </w:p>
    <w:p w14:paraId="7CD42DCF">
      <w:pPr>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zh-CN"/>
        </w:rPr>
        <w:t>附件</w:t>
      </w:r>
      <w:r>
        <w:rPr>
          <w:rFonts w:hint="default" w:ascii="Times New Roman" w:hAnsi="Times New Roman" w:eastAsia="黑体" w:cs="Times New Roman"/>
          <w:sz w:val="32"/>
          <w:szCs w:val="32"/>
          <w:lang w:val="en-US" w:eastAsia="zh-CN"/>
        </w:rPr>
        <w:t>1</w:t>
      </w:r>
    </w:p>
    <w:p w14:paraId="3877F13D">
      <w:pPr>
        <w:pStyle w:val="2"/>
        <w:rPr>
          <w:rFonts w:hint="default" w:ascii="Times New Roman" w:hAnsi="Times New Roman" w:cs="Times New Roman"/>
          <w:lang w:eastAsia="zh-CN"/>
        </w:rPr>
      </w:pPr>
    </w:p>
    <w:p w14:paraId="03D8E83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Times New Roman" w:hAnsi="Times New Roman" w:eastAsia="方正公文小标宋" w:cs="Times New Roman"/>
          <w:sz w:val="44"/>
          <w:szCs w:val="44"/>
          <w:lang w:val="en-US" w:eastAsia="zh-CN"/>
        </w:rPr>
      </w:pPr>
      <w:r>
        <w:rPr>
          <w:rFonts w:hint="default" w:ascii="Times New Roman" w:hAnsi="Times New Roman" w:eastAsia="方正公文小标宋" w:cs="Times New Roman"/>
          <w:i w:val="0"/>
          <w:color w:val="000000"/>
          <w:kern w:val="0"/>
          <w:sz w:val="44"/>
          <w:szCs w:val="44"/>
          <w:u w:val="none"/>
          <w:lang w:val="en-US" w:eastAsia="zh-CN" w:bidi="ar"/>
        </w:rPr>
        <w:t>部门预算绩效自评打分表</w:t>
      </w:r>
    </w:p>
    <w:tbl>
      <w:tblPr>
        <w:tblStyle w:val="10"/>
        <w:tblW w:w="108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93"/>
        <w:gridCol w:w="1245"/>
        <w:gridCol w:w="1665"/>
        <w:gridCol w:w="775"/>
        <w:gridCol w:w="4890"/>
        <w:gridCol w:w="673"/>
        <w:gridCol w:w="478"/>
      </w:tblGrid>
      <w:tr w14:paraId="4512C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4778" w:type="dxa"/>
            <w:gridSpan w:val="4"/>
            <w:tcBorders>
              <w:top w:val="single" w:color="000000" w:sz="4" w:space="0"/>
              <w:left w:val="single" w:color="000000" w:sz="4" w:space="0"/>
              <w:bottom w:val="single" w:color="000000" w:sz="4" w:space="0"/>
              <w:right w:val="single" w:color="000000" w:sz="4" w:space="0"/>
            </w:tcBorders>
            <w:noWrap w:val="0"/>
            <w:vAlign w:val="center"/>
          </w:tcPr>
          <w:p w14:paraId="13D721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绩效评价</w:t>
            </w:r>
            <w:r>
              <w:rPr>
                <w:rFonts w:hint="eastAsia" w:ascii="Times New Roman" w:hAnsi="Times New Roman" w:eastAsia="宋体" w:cs="Times New Roman"/>
                <w:i w:val="0"/>
                <w:color w:val="000000"/>
                <w:kern w:val="0"/>
                <w:sz w:val="15"/>
                <w:szCs w:val="15"/>
                <w:u w:val="none"/>
                <w:lang w:val="en-US" w:eastAsia="zh-CN" w:bidi="ar"/>
              </w:rPr>
              <w:t>指标</w:t>
            </w:r>
            <w:r>
              <w:rPr>
                <w:rFonts w:hint="default" w:ascii="Times New Roman" w:hAnsi="Times New Roman" w:eastAsia="宋体" w:cs="Times New Roman"/>
                <w:i w:val="0"/>
                <w:color w:val="000000"/>
                <w:kern w:val="0"/>
                <w:sz w:val="15"/>
                <w:szCs w:val="15"/>
                <w:u w:val="none"/>
                <w:lang w:val="en-US" w:eastAsia="zh-CN" w:bidi="ar"/>
              </w:rPr>
              <w:t>分值</w:t>
            </w:r>
          </w:p>
        </w:tc>
        <w:tc>
          <w:tcPr>
            <w:tcW w:w="4890" w:type="dxa"/>
            <w:vMerge w:val="restart"/>
            <w:tcBorders>
              <w:top w:val="single" w:color="000000" w:sz="4" w:space="0"/>
              <w:left w:val="single" w:color="000000" w:sz="4" w:space="0"/>
              <w:bottom w:val="single" w:color="000000" w:sz="4" w:space="0"/>
              <w:right w:val="single" w:color="000000" w:sz="4" w:space="0"/>
            </w:tcBorders>
            <w:noWrap w:val="0"/>
            <w:vAlign w:val="center"/>
          </w:tcPr>
          <w:p w14:paraId="7DD79C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指标解释</w:t>
            </w:r>
          </w:p>
        </w:tc>
        <w:tc>
          <w:tcPr>
            <w:tcW w:w="673" w:type="dxa"/>
            <w:vMerge w:val="restart"/>
            <w:tcBorders>
              <w:top w:val="single" w:color="000000" w:sz="4" w:space="0"/>
              <w:left w:val="single" w:color="000000" w:sz="4" w:space="0"/>
              <w:right w:val="single" w:color="000000" w:sz="4" w:space="0"/>
            </w:tcBorders>
            <w:noWrap w:val="0"/>
            <w:vAlign w:val="center"/>
          </w:tcPr>
          <w:p w14:paraId="4C2C1F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kern w:val="0"/>
                <w:sz w:val="15"/>
                <w:szCs w:val="15"/>
                <w:u w:val="none"/>
                <w:lang w:val="en-US" w:eastAsia="zh-CN" w:bidi="ar"/>
              </w:rPr>
            </w:pPr>
            <w:r>
              <w:rPr>
                <w:rFonts w:hint="default" w:ascii="Times New Roman" w:hAnsi="Times New Roman" w:eastAsia="宋体" w:cs="Times New Roman"/>
                <w:i w:val="0"/>
                <w:color w:val="000000"/>
                <w:kern w:val="0"/>
                <w:sz w:val="15"/>
                <w:szCs w:val="15"/>
                <w:u w:val="none"/>
                <w:lang w:val="en-US" w:eastAsia="zh-CN" w:bidi="ar"/>
              </w:rPr>
              <w:t>自评得分</w:t>
            </w:r>
          </w:p>
        </w:tc>
        <w:tc>
          <w:tcPr>
            <w:tcW w:w="478" w:type="dxa"/>
            <w:vMerge w:val="restart"/>
            <w:tcBorders>
              <w:top w:val="single" w:color="000000" w:sz="4" w:space="0"/>
              <w:left w:val="single" w:color="000000" w:sz="4" w:space="0"/>
              <w:right w:val="single" w:color="000000" w:sz="4" w:space="0"/>
            </w:tcBorders>
            <w:noWrap w:val="0"/>
            <w:vAlign w:val="center"/>
          </w:tcPr>
          <w:p w14:paraId="4846C5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kern w:val="0"/>
                <w:sz w:val="15"/>
                <w:szCs w:val="15"/>
                <w:u w:val="none"/>
                <w:lang w:val="en-US" w:eastAsia="zh-CN" w:bidi="ar"/>
              </w:rPr>
            </w:pPr>
            <w:r>
              <w:rPr>
                <w:rFonts w:hint="default" w:ascii="Times New Roman" w:hAnsi="Times New Roman" w:eastAsia="宋体" w:cs="Times New Roman"/>
                <w:i w:val="0"/>
                <w:color w:val="000000"/>
                <w:kern w:val="0"/>
                <w:sz w:val="15"/>
                <w:szCs w:val="15"/>
                <w:u w:val="none"/>
                <w:lang w:val="en-US" w:eastAsia="zh-CN" w:bidi="ar"/>
              </w:rPr>
              <w:t>备注</w:t>
            </w:r>
          </w:p>
        </w:tc>
      </w:tr>
      <w:tr w14:paraId="5E67C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93" w:type="dxa"/>
            <w:tcBorders>
              <w:top w:val="single" w:color="000000" w:sz="4" w:space="0"/>
              <w:left w:val="single" w:color="000000" w:sz="4" w:space="0"/>
              <w:bottom w:val="single" w:color="000000" w:sz="4" w:space="0"/>
              <w:right w:val="nil"/>
            </w:tcBorders>
            <w:noWrap w:val="0"/>
            <w:vAlign w:val="center"/>
          </w:tcPr>
          <w:p w14:paraId="16FA19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一级指标</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2AA9C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二级指标</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3D0D0C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三级指标</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20CE95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指标</w:t>
            </w:r>
            <w:r>
              <w:rPr>
                <w:rFonts w:hint="default" w:ascii="Times New Roman" w:hAnsi="Times New Roman" w:eastAsia="宋体" w:cs="Times New Roman"/>
                <w:i w:val="0"/>
                <w:color w:val="000000"/>
                <w:kern w:val="0"/>
                <w:sz w:val="15"/>
                <w:szCs w:val="15"/>
                <w:u w:val="none"/>
                <w:lang w:val="en-US" w:eastAsia="zh-CN" w:bidi="ar"/>
              </w:rPr>
              <w:br w:type="textWrapping"/>
            </w:r>
            <w:r>
              <w:rPr>
                <w:rFonts w:hint="default" w:ascii="Times New Roman" w:hAnsi="Times New Roman" w:eastAsia="宋体" w:cs="Times New Roman"/>
                <w:i w:val="0"/>
                <w:color w:val="000000"/>
                <w:kern w:val="0"/>
                <w:sz w:val="15"/>
                <w:szCs w:val="15"/>
                <w:u w:val="none"/>
                <w:lang w:val="en-US" w:eastAsia="zh-CN" w:bidi="ar"/>
              </w:rPr>
              <w:t>分值</w:t>
            </w:r>
          </w:p>
        </w:tc>
        <w:tc>
          <w:tcPr>
            <w:tcW w:w="48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3E369C">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color w:val="000000"/>
                <w:sz w:val="15"/>
                <w:szCs w:val="15"/>
                <w:u w:val="none"/>
              </w:rPr>
            </w:pPr>
          </w:p>
        </w:tc>
        <w:tc>
          <w:tcPr>
            <w:tcW w:w="673" w:type="dxa"/>
            <w:vMerge w:val="continue"/>
            <w:tcBorders>
              <w:left w:val="single" w:color="000000" w:sz="4" w:space="0"/>
              <w:bottom w:val="single" w:color="000000" w:sz="4" w:space="0"/>
              <w:right w:val="single" w:color="000000" w:sz="4" w:space="0"/>
            </w:tcBorders>
            <w:noWrap w:val="0"/>
            <w:vAlign w:val="center"/>
          </w:tcPr>
          <w:p w14:paraId="65696188">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color w:val="000000"/>
                <w:sz w:val="15"/>
                <w:szCs w:val="15"/>
                <w:u w:val="none"/>
              </w:rPr>
            </w:pPr>
          </w:p>
        </w:tc>
        <w:tc>
          <w:tcPr>
            <w:tcW w:w="478" w:type="dxa"/>
            <w:vMerge w:val="continue"/>
            <w:tcBorders>
              <w:left w:val="single" w:color="000000" w:sz="4" w:space="0"/>
              <w:bottom w:val="single" w:color="000000" w:sz="4" w:space="0"/>
              <w:right w:val="single" w:color="000000" w:sz="4" w:space="0"/>
            </w:tcBorders>
            <w:noWrap w:val="0"/>
            <w:vAlign w:val="center"/>
          </w:tcPr>
          <w:p w14:paraId="67529962">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color w:val="000000"/>
                <w:sz w:val="15"/>
                <w:szCs w:val="15"/>
                <w:u w:val="none"/>
              </w:rPr>
            </w:pPr>
          </w:p>
        </w:tc>
      </w:tr>
      <w:tr w14:paraId="15F68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93" w:type="dxa"/>
            <w:vMerge w:val="restart"/>
            <w:tcBorders>
              <w:top w:val="single" w:color="000000" w:sz="4" w:space="0"/>
              <w:left w:val="single" w:color="000000" w:sz="4" w:space="0"/>
              <w:bottom w:val="single" w:color="000000" w:sz="4" w:space="0"/>
              <w:right w:val="single" w:color="000000" w:sz="4" w:space="0"/>
            </w:tcBorders>
            <w:noWrap w:val="0"/>
            <w:vAlign w:val="center"/>
          </w:tcPr>
          <w:p w14:paraId="4CA319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i w:val="0"/>
                <w:color w:val="000000"/>
                <w:sz w:val="15"/>
                <w:szCs w:val="15"/>
                <w:u w:val="none"/>
              </w:rPr>
            </w:pPr>
            <w:r>
              <w:rPr>
                <w:rFonts w:hint="default" w:ascii="Times New Roman" w:hAnsi="Times New Roman" w:eastAsia="宋体" w:cs="Times New Roman"/>
                <w:b/>
                <w:i w:val="0"/>
                <w:color w:val="000000"/>
                <w:kern w:val="0"/>
                <w:sz w:val="15"/>
                <w:szCs w:val="15"/>
                <w:u w:val="none"/>
                <w:lang w:val="en-US" w:eastAsia="zh-CN" w:bidi="ar"/>
              </w:rPr>
              <w:t>总体绩效</w:t>
            </w:r>
            <w:r>
              <w:rPr>
                <w:rFonts w:hint="default" w:ascii="Times New Roman" w:hAnsi="Times New Roman" w:eastAsia="宋体" w:cs="Times New Roman"/>
                <w:b/>
                <w:i w:val="0"/>
                <w:color w:val="000000"/>
                <w:kern w:val="0"/>
                <w:sz w:val="15"/>
                <w:szCs w:val="15"/>
                <w:u w:val="none"/>
                <w:lang w:val="en-US" w:eastAsia="zh-CN" w:bidi="ar"/>
              </w:rPr>
              <w:br w:type="textWrapping"/>
            </w:r>
            <w:r>
              <w:rPr>
                <w:rFonts w:hint="default" w:ascii="Times New Roman" w:hAnsi="Times New Roman" w:eastAsia="宋体" w:cs="Times New Roman"/>
                <w:b/>
                <w:i w:val="0"/>
                <w:color w:val="000000"/>
                <w:kern w:val="0"/>
                <w:sz w:val="15"/>
                <w:szCs w:val="15"/>
                <w:u w:val="none"/>
                <w:lang w:val="en-US" w:eastAsia="zh-CN" w:bidi="ar"/>
              </w:rPr>
              <w:t>（65分）</w:t>
            </w:r>
          </w:p>
        </w:tc>
        <w:tc>
          <w:tcPr>
            <w:tcW w:w="1245" w:type="dxa"/>
            <w:vMerge w:val="restart"/>
            <w:tcBorders>
              <w:top w:val="single" w:color="000000" w:sz="4" w:space="0"/>
              <w:left w:val="single" w:color="000000" w:sz="4" w:space="0"/>
              <w:bottom w:val="single" w:color="000000" w:sz="4" w:space="0"/>
              <w:right w:val="single" w:color="000000" w:sz="4" w:space="0"/>
            </w:tcBorders>
            <w:noWrap w:val="0"/>
            <w:vAlign w:val="center"/>
          </w:tcPr>
          <w:p w14:paraId="726B7975">
            <w:pPr>
              <w:keepNext w:val="0"/>
              <w:keepLines w:val="0"/>
              <w:widowControl/>
              <w:suppressLineNumbers w:val="0"/>
              <w:jc w:val="center"/>
              <w:textAlignment w:val="center"/>
              <w:rPr>
                <w:rFonts w:hint="default" w:ascii="Times New Roman" w:hAnsi="Times New Roman" w:eastAsia="宋体" w:cs="Times New Roman"/>
                <w:b/>
                <w:i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履职效能</w:t>
            </w:r>
            <w:r>
              <w:rPr>
                <w:rFonts w:hint="default" w:ascii="Times New Roman" w:hAnsi="Times New Roman" w:eastAsia="宋体" w:cs="Times New Roman"/>
                <w:b/>
                <w:bCs/>
                <w:i w:val="0"/>
                <w:iCs w:val="0"/>
                <w:color w:val="000000"/>
                <w:kern w:val="0"/>
                <w:sz w:val="15"/>
                <w:szCs w:val="15"/>
                <w:u w:val="none"/>
                <w:lang w:val="en-US" w:eastAsia="zh-CN" w:bidi="ar"/>
              </w:rPr>
              <w:br w:type="textWrapping"/>
            </w:r>
            <w:r>
              <w:rPr>
                <w:rFonts w:hint="default" w:ascii="Times New Roman" w:hAnsi="Times New Roman" w:eastAsia="宋体" w:cs="Times New Roman"/>
                <w:b/>
                <w:bCs/>
                <w:i w:val="0"/>
                <w:iCs w:val="0"/>
                <w:color w:val="000000"/>
                <w:kern w:val="0"/>
                <w:sz w:val="15"/>
                <w:szCs w:val="15"/>
                <w:u w:val="none"/>
                <w:lang w:val="en-US" w:eastAsia="zh-CN" w:bidi="ar"/>
              </w:rPr>
              <w:t>（15分）</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5C463A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预算编审履职效果</w:t>
            </w:r>
          </w:p>
        </w:tc>
        <w:tc>
          <w:tcPr>
            <w:tcW w:w="775" w:type="dxa"/>
            <w:tcBorders>
              <w:top w:val="nil"/>
              <w:left w:val="single" w:color="000000" w:sz="4" w:space="0"/>
              <w:bottom w:val="single" w:color="000000" w:sz="4" w:space="0"/>
              <w:right w:val="single" w:color="000000" w:sz="4" w:space="0"/>
            </w:tcBorders>
            <w:noWrap w:val="0"/>
            <w:vAlign w:val="center"/>
          </w:tcPr>
          <w:p w14:paraId="1BC3F8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5</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42FC1D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部门整体绩效目标中选定</w:t>
            </w:r>
            <w:r>
              <w:rPr>
                <w:rFonts w:hint="default" w:ascii="Times New Roman" w:hAnsi="Times New Roman" w:eastAsia="宋体" w:cs="Times New Roman"/>
                <w:i w:val="0"/>
                <w:iCs w:val="0"/>
                <w:color w:val="000000"/>
                <w:kern w:val="0"/>
                <w:sz w:val="15"/>
                <w:szCs w:val="15"/>
                <w:u w:val="none"/>
                <w:lang w:val="en-US" w:eastAsia="zh-CN" w:bidi="ar"/>
              </w:rPr>
              <w:t>预算编审</w:t>
            </w:r>
            <w:r>
              <w:rPr>
                <w:rFonts w:hint="default" w:ascii="Times New Roman" w:hAnsi="Times New Roman" w:eastAsia="宋体" w:cs="Times New Roman"/>
                <w:i w:val="0"/>
                <w:color w:val="000000"/>
                <w:kern w:val="0"/>
                <w:sz w:val="15"/>
                <w:szCs w:val="15"/>
                <w:u w:val="none"/>
                <w:lang w:val="en-US" w:eastAsia="zh-CN" w:bidi="ar"/>
              </w:rPr>
              <w:t>核心职能目标，反映该项职能目标完成效果情况</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6121D28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kern w:val="0"/>
                <w:sz w:val="15"/>
                <w:szCs w:val="15"/>
                <w:u w:val="none"/>
                <w:lang w:val="en-US" w:eastAsia="zh-CN" w:bidi="ar"/>
              </w:rPr>
            </w:pPr>
            <w:r>
              <w:rPr>
                <w:rFonts w:hint="default" w:ascii="Times New Roman" w:hAnsi="Times New Roman" w:eastAsia="宋体" w:cs="Times New Roman"/>
                <w:i w:val="0"/>
                <w:color w:val="000000"/>
                <w:kern w:val="0"/>
                <w:sz w:val="15"/>
                <w:szCs w:val="15"/>
                <w:u w:val="none"/>
                <w:lang w:val="en-US" w:eastAsia="zh-CN" w:bidi="ar"/>
              </w:rPr>
              <w:t>5</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2AC000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kern w:val="0"/>
                <w:sz w:val="15"/>
                <w:szCs w:val="15"/>
                <w:u w:val="none"/>
                <w:lang w:val="en-US" w:eastAsia="zh-CN" w:bidi="ar"/>
              </w:rPr>
            </w:pPr>
          </w:p>
        </w:tc>
      </w:tr>
      <w:tr w14:paraId="4D302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jc w:val="center"/>
        </w:trPr>
        <w:tc>
          <w:tcPr>
            <w:tcW w:w="1093" w:type="dxa"/>
            <w:vMerge w:val="continue"/>
            <w:tcBorders>
              <w:left w:val="single" w:color="000000" w:sz="4" w:space="0"/>
              <w:right w:val="single" w:color="000000" w:sz="4" w:space="0"/>
            </w:tcBorders>
            <w:noWrap w:val="0"/>
            <w:vAlign w:val="center"/>
          </w:tcPr>
          <w:p w14:paraId="4008F1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i w:val="0"/>
                <w:color w:val="000000"/>
                <w:kern w:val="0"/>
                <w:sz w:val="15"/>
                <w:szCs w:val="15"/>
                <w:u w:val="none"/>
                <w:lang w:val="en-US" w:eastAsia="zh-CN" w:bidi="ar"/>
              </w:rPr>
            </w:pPr>
          </w:p>
        </w:tc>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2C0B1A">
            <w:pPr>
              <w:jc w:val="center"/>
              <w:rPr>
                <w:rFonts w:hint="default" w:ascii="Times New Roman" w:hAnsi="Times New Roman" w:eastAsia="宋体" w:cs="Times New Roman"/>
                <w:b/>
                <w:bCs/>
                <w:i w:val="0"/>
                <w:iCs w:val="0"/>
                <w:color w:val="000000"/>
                <w:kern w:val="0"/>
                <w:sz w:val="15"/>
                <w:szCs w:val="15"/>
                <w:u w:val="none"/>
                <w:lang w:val="en-US" w:eastAsia="zh-CN" w:bidi="ar"/>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4A746F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default" w:ascii="Times New Roman" w:hAnsi="Times New Roman" w:eastAsia="宋体" w:cs="Times New Roman"/>
                <w:i w:val="0"/>
                <w:iCs w:val="0"/>
                <w:color w:val="000000"/>
                <w:kern w:val="0"/>
                <w:sz w:val="15"/>
                <w:szCs w:val="15"/>
                <w:u w:val="none"/>
                <w:lang w:val="en-US" w:eastAsia="zh-CN" w:bidi="ar"/>
              </w:rPr>
              <w:t>预算执行履职效果</w:t>
            </w:r>
          </w:p>
        </w:tc>
        <w:tc>
          <w:tcPr>
            <w:tcW w:w="775" w:type="dxa"/>
            <w:tcBorders>
              <w:top w:val="nil"/>
              <w:left w:val="single" w:color="000000" w:sz="4" w:space="0"/>
              <w:bottom w:val="single" w:color="000000" w:sz="4" w:space="0"/>
              <w:right w:val="single" w:color="000000" w:sz="4" w:space="0"/>
            </w:tcBorders>
            <w:noWrap w:val="0"/>
            <w:vAlign w:val="center"/>
          </w:tcPr>
          <w:p w14:paraId="19D0E0EC">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kern w:val="0"/>
                <w:sz w:val="15"/>
                <w:szCs w:val="15"/>
                <w:u w:val="none"/>
                <w:lang w:val="en-US" w:eastAsia="zh-CN" w:bidi="ar"/>
              </w:rPr>
            </w:pPr>
            <w:r>
              <w:rPr>
                <w:rFonts w:hint="default" w:ascii="Times New Roman" w:hAnsi="Times New Roman" w:eastAsia="宋体" w:cs="Times New Roman"/>
                <w:i w:val="0"/>
                <w:iCs w:val="0"/>
                <w:color w:val="000000"/>
                <w:kern w:val="0"/>
                <w:sz w:val="15"/>
                <w:szCs w:val="15"/>
                <w:u w:val="none"/>
                <w:lang w:val="en-US" w:eastAsia="zh-CN" w:bidi="ar"/>
              </w:rPr>
              <w:t>5</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201BCE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kern w:val="0"/>
                <w:sz w:val="15"/>
                <w:szCs w:val="15"/>
                <w:u w:val="none"/>
                <w:lang w:val="en-US" w:eastAsia="zh-CN" w:bidi="ar"/>
              </w:rPr>
            </w:pPr>
            <w:r>
              <w:rPr>
                <w:rFonts w:hint="default" w:ascii="Times New Roman" w:hAnsi="Times New Roman" w:eastAsia="宋体" w:cs="Times New Roman"/>
                <w:i w:val="0"/>
                <w:color w:val="000000"/>
                <w:kern w:val="0"/>
                <w:sz w:val="15"/>
                <w:szCs w:val="15"/>
                <w:u w:val="none"/>
                <w:lang w:val="en-US" w:eastAsia="zh-CN" w:bidi="ar"/>
              </w:rPr>
              <w:t>部门整体绩效目标中选定</w:t>
            </w:r>
            <w:r>
              <w:rPr>
                <w:rFonts w:hint="default" w:ascii="Times New Roman" w:hAnsi="Times New Roman" w:eastAsia="宋体" w:cs="Times New Roman"/>
                <w:i w:val="0"/>
                <w:iCs w:val="0"/>
                <w:color w:val="000000"/>
                <w:kern w:val="0"/>
                <w:sz w:val="15"/>
                <w:szCs w:val="15"/>
                <w:u w:val="none"/>
                <w:lang w:val="en-US" w:eastAsia="zh-CN" w:bidi="ar"/>
              </w:rPr>
              <w:t>预算执行</w:t>
            </w:r>
            <w:r>
              <w:rPr>
                <w:rFonts w:hint="default" w:ascii="Times New Roman" w:hAnsi="Times New Roman" w:eastAsia="宋体" w:cs="Times New Roman"/>
                <w:i w:val="0"/>
                <w:color w:val="000000"/>
                <w:kern w:val="0"/>
                <w:sz w:val="15"/>
                <w:szCs w:val="15"/>
                <w:u w:val="none"/>
                <w:lang w:val="en-US" w:eastAsia="zh-CN" w:bidi="ar"/>
              </w:rPr>
              <w:t>核心职能目标，反映该项职能目标完成效果情况</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455690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kern w:val="0"/>
                <w:sz w:val="15"/>
                <w:szCs w:val="15"/>
                <w:u w:val="none"/>
                <w:lang w:val="en-US" w:eastAsia="zh-CN" w:bidi="ar"/>
              </w:rPr>
            </w:pPr>
            <w:r>
              <w:rPr>
                <w:rFonts w:hint="default" w:ascii="Times New Roman" w:hAnsi="Times New Roman" w:eastAsia="宋体" w:cs="Times New Roman"/>
                <w:i w:val="0"/>
                <w:color w:val="000000"/>
                <w:kern w:val="0"/>
                <w:sz w:val="15"/>
                <w:szCs w:val="15"/>
                <w:u w:val="none"/>
                <w:lang w:val="en-US" w:eastAsia="zh-CN" w:bidi="ar"/>
              </w:rPr>
              <w:t>5</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13BF80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kern w:val="0"/>
                <w:sz w:val="15"/>
                <w:szCs w:val="15"/>
                <w:u w:val="none"/>
                <w:lang w:val="en-US" w:eastAsia="zh-CN" w:bidi="ar"/>
              </w:rPr>
            </w:pPr>
          </w:p>
        </w:tc>
      </w:tr>
      <w:tr w14:paraId="0537F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093" w:type="dxa"/>
            <w:vMerge w:val="continue"/>
            <w:tcBorders>
              <w:left w:val="single" w:color="000000" w:sz="4" w:space="0"/>
              <w:right w:val="single" w:color="000000" w:sz="4" w:space="0"/>
            </w:tcBorders>
            <w:noWrap w:val="0"/>
            <w:vAlign w:val="center"/>
          </w:tcPr>
          <w:p w14:paraId="794D47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i w:val="0"/>
                <w:color w:val="000000"/>
                <w:kern w:val="0"/>
                <w:sz w:val="15"/>
                <w:szCs w:val="15"/>
                <w:u w:val="none"/>
                <w:lang w:val="en-US" w:eastAsia="zh-CN" w:bidi="ar"/>
              </w:rPr>
            </w:pPr>
          </w:p>
        </w:tc>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660BC2">
            <w:pPr>
              <w:jc w:val="center"/>
              <w:rPr>
                <w:rFonts w:hint="default" w:ascii="Times New Roman" w:hAnsi="Times New Roman" w:eastAsia="宋体" w:cs="Times New Roman"/>
                <w:b/>
                <w:bCs/>
                <w:i w:val="0"/>
                <w:iCs w:val="0"/>
                <w:color w:val="000000"/>
                <w:kern w:val="0"/>
                <w:sz w:val="15"/>
                <w:szCs w:val="15"/>
                <w:u w:val="none"/>
                <w:lang w:val="en-US" w:eastAsia="zh-CN" w:bidi="ar"/>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41547D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default" w:ascii="Times New Roman" w:hAnsi="Times New Roman" w:eastAsia="宋体" w:cs="Times New Roman"/>
                <w:i w:val="0"/>
                <w:iCs w:val="0"/>
                <w:color w:val="000000"/>
                <w:kern w:val="0"/>
                <w:sz w:val="15"/>
                <w:szCs w:val="15"/>
                <w:u w:val="none"/>
                <w:lang w:val="en-US" w:eastAsia="zh-CN" w:bidi="ar"/>
              </w:rPr>
              <w:t>预决算信息公开履职效果</w:t>
            </w:r>
          </w:p>
        </w:tc>
        <w:tc>
          <w:tcPr>
            <w:tcW w:w="775" w:type="dxa"/>
            <w:tcBorders>
              <w:top w:val="nil"/>
              <w:left w:val="single" w:color="000000" w:sz="4" w:space="0"/>
              <w:bottom w:val="single" w:color="000000" w:sz="4" w:space="0"/>
              <w:right w:val="single" w:color="000000" w:sz="4" w:space="0"/>
            </w:tcBorders>
            <w:noWrap w:val="0"/>
            <w:vAlign w:val="center"/>
          </w:tcPr>
          <w:p w14:paraId="39ECF0E3">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kern w:val="0"/>
                <w:sz w:val="15"/>
                <w:szCs w:val="15"/>
                <w:u w:val="none"/>
                <w:lang w:val="en-US" w:eastAsia="zh-CN" w:bidi="ar"/>
              </w:rPr>
            </w:pPr>
            <w:r>
              <w:rPr>
                <w:rFonts w:hint="default" w:ascii="Times New Roman" w:hAnsi="Times New Roman" w:eastAsia="宋体" w:cs="Times New Roman"/>
                <w:i w:val="0"/>
                <w:iCs w:val="0"/>
                <w:color w:val="000000"/>
                <w:kern w:val="0"/>
                <w:sz w:val="15"/>
                <w:szCs w:val="15"/>
                <w:u w:val="none"/>
                <w:lang w:val="en-US" w:eastAsia="zh-CN" w:bidi="ar"/>
              </w:rPr>
              <w:t>5</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767BFF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kern w:val="0"/>
                <w:sz w:val="15"/>
                <w:szCs w:val="15"/>
                <w:u w:val="none"/>
                <w:lang w:val="en-US" w:eastAsia="zh-CN" w:bidi="ar"/>
              </w:rPr>
            </w:pPr>
            <w:r>
              <w:rPr>
                <w:rFonts w:hint="default" w:ascii="Times New Roman" w:hAnsi="Times New Roman" w:eastAsia="宋体" w:cs="Times New Roman"/>
                <w:i w:val="0"/>
                <w:color w:val="000000"/>
                <w:kern w:val="0"/>
                <w:sz w:val="15"/>
                <w:szCs w:val="15"/>
                <w:u w:val="none"/>
                <w:lang w:val="en-US" w:eastAsia="zh-CN" w:bidi="ar"/>
              </w:rPr>
              <w:t>部门整体绩效目标中选定</w:t>
            </w:r>
            <w:r>
              <w:rPr>
                <w:rFonts w:hint="default" w:ascii="Times New Roman" w:hAnsi="Times New Roman" w:eastAsia="宋体" w:cs="Times New Roman"/>
                <w:i w:val="0"/>
                <w:iCs w:val="0"/>
                <w:color w:val="000000"/>
                <w:kern w:val="0"/>
                <w:sz w:val="15"/>
                <w:szCs w:val="15"/>
                <w:u w:val="none"/>
                <w:lang w:val="en-US" w:eastAsia="zh-CN" w:bidi="ar"/>
              </w:rPr>
              <w:t>预决算信息公开</w:t>
            </w:r>
            <w:r>
              <w:rPr>
                <w:rFonts w:hint="default" w:ascii="Times New Roman" w:hAnsi="Times New Roman" w:eastAsia="宋体" w:cs="Times New Roman"/>
                <w:i w:val="0"/>
                <w:color w:val="000000"/>
                <w:kern w:val="0"/>
                <w:sz w:val="15"/>
                <w:szCs w:val="15"/>
                <w:u w:val="none"/>
                <w:lang w:val="en-US" w:eastAsia="zh-CN" w:bidi="ar"/>
              </w:rPr>
              <w:t>核心职能目标，反映该项职能目标完成效果情况</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34BFFB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kern w:val="0"/>
                <w:sz w:val="15"/>
                <w:szCs w:val="15"/>
                <w:u w:val="none"/>
                <w:lang w:val="en-US" w:eastAsia="zh-CN" w:bidi="ar"/>
              </w:rPr>
            </w:pPr>
            <w:r>
              <w:rPr>
                <w:rFonts w:hint="default" w:ascii="Times New Roman" w:hAnsi="Times New Roman" w:eastAsia="宋体" w:cs="Times New Roman"/>
                <w:i w:val="0"/>
                <w:color w:val="000000"/>
                <w:kern w:val="0"/>
                <w:sz w:val="15"/>
                <w:szCs w:val="15"/>
                <w:u w:val="none"/>
                <w:lang w:val="en-US" w:eastAsia="zh-CN" w:bidi="ar"/>
              </w:rPr>
              <w:t>5</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254DE7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kern w:val="0"/>
                <w:sz w:val="15"/>
                <w:szCs w:val="15"/>
                <w:u w:val="none"/>
                <w:lang w:val="en-US" w:eastAsia="zh-CN" w:bidi="ar"/>
              </w:rPr>
            </w:pPr>
          </w:p>
        </w:tc>
      </w:tr>
      <w:tr w14:paraId="277BE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DEB2A0">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i w:val="0"/>
                <w:color w:val="000000"/>
                <w:sz w:val="15"/>
                <w:szCs w:val="15"/>
                <w:u w:val="none"/>
              </w:rPr>
            </w:pPr>
          </w:p>
        </w:tc>
        <w:tc>
          <w:tcPr>
            <w:tcW w:w="1245" w:type="dxa"/>
            <w:vMerge w:val="restart"/>
            <w:tcBorders>
              <w:top w:val="single" w:color="000000" w:sz="4" w:space="0"/>
              <w:left w:val="single" w:color="000000" w:sz="4" w:space="0"/>
              <w:bottom w:val="single" w:color="000000" w:sz="4" w:space="0"/>
              <w:right w:val="single" w:color="000000" w:sz="4" w:space="0"/>
            </w:tcBorders>
            <w:noWrap w:val="0"/>
            <w:vAlign w:val="center"/>
          </w:tcPr>
          <w:p w14:paraId="03D01A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i w:val="0"/>
                <w:color w:val="000000"/>
                <w:sz w:val="15"/>
                <w:szCs w:val="15"/>
                <w:u w:val="none"/>
              </w:rPr>
            </w:pPr>
            <w:r>
              <w:rPr>
                <w:rFonts w:hint="default" w:ascii="Times New Roman" w:hAnsi="Times New Roman" w:eastAsia="宋体" w:cs="Times New Roman"/>
                <w:b/>
                <w:i w:val="0"/>
                <w:color w:val="000000"/>
                <w:kern w:val="0"/>
                <w:sz w:val="15"/>
                <w:szCs w:val="15"/>
                <w:u w:val="none"/>
                <w:lang w:val="en-US" w:eastAsia="zh-CN" w:bidi="ar"/>
              </w:rPr>
              <w:t>预算管理</w:t>
            </w:r>
            <w:r>
              <w:rPr>
                <w:rFonts w:hint="default" w:ascii="Times New Roman" w:hAnsi="Times New Roman" w:eastAsia="宋体" w:cs="Times New Roman"/>
                <w:b/>
                <w:i w:val="0"/>
                <w:color w:val="000000"/>
                <w:kern w:val="0"/>
                <w:sz w:val="15"/>
                <w:szCs w:val="15"/>
                <w:u w:val="none"/>
                <w:lang w:val="en-US" w:eastAsia="zh-CN" w:bidi="ar"/>
              </w:rPr>
              <w:br w:type="textWrapping"/>
            </w:r>
            <w:r>
              <w:rPr>
                <w:rFonts w:hint="default" w:ascii="Times New Roman" w:hAnsi="Times New Roman" w:eastAsia="宋体" w:cs="Times New Roman"/>
                <w:b/>
                <w:i w:val="0"/>
                <w:color w:val="000000"/>
                <w:kern w:val="0"/>
                <w:sz w:val="15"/>
                <w:szCs w:val="15"/>
                <w:u w:val="none"/>
                <w:lang w:val="en-US" w:eastAsia="zh-CN" w:bidi="ar"/>
              </w:rPr>
              <w:t>（25分）</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2A0EDC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预算编制质量</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6F9BB1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8</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123EE5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部门是否严格按要求编制年初部门预算，年初预算编制的科学性和准确性</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0886C5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kern w:val="0"/>
                <w:sz w:val="15"/>
                <w:szCs w:val="15"/>
                <w:u w:val="none"/>
                <w:lang w:val="en-US" w:eastAsia="zh-CN" w:bidi="ar"/>
              </w:rPr>
            </w:pPr>
            <w:r>
              <w:rPr>
                <w:rFonts w:hint="default" w:ascii="Times New Roman" w:hAnsi="Times New Roman" w:eastAsia="宋体" w:cs="Times New Roman"/>
                <w:i w:val="0"/>
                <w:color w:val="000000"/>
                <w:kern w:val="0"/>
                <w:sz w:val="15"/>
                <w:szCs w:val="15"/>
                <w:u w:val="none"/>
                <w:lang w:val="en-US" w:eastAsia="zh-CN" w:bidi="ar"/>
              </w:rPr>
              <w:t>7</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43EEFD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kern w:val="0"/>
                <w:sz w:val="15"/>
                <w:szCs w:val="15"/>
                <w:u w:val="none"/>
                <w:lang w:val="en-US" w:eastAsia="zh-CN" w:bidi="ar"/>
              </w:rPr>
            </w:pPr>
          </w:p>
        </w:tc>
      </w:tr>
      <w:tr w14:paraId="6E4AC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C44D3D">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i w:val="0"/>
                <w:color w:val="000000"/>
                <w:sz w:val="15"/>
                <w:szCs w:val="15"/>
                <w:u w:val="none"/>
              </w:rPr>
            </w:pPr>
          </w:p>
        </w:tc>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F5F730">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i w:val="0"/>
                <w:color w:val="000000"/>
                <w:sz w:val="15"/>
                <w:szCs w:val="15"/>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42EF65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单位收入统筹</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2C6A34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4</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6BC403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部门统筹自有收入程度</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17E362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kern w:val="0"/>
                <w:sz w:val="15"/>
                <w:szCs w:val="15"/>
                <w:u w:val="none"/>
                <w:lang w:val="en-US" w:eastAsia="zh-CN" w:bidi="ar"/>
              </w:rPr>
            </w:pPr>
            <w:r>
              <w:rPr>
                <w:rFonts w:hint="default" w:ascii="Times New Roman" w:hAnsi="Times New Roman" w:eastAsia="宋体" w:cs="Times New Roman"/>
                <w:i w:val="0"/>
                <w:color w:val="000000"/>
                <w:kern w:val="0"/>
                <w:sz w:val="15"/>
                <w:szCs w:val="15"/>
                <w:u w:val="none"/>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199308E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kern w:val="0"/>
                <w:sz w:val="15"/>
                <w:szCs w:val="15"/>
                <w:u w:val="none"/>
                <w:lang w:val="en-US" w:eastAsia="zh-CN" w:bidi="ar"/>
              </w:rPr>
            </w:pPr>
          </w:p>
        </w:tc>
      </w:tr>
      <w:tr w14:paraId="628A6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FF147A">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i w:val="0"/>
                <w:color w:val="000000"/>
                <w:sz w:val="15"/>
                <w:szCs w:val="15"/>
                <w:u w:val="none"/>
              </w:rPr>
            </w:pPr>
          </w:p>
        </w:tc>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0135E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i w:val="0"/>
                <w:color w:val="000000"/>
                <w:sz w:val="15"/>
                <w:szCs w:val="15"/>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6E57A8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支出执行进度</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421AB0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6</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3C3D0C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部门1至6月、1至</w:t>
            </w:r>
            <w:r>
              <w:rPr>
                <w:rFonts w:hint="eastAsia" w:ascii="Times New Roman" w:hAnsi="Times New Roman" w:eastAsia="宋体" w:cs="Times New Roman"/>
                <w:i w:val="0"/>
                <w:color w:val="000000"/>
                <w:kern w:val="0"/>
                <w:sz w:val="15"/>
                <w:szCs w:val="15"/>
                <w:u w:val="none"/>
                <w:lang w:val="en-US" w:eastAsia="zh-CN" w:bidi="ar"/>
              </w:rPr>
              <w:t>10</w:t>
            </w:r>
            <w:r>
              <w:rPr>
                <w:rFonts w:hint="default" w:ascii="Times New Roman" w:hAnsi="Times New Roman" w:eastAsia="宋体" w:cs="Times New Roman"/>
                <w:i w:val="0"/>
                <w:color w:val="000000"/>
                <w:kern w:val="0"/>
                <w:sz w:val="15"/>
                <w:szCs w:val="15"/>
                <w:u w:val="none"/>
                <w:lang w:val="en-US" w:eastAsia="zh-CN" w:bidi="ar"/>
              </w:rPr>
              <w:t>月预算执行情况</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383E36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kern w:val="0"/>
                <w:sz w:val="15"/>
                <w:szCs w:val="15"/>
                <w:u w:val="none"/>
                <w:lang w:val="en-US" w:eastAsia="zh-CN" w:bidi="ar"/>
              </w:rPr>
            </w:pPr>
            <w:r>
              <w:rPr>
                <w:rFonts w:hint="default" w:ascii="Times New Roman" w:hAnsi="Times New Roman" w:eastAsia="宋体" w:cs="Times New Roman"/>
                <w:i w:val="0"/>
                <w:color w:val="000000"/>
                <w:kern w:val="0"/>
                <w:sz w:val="15"/>
                <w:szCs w:val="15"/>
                <w:u w:val="none"/>
                <w:lang w:val="en-US" w:eastAsia="zh-CN" w:bidi="ar"/>
              </w:rPr>
              <w:t>5</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7B51AA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kern w:val="0"/>
                <w:sz w:val="15"/>
                <w:szCs w:val="15"/>
                <w:u w:val="none"/>
                <w:lang w:val="en-US" w:eastAsia="zh-CN" w:bidi="ar"/>
              </w:rPr>
            </w:pPr>
          </w:p>
        </w:tc>
      </w:tr>
      <w:tr w14:paraId="2653C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B24998">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i w:val="0"/>
                <w:color w:val="000000"/>
                <w:sz w:val="15"/>
                <w:szCs w:val="15"/>
                <w:u w:val="none"/>
              </w:rPr>
            </w:pPr>
          </w:p>
        </w:tc>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213F36">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i w:val="0"/>
                <w:color w:val="000000"/>
                <w:sz w:val="15"/>
                <w:szCs w:val="15"/>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251507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预算年终结余</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392603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2</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48B12A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部门整体年终预算结余情况</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59E107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kern w:val="0"/>
                <w:sz w:val="15"/>
                <w:szCs w:val="15"/>
                <w:u w:val="none"/>
                <w:lang w:val="en-US" w:eastAsia="zh-CN" w:bidi="ar"/>
              </w:rPr>
            </w:pPr>
            <w:r>
              <w:rPr>
                <w:rFonts w:hint="default" w:ascii="Times New Roman" w:hAnsi="Times New Roman" w:eastAsia="宋体" w:cs="Times New Roman"/>
                <w:i w:val="0"/>
                <w:color w:val="000000"/>
                <w:kern w:val="0"/>
                <w:sz w:val="15"/>
                <w:szCs w:val="15"/>
                <w:u w:val="none"/>
                <w:lang w:val="en-US" w:eastAsia="zh-CN" w:bidi="ar"/>
              </w:rPr>
              <w:t>2</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1E028B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kern w:val="0"/>
                <w:sz w:val="15"/>
                <w:szCs w:val="15"/>
                <w:u w:val="none"/>
                <w:lang w:val="en-US" w:eastAsia="zh-CN" w:bidi="ar"/>
              </w:rPr>
            </w:pPr>
          </w:p>
        </w:tc>
      </w:tr>
      <w:tr w14:paraId="6135D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157DBA">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i w:val="0"/>
                <w:color w:val="000000"/>
                <w:sz w:val="15"/>
                <w:szCs w:val="15"/>
                <w:u w:val="none"/>
              </w:rPr>
            </w:pPr>
          </w:p>
        </w:tc>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8121AF">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i w:val="0"/>
                <w:color w:val="000000"/>
                <w:sz w:val="15"/>
                <w:szCs w:val="15"/>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16FE96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严控一般性支出</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1ECEA3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5</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2172BD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部门严控</w:t>
            </w:r>
            <w:r>
              <w:rPr>
                <w:rFonts w:hint="default" w:ascii="Times New Roman" w:hAnsi="Times New Roman" w:cs="Times New Roman"/>
                <w:i w:val="0"/>
                <w:color w:val="000000"/>
                <w:kern w:val="0"/>
                <w:sz w:val="15"/>
                <w:szCs w:val="15"/>
                <w:u w:val="none"/>
                <w:lang w:val="en-US" w:eastAsia="zh-CN" w:bidi="ar"/>
              </w:rPr>
              <w:t>“</w:t>
            </w:r>
            <w:r>
              <w:rPr>
                <w:rFonts w:hint="default" w:ascii="Times New Roman" w:hAnsi="Times New Roman" w:eastAsia="宋体" w:cs="Times New Roman"/>
                <w:i w:val="0"/>
                <w:color w:val="000000"/>
                <w:kern w:val="0"/>
                <w:sz w:val="15"/>
                <w:szCs w:val="15"/>
                <w:u w:val="none"/>
                <w:lang w:val="en-US" w:eastAsia="zh-CN" w:bidi="ar"/>
              </w:rPr>
              <w:t>三公</w:t>
            </w:r>
            <w:r>
              <w:rPr>
                <w:rFonts w:hint="default" w:ascii="Times New Roman" w:hAnsi="Times New Roman" w:cs="Times New Roman"/>
                <w:i w:val="0"/>
                <w:color w:val="000000"/>
                <w:kern w:val="0"/>
                <w:sz w:val="15"/>
                <w:szCs w:val="15"/>
                <w:u w:val="none"/>
                <w:lang w:val="en-US" w:eastAsia="zh-CN" w:bidi="ar"/>
              </w:rPr>
              <w:t>”</w:t>
            </w:r>
            <w:r>
              <w:rPr>
                <w:rFonts w:hint="default" w:ascii="Times New Roman" w:hAnsi="Times New Roman" w:eastAsia="宋体" w:cs="Times New Roman"/>
                <w:i w:val="0"/>
                <w:color w:val="000000"/>
                <w:kern w:val="0"/>
                <w:sz w:val="15"/>
                <w:szCs w:val="15"/>
                <w:u w:val="none"/>
                <w:lang w:val="en-US" w:eastAsia="zh-CN" w:bidi="ar"/>
              </w:rPr>
              <w:t>经费、会议、培训、差旅、办节办展、办公设备购置、信息网络及软件购置更新、课题经费等8项一般性支出情况</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16F8E74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kern w:val="0"/>
                <w:sz w:val="15"/>
                <w:szCs w:val="15"/>
                <w:u w:val="none"/>
                <w:lang w:val="en-US" w:eastAsia="zh-CN" w:bidi="ar"/>
              </w:rPr>
            </w:pPr>
            <w:r>
              <w:rPr>
                <w:rFonts w:hint="default" w:ascii="Times New Roman" w:hAnsi="Times New Roman" w:eastAsia="宋体" w:cs="Times New Roman"/>
                <w:i w:val="0"/>
                <w:color w:val="000000"/>
                <w:kern w:val="0"/>
                <w:sz w:val="15"/>
                <w:szCs w:val="15"/>
                <w:u w:val="none"/>
                <w:lang w:val="en-US" w:eastAsia="zh-CN" w:bidi="ar"/>
              </w:rPr>
              <w:t>5</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7CE046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kern w:val="0"/>
                <w:sz w:val="15"/>
                <w:szCs w:val="15"/>
                <w:u w:val="none"/>
                <w:lang w:val="en-US" w:eastAsia="zh-CN" w:bidi="ar"/>
              </w:rPr>
            </w:pPr>
          </w:p>
        </w:tc>
      </w:tr>
      <w:tr w14:paraId="22FE3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B97D9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i w:val="0"/>
                <w:color w:val="000000"/>
                <w:sz w:val="15"/>
                <w:szCs w:val="15"/>
                <w:u w:val="none"/>
              </w:rPr>
            </w:pPr>
          </w:p>
        </w:tc>
        <w:tc>
          <w:tcPr>
            <w:tcW w:w="1245" w:type="dxa"/>
            <w:vMerge w:val="restart"/>
            <w:tcBorders>
              <w:top w:val="single" w:color="000000" w:sz="4" w:space="0"/>
              <w:left w:val="single" w:color="000000" w:sz="4" w:space="0"/>
              <w:bottom w:val="single" w:color="000000" w:sz="4" w:space="0"/>
              <w:right w:val="single" w:color="000000" w:sz="4" w:space="0"/>
            </w:tcBorders>
            <w:noWrap w:val="0"/>
            <w:vAlign w:val="center"/>
          </w:tcPr>
          <w:p w14:paraId="4373E9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i w:val="0"/>
                <w:color w:val="000000"/>
                <w:sz w:val="15"/>
                <w:szCs w:val="15"/>
                <w:u w:val="none"/>
              </w:rPr>
            </w:pPr>
            <w:r>
              <w:rPr>
                <w:rFonts w:hint="default" w:ascii="Times New Roman" w:hAnsi="Times New Roman" w:eastAsia="宋体" w:cs="Times New Roman"/>
                <w:b/>
                <w:i w:val="0"/>
                <w:color w:val="000000"/>
                <w:kern w:val="0"/>
                <w:sz w:val="15"/>
                <w:szCs w:val="15"/>
                <w:u w:val="none"/>
                <w:lang w:val="en-US" w:eastAsia="zh-CN" w:bidi="ar"/>
              </w:rPr>
              <w:t>财务管理</w:t>
            </w:r>
            <w:r>
              <w:rPr>
                <w:rFonts w:hint="default" w:ascii="Times New Roman" w:hAnsi="Times New Roman" w:eastAsia="宋体" w:cs="Times New Roman"/>
                <w:b/>
                <w:i w:val="0"/>
                <w:color w:val="000000"/>
                <w:kern w:val="0"/>
                <w:sz w:val="15"/>
                <w:szCs w:val="15"/>
                <w:u w:val="none"/>
                <w:lang w:val="en-US" w:eastAsia="zh-CN" w:bidi="ar"/>
              </w:rPr>
              <w:br w:type="textWrapping"/>
            </w:r>
            <w:r>
              <w:rPr>
                <w:rFonts w:hint="default" w:ascii="Times New Roman" w:hAnsi="Times New Roman" w:eastAsia="宋体" w:cs="Times New Roman"/>
                <w:b/>
                <w:i w:val="0"/>
                <w:color w:val="000000"/>
                <w:kern w:val="0"/>
                <w:sz w:val="15"/>
                <w:szCs w:val="15"/>
                <w:u w:val="none"/>
                <w:lang w:val="en-US" w:eastAsia="zh-CN" w:bidi="ar"/>
              </w:rPr>
              <w:t>（10分）</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03D946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财务管理制度</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6410D2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4</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02B5FA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部门财务管理制度建立情况</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5C927B6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kern w:val="0"/>
                <w:sz w:val="15"/>
                <w:szCs w:val="15"/>
                <w:u w:val="none"/>
                <w:lang w:val="en-US" w:eastAsia="zh-CN" w:bidi="ar"/>
              </w:rPr>
            </w:pPr>
            <w:r>
              <w:rPr>
                <w:rFonts w:hint="default" w:ascii="Times New Roman" w:hAnsi="Times New Roman" w:eastAsia="宋体" w:cs="Times New Roman"/>
                <w:i w:val="0"/>
                <w:color w:val="000000"/>
                <w:kern w:val="0"/>
                <w:sz w:val="15"/>
                <w:szCs w:val="15"/>
                <w:u w:val="none"/>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17FEA08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kern w:val="0"/>
                <w:sz w:val="15"/>
                <w:szCs w:val="15"/>
                <w:u w:val="none"/>
                <w:lang w:val="en-US" w:eastAsia="zh-CN" w:bidi="ar"/>
              </w:rPr>
            </w:pPr>
          </w:p>
        </w:tc>
      </w:tr>
      <w:tr w14:paraId="690B4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jc w:val="center"/>
        </w:trPr>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2D0D05">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i w:val="0"/>
                <w:color w:val="000000"/>
                <w:sz w:val="15"/>
                <w:szCs w:val="15"/>
                <w:u w:val="none"/>
              </w:rPr>
            </w:pPr>
          </w:p>
        </w:tc>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7D237D">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i w:val="0"/>
                <w:color w:val="000000"/>
                <w:sz w:val="15"/>
                <w:szCs w:val="15"/>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0664D3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财务岗位设置</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101C05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2</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4EEAE5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部门财务岗位设置是否符合相关财务管理制度要求</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34D9834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kern w:val="0"/>
                <w:sz w:val="15"/>
                <w:szCs w:val="15"/>
                <w:u w:val="none"/>
                <w:lang w:val="en-US" w:eastAsia="zh-CN" w:bidi="ar"/>
              </w:rPr>
            </w:pPr>
            <w:r>
              <w:rPr>
                <w:rFonts w:hint="default" w:ascii="Times New Roman" w:hAnsi="Times New Roman" w:eastAsia="宋体" w:cs="Times New Roman"/>
                <w:i w:val="0"/>
                <w:color w:val="000000"/>
                <w:kern w:val="0"/>
                <w:sz w:val="15"/>
                <w:szCs w:val="15"/>
                <w:u w:val="none"/>
                <w:lang w:val="en-US" w:eastAsia="zh-CN" w:bidi="ar"/>
              </w:rPr>
              <w:t>2</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2CE722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kern w:val="0"/>
                <w:sz w:val="15"/>
                <w:szCs w:val="15"/>
                <w:u w:val="none"/>
                <w:lang w:val="en-US" w:eastAsia="zh-CN" w:bidi="ar"/>
              </w:rPr>
            </w:pPr>
          </w:p>
        </w:tc>
      </w:tr>
      <w:tr w14:paraId="669D0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E01FC6">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i w:val="0"/>
                <w:color w:val="000000"/>
                <w:sz w:val="15"/>
                <w:szCs w:val="15"/>
                <w:u w:val="none"/>
              </w:rPr>
            </w:pPr>
          </w:p>
        </w:tc>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305BF6">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i w:val="0"/>
                <w:color w:val="000000"/>
                <w:sz w:val="15"/>
                <w:szCs w:val="15"/>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55FECA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资金使用规范</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10F0BD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4</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47FBE2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部门资金使用是否符合相关财务管理制度规定</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2EA452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kern w:val="0"/>
                <w:sz w:val="15"/>
                <w:szCs w:val="15"/>
                <w:u w:val="none"/>
                <w:lang w:val="en-US" w:eastAsia="zh-CN" w:bidi="ar"/>
              </w:rPr>
            </w:pPr>
            <w:r>
              <w:rPr>
                <w:rFonts w:hint="default" w:ascii="Times New Roman" w:hAnsi="Times New Roman" w:eastAsia="宋体" w:cs="Times New Roman"/>
                <w:i w:val="0"/>
                <w:color w:val="000000"/>
                <w:kern w:val="0"/>
                <w:sz w:val="15"/>
                <w:szCs w:val="15"/>
                <w:u w:val="none"/>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4459B7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kern w:val="0"/>
                <w:sz w:val="15"/>
                <w:szCs w:val="15"/>
                <w:u w:val="none"/>
                <w:lang w:val="en-US" w:eastAsia="zh-CN" w:bidi="ar"/>
              </w:rPr>
            </w:pPr>
          </w:p>
        </w:tc>
      </w:tr>
      <w:tr w14:paraId="4091B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087911">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i w:val="0"/>
                <w:color w:val="000000"/>
                <w:sz w:val="15"/>
                <w:szCs w:val="15"/>
                <w:u w:val="none"/>
              </w:rPr>
            </w:pPr>
          </w:p>
        </w:tc>
        <w:tc>
          <w:tcPr>
            <w:tcW w:w="1245" w:type="dxa"/>
            <w:vMerge w:val="restart"/>
            <w:tcBorders>
              <w:top w:val="single" w:color="000000" w:sz="4" w:space="0"/>
              <w:left w:val="single" w:color="000000" w:sz="4" w:space="0"/>
              <w:bottom w:val="single" w:color="000000" w:sz="4" w:space="0"/>
              <w:right w:val="single" w:color="000000" w:sz="4" w:space="0"/>
            </w:tcBorders>
            <w:noWrap w:val="0"/>
            <w:vAlign w:val="center"/>
          </w:tcPr>
          <w:p w14:paraId="7EB49E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i w:val="0"/>
                <w:color w:val="000000"/>
                <w:sz w:val="15"/>
                <w:szCs w:val="15"/>
                <w:u w:val="none"/>
              </w:rPr>
            </w:pPr>
            <w:r>
              <w:rPr>
                <w:rFonts w:hint="default" w:ascii="Times New Roman" w:hAnsi="Times New Roman" w:eastAsia="宋体" w:cs="Times New Roman"/>
                <w:b/>
                <w:i w:val="0"/>
                <w:color w:val="000000"/>
                <w:kern w:val="0"/>
                <w:sz w:val="15"/>
                <w:szCs w:val="15"/>
                <w:u w:val="none"/>
                <w:lang w:val="en-US" w:eastAsia="zh-CN" w:bidi="ar"/>
              </w:rPr>
              <w:t>资产管理</w:t>
            </w:r>
            <w:r>
              <w:rPr>
                <w:rFonts w:hint="default" w:ascii="Times New Roman" w:hAnsi="Times New Roman" w:eastAsia="宋体" w:cs="Times New Roman"/>
                <w:b/>
                <w:i w:val="0"/>
                <w:color w:val="000000"/>
                <w:kern w:val="0"/>
                <w:sz w:val="15"/>
                <w:szCs w:val="15"/>
                <w:u w:val="none"/>
                <w:lang w:val="en-US" w:eastAsia="zh-CN" w:bidi="ar"/>
              </w:rPr>
              <w:br w:type="textWrapping"/>
            </w:r>
            <w:r>
              <w:rPr>
                <w:rFonts w:hint="default" w:ascii="Times New Roman" w:hAnsi="Times New Roman" w:eastAsia="宋体" w:cs="Times New Roman"/>
                <w:b/>
                <w:i w:val="0"/>
                <w:color w:val="000000"/>
                <w:kern w:val="0"/>
                <w:sz w:val="15"/>
                <w:szCs w:val="15"/>
                <w:u w:val="none"/>
                <w:lang w:val="en-US" w:eastAsia="zh-CN" w:bidi="ar"/>
              </w:rPr>
              <w:t>（9分）</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248B31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人均资产变化率</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4A9B61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3</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114AA4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部门人均资产变化情况</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2B5B24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kern w:val="0"/>
                <w:sz w:val="15"/>
                <w:szCs w:val="15"/>
                <w:u w:val="none"/>
                <w:lang w:val="en-US" w:eastAsia="zh-CN" w:bidi="ar"/>
              </w:rPr>
            </w:pPr>
            <w:r>
              <w:rPr>
                <w:rFonts w:hint="default" w:ascii="Times New Roman" w:hAnsi="Times New Roman" w:eastAsia="宋体" w:cs="Times New Roman"/>
                <w:i w:val="0"/>
                <w:color w:val="000000"/>
                <w:kern w:val="0"/>
                <w:sz w:val="15"/>
                <w:szCs w:val="15"/>
                <w:u w:val="none"/>
                <w:lang w:val="en-US" w:eastAsia="zh-CN" w:bidi="ar"/>
              </w:rPr>
              <w:t>3</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575768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kern w:val="0"/>
                <w:sz w:val="15"/>
                <w:szCs w:val="15"/>
                <w:u w:val="none"/>
                <w:lang w:val="en-US" w:eastAsia="zh-CN" w:bidi="ar"/>
              </w:rPr>
            </w:pPr>
          </w:p>
        </w:tc>
      </w:tr>
      <w:tr w14:paraId="31FA3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jc w:val="center"/>
        </w:trPr>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FF7832">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i w:val="0"/>
                <w:color w:val="000000"/>
                <w:sz w:val="15"/>
                <w:szCs w:val="15"/>
                <w:u w:val="none"/>
              </w:rPr>
            </w:pPr>
          </w:p>
        </w:tc>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827A3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i w:val="0"/>
                <w:color w:val="000000"/>
                <w:sz w:val="15"/>
                <w:szCs w:val="15"/>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2C0BE1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资产利用率</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07C6C9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3</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4E984D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部门资产超最低使用年限情况</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3141F9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kern w:val="0"/>
                <w:sz w:val="15"/>
                <w:szCs w:val="15"/>
                <w:u w:val="none"/>
                <w:lang w:val="en-US" w:eastAsia="zh-CN" w:bidi="ar"/>
              </w:rPr>
            </w:pPr>
            <w:r>
              <w:rPr>
                <w:rFonts w:hint="default" w:ascii="Times New Roman" w:hAnsi="Times New Roman" w:eastAsia="宋体" w:cs="Times New Roman"/>
                <w:i w:val="0"/>
                <w:color w:val="000000"/>
                <w:kern w:val="0"/>
                <w:sz w:val="15"/>
                <w:szCs w:val="15"/>
                <w:u w:val="none"/>
                <w:lang w:val="en-US" w:eastAsia="zh-CN" w:bidi="ar"/>
              </w:rPr>
              <w:t>3</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72D135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kern w:val="0"/>
                <w:sz w:val="15"/>
                <w:szCs w:val="15"/>
                <w:u w:val="none"/>
                <w:lang w:val="en-US" w:eastAsia="zh-CN" w:bidi="ar"/>
              </w:rPr>
            </w:pPr>
          </w:p>
        </w:tc>
      </w:tr>
      <w:tr w14:paraId="33E8B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1093" w:type="dxa"/>
            <w:vMerge w:val="restart"/>
            <w:tcBorders>
              <w:top w:val="single" w:color="000000" w:sz="4" w:space="0"/>
              <w:left w:val="single" w:color="000000" w:sz="4" w:space="0"/>
              <w:bottom w:val="single" w:color="000000" w:sz="4" w:space="0"/>
              <w:right w:val="single" w:color="000000" w:sz="4" w:space="0"/>
            </w:tcBorders>
            <w:noWrap w:val="0"/>
            <w:vAlign w:val="center"/>
          </w:tcPr>
          <w:p w14:paraId="1E5F36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i w:val="0"/>
                <w:color w:val="000000"/>
                <w:sz w:val="15"/>
                <w:szCs w:val="15"/>
                <w:u w:val="none"/>
              </w:rPr>
            </w:pPr>
            <w:r>
              <w:rPr>
                <w:rFonts w:hint="default" w:ascii="Times New Roman" w:hAnsi="Times New Roman" w:eastAsia="宋体" w:cs="Times New Roman"/>
                <w:b/>
                <w:i w:val="0"/>
                <w:color w:val="000000"/>
                <w:kern w:val="0"/>
                <w:sz w:val="15"/>
                <w:szCs w:val="15"/>
                <w:u w:val="none"/>
                <w:lang w:val="en-US" w:eastAsia="zh-CN" w:bidi="ar"/>
              </w:rPr>
              <w:t>总体绩效</w:t>
            </w:r>
            <w:r>
              <w:rPr>
                <w:rFonts w:hint="default" w:ascii="Times New Roman" w:hAnsi="Times New Roman" w:eastAsia="宋体" w:cs="Times New Roman"/>
                <w:b/>
                <w:i w:val="0"/>
                <w:color w:val="000000"/>
                <w:kern w:val="0"/>
                <w:sz w:val="15"/>
                <w:szCs w:val="15"/>
                <w:u w:val="none"/>
                <w:lang w:val="en-US" w:eastAsia="zh-CN" w:bidi="ar"/>
              </w:rPr>
              <w:br w:type="textWrapping"/>
            </w:r>
            <w:r>
              <w:rPr>
                <w:rFonts w:hint="default" w:ascii="Times New Roman" w:hAnsi="Times New Roman" w:eastAsia="宋体" w:cs="Times New Roman"/>
                <w:b/>
                <w:i w:val="0"/>
                <w:color w:val="000000"/>
                <w:kern w:val="0"/>
                <w:sz w:val="15"/>
                <w:szCs w:val="15"/>
                <w:u w:val="none"/>
                <w:lang w:val="en-US" w:eastAsia="zh-CN" w:bidi="ar"/>
              </w:rPr>
              <w:t>（65分）</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A68D0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i w:val="0"/>
                <w:color w:val="000000"/>
                <w:sz w:val="15"/>
                <w:szCs w:val="15"/>
                <w:u w:val="none"/>
              </w:rPr>
            </w:pPr>
            <w:r>
              <w:rPr>
                <w:rFonts w:hint="default" w:ascii="Times New Roman" w:hAnsi="Times New Roman" w:eastAsia="宋体" w:cs="Times New Roman"/>
                <w:b/>
                <w:i w:val="0"/>
                <w:color w:val="000000"/>
                <w:kern w:val="0"/>
                <w:sz w:val="15"/>
                <w:szCs w:val="15"/>
                <w:u w:val="none"/>
                <w:lang w:val="en-US" w:eastAsia="zh-CN" w:bidi="ar"/>
              </w:rPr>
              <w:t>资产管理</w:t>
            </w:r>
            <w:r>
              <w:rPr>
                <w:rFonts w:hint="default" w:ascii="Times New Roman" w:hAnsi="Times New Roman" w:eastAsia="宋体" w:cs="Times New Roman"/>
                <w:b/>
                <w:i w:val="0"/>
                <w:color w:val="000000"/>
                <w:kern w:val="0"/>
                <w:sz w:val="15"/>
                <w:szCs w:val="15"/>
                <w:u w:val="none"/>
                <w:lang w:val="en-US" w:eastAsia="zh-CN" w:bidi="ar"/>
              </w:rPr>
              <w:br w:type="textWrapping"/>
            </w:r>
            <w:r>
              <w:rPr>
                <w:rFonts w:hint="default" w:ascii="Times New Roman" w:hAnsi="Times New Roman" w:eastAsia="宋体" w:cs="Times New Roman"/>
                <w:b/>
                <w:i w:val="0"/>
                <w:color w:val="000000"/>
                <w:kern w:val="0"/>
                <w:sz w:val="15"/>
                <w:szCs w:val="15"/>
                <w:u w:val="none"/>
                <w:lang w:val="en-US" w:eastAsia="zh-CN" w:bidi="ar"/>
              </w:rPr>
              <w:t>（9分）</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53050D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资产盘活率</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5586F2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3</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501B55B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部门闲置一年以上的资产盘活情况</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03E8DC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kern w:val="0"/>
                <w:sz w:val="15"/>
                <w:szCs w:val="15"/>
                <w:u w:val="none"/>
                <w:lang w:val="en-US" w:eastAsia="zh-CN" w:bidi="ar"/>
              </w:rPr>
            </w:pPr>
            <w:r>
              <w:rPr>
                <w:rFonts w:hint="default" w:ascii="Times New Roman" w:hAnsi="Times New Roman" w:eastAsia="宋体" w:cs="Times New Roman"/>
                <w:i w:val="0"/>
                <w:color w:val="000000"/>
                <w:kern w:val="0"/>
                <w:sz w:val="15"/>
                <w:szCs w:val="15"/>
                <w:u w:val="none"/>
                <w:lang w:val="en-US" w:eastAsia="zh-CN" w:bidi="ar"/>
              </w:rPr>
              <w:t>3</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08841B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kern w:val="0"/>
                <w:sz w:val="15"/>
                <w:szCs w:val="15"/>
                <w:u w:val="none"/>
                <w:lang w:val="en-US" w:eastAsia="zh-CN" w:bidi="ar"/>
              </w:rPr>
            </w:pPr>
          </w:p>
        </w:tc>
      </w:tr>
      <w:tr w14:paraId="6377F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091963">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i w:val="0"/>
                <w:color w:val="000000"/>
                <w:sz w:val="15"/>
                <w:szCs w:val="15"/>
                <w:u w:val="none"/>
              </w:rPr>
            </w:pPr>
          </w:p>
        </w:tc>
        <w:tc>
          <w:tcPr>
            <w:tcW w:w="1245" w:type="dxa"/>
            <w:vMerge w:val="restart"/>
            <w:tcBorders>
              <w:top w:val="single" w:color="000000" w:sz="4" w:space="0"/>
              <w:left w:val="single" w:color="000000" w:sz="4" w:space="0"/>
              <w:bottom w:val="single" w:color="000000" w:sz="4" w:space="0"/>
              <w:right w:val="single" w:color="000000" w:sz="4" w:space="0"/>
            </w:tcBorders>
            <w:noWrap w:val="0"/>
            <w:vAlign w:val="center"/>
          </w:tcPr>
          <w:p w14:paraId="5AA73E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i w:val="0"/>
                <w:color w:val="000000"/>
                <w:sz w:val="15"/>
                <w:szCs w:val="15"/>
                <w:u w:val="none"/>
              </w:rPr>
            </w:pPr>
            <w:r>
              <w:rPr>
                <w:rFonts w:hint="default" w:ascii="Times New Roman" w:hAnsi="Times New Roman" w:eastAsia="宋体" w:cs="Times New Roman"/>
                <w:b/>
                <w:i w:val="0"/>
                <w:color w:val="000000"/>
                <w:kern w:val="0"/>
                <w:sz w:val="15"/>
                <w:szCs w:val="15"/>
                <w:u w:val="none"/>
                <w:lang w:val="en-US" w:eastAsia="zh-CN" w:bidi="ar"/>
              </w:rPr>
              <w:t>采购管理</w:t>
            </w:r>
            <w:r>
              <w:rPr>
                <w:rFonts w:hint="default" w:ascii="Times New Roman" w:hAnsi="Times New Roman" w:eastAsia="宋体" w:cs="Times New Roman"/>
                <w:b/>
                <w:i w:val="0"/>
                <w:color w:val="000000"/>
                <w:kern w:val="0"/>
                <w:sz w:val="15"/>
                <w:szCs w:val="15"/>
                <w:u w:val="none"/>
                <w:lang w:val="en-US" w:eastAsia="zh-CN" w:bidi="ar"/>
              </w:rPr>
              <w:br w:type="textWrapping"/>
            </w:r>
            <w:r>
              <w:rPr>
                <w:rFonts w:hint="default" w:ascii="Times New Roman" w:hAnsi="Times New Roman" w:eastAsia="宋体" w:cs="Times New Roman"/>
                <w:b/>
                <w:i w:val="0"/>
                <w:color w:val="000000"/>
                <w:kern w:val="0"/>
                <w:sz w:val="15"/>
                <w:szCs w:val="15"/>
                <w:u w:val="none"/>
                <w:lang w:val="en-US" w:eastAsia="zh-CN" w:bidi="ar"/>
              </w:rPr>
              <w:t>（6分）</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4F7DCF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支持中小企业发展</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7F2542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3</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550053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部门是否严格执行政府采购促进中小企业发展相关管理办法</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699FF1A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kern w:val="0"/>
                <w:sz w:val="15"/>
                <w:szCs w:val="15"/>
                <w:u w:val="none"/>
                <w:lang w:val="en-US" w:eastAsia="zh-CN" w:bidi="ar"/>
              </w:rPr>
            </w:pPr>
            <w:r>
              <w:rPr>
                <w:rFonts w:hint="default" w:ascii="Times New Roman" w:hAnsi="Times New Roman" w:eastAsia="宋体" w:cs="Times New Roman"/>
                <w:i w:val="0"/>
                <w:color w:val="000000"/>
                <w:kern w:val="0"/>
                <w:sz w:val="15"/>
                <w:szCs w:val="15"/>
                <w:u w:val="none"/>
                <w:lang w:val="en-US" w:eastAsia="zh-CN" w:bidi="ar"/>
              </w:rPr>
              <w:t>3</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6D3FBA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kern w:val="0"/>
                <w:sz w:val="15"/>
                <w:szCs w:val="15"/>
                <w:u w:val="none"/>
                <w:lang w:val="en-US" w:eastAsia="zh-CN" w:bidi="ar"/>
              </w:rPr>
            </w:pPr>
          </w:p>
        </w:tc>
      </w:tr>
      <w:tr w14:paraId="212E3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jc w:val="center"/>
        </w:trPr>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02F381">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i w:val="0"/>
                <w:color w:val="000000"/>
                <w:sz w:val="15"/>
                <w:szCs w:val="15"/>
                <w:u w:val="none"/>
              </w:rPr>
            </w:pPr>
          </w:p>
        </w:tc>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9CBD4F">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i w:val="0"/>
                <w:color w:val="000000"/>
                <w:sz w:val="15"/>
                <w:szCs w:val="15"/>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2D1D86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采购执行率</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7D6154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3</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655362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部门政府采购项目资金支付比例情况</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0C4B49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kern w:val="0"/>
                <w:sz w:val="15"/>
                <w:szCs w:val="15"/>
                <w:u w:val="none"/>
                <w:lang w:val="en-US" w:eastAsia="zh-CN" w:bidi="ar"/>
              </w:rPr>
            </w:pPr>
            <w:r>
              <w:rPr>
                <w:rFonts w:hint="default" w:ascii="Times New Roman" w:hAnsi="Times New Roman" w:eastAsia="宋体" w:cs="Times New Roman"/>
                <w:i w:val="0"/>
                <w:color w:val="000000"/>
                <w:kern w:val="0"/>
                <w:sz w:val="15"/>
                <w:szCs w:val="15"/>
                <w:u w:val="none"/>
                <w:lang w:val="en-US" w:eastAsia="zh-CN" w:bidi="ar"/>
              </w:rPr>
              <w:t>3</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7FA0B78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kern w:val="0"/>
                <w:sz w:val="15"/>
                <w:szCs w:val="15"/>
                <w:u w:val="none"/>
                <w:lang w:val="en-US" w:eastAsia="zh-CN" w:bidi="ar"/>
              </w:rPr>
            </w:pPr>
          </w:p>
        </w:tc>
      </w:tr>
      <w:tr w14:paraId="62173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093" w:type="dxa"/>
            <w:vMerge w:val="restart"/>
            <w:tcBorders>
              <w:top w:val="single" w:color="000000" w:sz="4" w:space="0"/>
              <w:left w:val="single" w:color="000000" w:sz="4" w:space="0"/>
              <w:bottom w:val="single" w:color="000000" w:sz="4" w:space="0"/>
              <w:right w:val="single" w:color="000000" w:sz="4" w:space="0"/>
            </w:tcBorders>
            <w:noWrap w:val="0"/>
            <w:vAlign w:val="center"/>
          </w:tcPr>
          <w:p w14:paraId="7D001E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i w:val="0"/>
                <w:color w:val="000000"/>
                <w:sz w:val="15"/>
                <w:szCs w:val="15"/>
                <w:u w:val="none"/>
              </w:rPr>
            </w:pPr>
            <w:r>
              <w:rPr>
                <w:rFonts w:hint="default" w:ascii="Times New Roman" w:hAnsi="Times New Roman" w:eastAsia="宋体" w:cs="Times New Roman"/>
                <w:b/>
                <w:i w:val="0"/>
                <w:color w:val="000000"/>
                <w:kern w:val="0"/>
                <w:sz w:val="15"/>
                <w:szCs w:val="15"/>
                <w:u w:val="none"/>
                <w:lang w:val="en-US" w:eastAsia="zh-CN" w:bidi="ar"/>
              </w:rPr>
              <w:t>项目绩效</w:t>
            </w:r>
            <w:r>
              <w:rPr>
                <w:rFonts w:hint="default" w:ascii="Times New Roman" w:hAnsi="Times New Roman" w:eastAsia="宋体" w:cs="Times New Roman"/>
                <w:b/>
                <w:i w:val="0"/>
                <w:color w:val="000000"/>
                <w:kern w:val="0"/>
                <w:sz w:val="15"/>
                <w:szCs w:val="15"/>
                <w:u w:val="none"/>
                <w:lang w:val="en-US" w:eastAsia="zh-CN" w:bidi="ar"/>
              </w:rPr>
              <w:br w:type="textWrapping"/>
            </w:r>
            <w:r>
              <w:rPr>
                <w:rFonts w:hint="default" w:ascii="Times New Roman" w:hAnsi="Times New Roman" w:eastAsia="宋体" w:cs="Times New Roman"/>
                <w:b/>
                <w:i w:val="0"/>
                <w:color w:val="000000"/>
                <w:kern w:val="0"/>
                <w:sz w:val="15"/>
                <w:szCs w:val="15"/>
                <w:u w:val="none"/>
                <w:lang w:val="en-US" w:eastAsia="zh-CN" w:bidi="ar"/>
              </w:rPr>
              <w:t>（35分）</w:t>
            </w:r>
          </w:p>
        </w:tc>
        <w:tc>
          <w:tcPr>
            <w:tcW w:w="1245" w:type="dxa"/>
            <w:vMerge w:val="restart"/>
            <w:tcBorders>
              <w:top w:val="single" w:color="000000" w:sz="4" w:space="0"/>
              <w:left w:val="single" w:color="000000" w:sz="4" w:space="0"/>
              <w:bottom w:val="nil"/>
              <w:right w:val="single" w:color="000000" w:sz="4" w:space="0"/>
            </w:tcBorders>
            <w:noWrap w:val="0"/>
            <w:vAlign w:val="center"/>
          </w:tcPr>
          <w:p w14:paraId="52B3B2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i w:val="0"/>
                <w:color w:val="000000"/>
                <w:sz w:val="15"/>
                <w:szCs w:val="15"/>
                <w:u w:val="none"/>
              </w:rPr>
            </w:pPr>
            <w:r>
              <w:rPr>
                <w:rFonts w:hint="default" w:ascii="Times New Roman" w:hAnsi="Times New Roman" w:eastAsia="宋体" w:cs="Times New Roman"/>
                <w:b/>
                <w:i w:val="0"/>
                <w:color w:val="000000"/>
                <w:kern w:val="0"/>
                <w:sz w:val="15"/>
                <w:szCs w:val="15"/>
                <w:u w:val="none"/>
                <w:lang w:val="en-US" w:eastAsia="zh-CN" w:bidi="ar"/>
              </w:rPr>
              <w:t>项目决策</w:t>
            </w:r>
            <w:r>
              <w:rPr>
                <w:rFonts w:hint="default" w:ascii="Times New Roman" w:hAnsi="Times New Roman" w:eastAsia="宋体" w:cs="Times New Roman"/>
                <w:b/>
                <w:i w:val="0"/>
                <w:color w:val="000000"/>
                <w:kern w:val="0"/>
                <w:sz w:val="15"/>
                <w:szCs w:val="15"/>
                <w:u w:val="none"/>
                <w:lang w:val="en-US" w:eastAsia="zh-CN" w:bidi="ar"/>
              </w:rPr>
              <w:br w:type="textWrapping"/>
            </w:r>
            <w:r>
              <w:rPr>
                <w:rFonts w:hint="default" w:ascii="Times New Roman" w:hAnsi="Times New Roman" w:eastAsia="宋体" w:cs="Times New Roman"/>
                <w:b/>
                <w:i w:val="0"/>
                <w:color w:val="000000"/>
                <w:kern w:val="0"/>
                <w:sz w:val="15"/>
                <w:szCs w:val="15"/>
                <w:u w:val="none"/>
                <w:lang w:val="en-US" w:eastAsia="zh-CN" w:bidi="ar"/>
              </w:rPr>
              <w:t>（12分）</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570026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决策程序</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0C4D07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4</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04A613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部门预算项目设立是否按规定履行评估论证、申报程序</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3E2F78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kern w:val="0"/>
                <w:sz w:val="15"/>
                <w:szCs w:val="15"/>
                <w:u w:val="none"/>
                <w:lang w:val="en-US" w:eastAsia="zh-CN" w:bidi="ar"/>
              </w:rPr>
            </w:pPr>
            <w:r>
              <w:rPr>
                <w:rFonts w:hint="default" w:ascii="Times New Roman" w:hAnsi="Times New Roman" w:cs="Times New Roman"/>
                <w:i w:val="0"/>
                <w:color w:val="000000"/>
                <w:kern w:val="0"/>
                <w:sz w:val="15"/>
                <w:szCs w:val="15"/>
                <w:u w:val="none"/>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23F502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kern w:val="0"/>
                <w:sz w:val="15"/>
                <w:szCs w:val="15"/>
                <w:u w:val="none"/>
                <w:lang w:val="en-US" w:eastAsia="zh-CN" w:bidi="ar"/>
              </w:rPr>
            </w:pPr>
          </w:p>
        </w:tc>
      </w:tr>
      <w:tr w14:paraId="48CFB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483C17">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i w:val="0"/>
                <w:color w:val="000000"/>
                <w:sz w:val="15"/>
                <w:szCs w:val="15"/>
                <w:u w:val="none"/>
              </w:rPr>
            </w:pPr>
          </w:p>
        </w:tc>
        <w:tc>
          <w:tcPr>
            <w:tcW w:w="1245" w:type="dxa"/>
            <w:vMerge w:val="continue"/>
            <w:tcBorders>
              <w:top w:val="single" w:color="000000" w:sz="4" w:space="0"/>
              <w:left w:val="single" w:color="000000" w:sz="4" w:space="0"/>
              <w:bottom w:val="nil"/>
              <w:right w:val="single" w:color="000000" w:sz="4" w:space="0"/>
            </w:tcBorders>
            <w:noWrap w:val="0"/>
            <w:vAlign w:val="center"/>
          </w:tcPr>
          <w:p w14:paraId="113247B0">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i w:val="0"/>
                <w:color w:val="000000"/>
                <w:sz w:val="15"/>
                <w:szCs w:val="15"/>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26FE8E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目标设置</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509105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4</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21B1BD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部门预算项目绩效目标与计划期内的任务量、预算安排的资金量匹配情况，绩效目标设置是否科学合理、规范完整、量化细化、预算匹配</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69F8E91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kern w:val="0"/>
                <w:sz w:val="15"/>
                <w:szCs w:val="15"/>
                <w:u w:val="none"/>
                <w:lang w:val="en-US" w:eastAsia="zh-CN" w:bidi="ar"/>
              </w:rPr>
            </w:pPr>
            <w:r>
              <w:rPr>
                <w:rFonts w:hint="default" w:ascii="Times New Roman" w:hAnsi="Times New Roman" w:cs="Times New Roman"/>
                <w:i w:val="0"/>
                <w:color w:val="000000"/>
                <w:kern w:val="0"/>
                <w:sz w:val="15"/>
                <w:szCs w:val="15"/>
                <w:u w:val="none"/>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625C19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kern w:val="0"/>
                <w:sz w:val="15"/>
                <w:szCs w:val="15"/>
                <w:u w:val="none"/>
                <w:lang w:val="en-US" w:eastAsia="zh-CN" w:bidi="ar"/>
              </w:rPr>
            </w:pPr>
          </w:p>
        </w:tc>
      </w:tr>
      <w:tr w14:paraId="4835B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68B0DC">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i w:val="0"/>
                <w:color w:val="000000"/>
                <w:sz w:val="15"/>
                <w:szCs w:val="15"/>
                <w:u w:val="none"/>
              </w:rPr>
            </w:pPr>
          </w:p>
        </w:tc>
        <w:tc>
          <w:tcPr>
            <w:tcW w:w="1245" w:type="dxa"/>
            <w:vMerge w:val="continue"/>
            <w:tcBorders>
              <w:top w:val="single" w:color="000000" w:sz="4" w:space="0"/>
              <w:left w:val="single" w:color="000000" w:sz="4" w:space="0"/>
              <w:bottom w:val="nil"/>
              <w:right w:val="single" w:color="000000" w:sz="4" w:space="0"/>
            </w:tcBorders>
            <w:noWrap w:val="0"/>
            <w:vAlign w:val="center"/>
          </w:tcPr>
          <w:p w14:paraId="58B40983">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i w:val="0"/>
                <w:color w:val="000000"/>
                <w:sz w:val="15"/>
                <w:szCs w:val="15"/>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75CC3F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项目入库</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159FF6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4</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7C28EA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部门预算项目是否在规定时间完成项目入库</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2C2248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kern w:val="0"/>
                <w:sz w:val="15"/>
                <w:szCs w:val="15"/>
                <w:u w:val="none"/>
                <w:lang w:val="en-US" w:eastAsia="zh-CN" w:bidi="ar"/>
              </w:rPr>
            </w:pPr>
            <w:r>
              <w:rPr>
                <w:rFonts w:hint="default" w:ascii="Times New Roman" w:hAnsi="Times New Roman" w:cs="Times New Roman"/>
                <w:i w:val="0"/>
                <w:color w:val="000000"/>
                <w:kern w:val="0"/>
                <w:sz w:val="15"/>
                <w:szCs w:val="15"/>
                <w:u w:val="none"/>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2FCF3A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kern w:val="0"/>
                <w:sz w:val="15"/>
                <w:szCs w:val="15"/>
                <w:u w:val="none"/>
                <w:lang w:val="en-US" w:eastAsia="zh-CN" w:bidi="ar"/>
              </w:rPr>
            </w:pPr>
          </w:p>
        </w:tc>
      </w:tr>
      <w:tr w14:paraId="7AEE1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6BB491">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i w:val="0"/>
                <w:color w:val="000000"/>
                <w:sz w:val="15"/>
                <w:szCs w:val="15"/>
                <w:u w:val="none"/>
              </w:rPr>
            </w:pPr>
          </w:p>
        </w:tc>
        <w:tc>
          <w:tcPr>
            <w:tcW w:w="1245" w:type="dxa"/>
            <w:vMerge w:val="restart"/>
            <w:tcBorders>
              <w:top w:val="single" w:color="000000" w:sz="4" w:space="0"/>
              <w:left w:val="single" w:color="000000" w:sz="4" w:space="0"/>
              <w:bottom w:val="nil"/>
              <w:right w:val="single" w:color="000000" w:sz="4" w:space="0"/>
            </w:tcBorders>
            <w:noWrap w:val="0"/>
            <w:vAlign w:val="center"/>
          </w:tcPr>
          <w:p w14:paraId="3A03A0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i w:val="0"/>
                <w:color w:val="000000"/>
                <w:sz w:val="15"/>
                <w:szCs w:val="15"/>
                <w:u w:val="none"/>
              </w:rPr>
            </w:pPr>
            <w:r>
              <w:rPr>
                <w:rFonts w:hint="default" w:ascii="Times New Roman" w:hAnsi="Times New Roman" w:eastAsia="宋体" w:cs="Times New Roman"/>
                <w:b/>
                <w:i w:val="0"/>
                <w:color w:val="000000"/>
                <w:kern w:val="0"/>
                <w:sz w:val="15"/>
                <w:szCs w:val="15"/>
                <w:u w:val="none"/>
                <w:lang w:val="en-US" w:eastAsia="zh-CN" w:bidi="ar"/>
              </w:rPr>
              <w:t>项目执行</w:t>
            </w:r>
            <w:r>
              <w:rPr>
                <w:rFonts w:hint="default" w:ascii="Times New Roman" w:hAnsi="Times New Roman" w:eastAsia="宋体" w:cs="Times New Roman"/>
                <w:b/>
                <w:i w:val="0"/>
                <w:color w:val="000000"/>
                <w:kern w:val="0"/>
                <w:sz w:val="15"/>
                <w:szCs w:val="15"/>
                <w:u w:val="none"/>
                <w:lang w:val="en-US" w:eastAsia="zh-CN" w:bidi="ar"/>
              </w:rPr>
              <w:br w:type="textWrapping"/>
            </w:r>
            <w:r>
              <w:rPr>
                <w:rFonts w:hint="default" w:ascii="Times New Roman" w:hAnsi="Times New Roman" w:eastAsia="宋体" w:cs="Times New Roman"/>
                <w:b/>
                <w:i w:val="0"/>
                <w:color w:val="000000"/>
                <w:kern w:val="0"/>
                <w:sz w:val="15"/>
                <w:szCs w:val="15"/>
                <w:u w:val="none"/>
                <w:lang w:val="en-US" w:eastAsia="zh-CN" w:bidi="ar"/>
              </w:rPr>
              <w:t>（12分）</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390E07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执行同向</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076FB3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4</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0751EB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部门预算项目实际列支内容是否与绩效目标设置方向相符</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310CAC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kern w:val="0"/>
                <w:sz w:val="15"/>
                <w:szCs w:val="15"/>
                <w:u w:val="none"/>
                <w:lang w:val="en-US" w:eastAsia="zh-CN" w:bidi="ar"/>
              </w:rPr>
            </w:pPr>
            <w:r>
              <w:rPr>
                <w:rFonts w:hint="default" w:ascii="Times New Roman" w:hAnsi="Times New Roman" w:cs="Times New Roman"/>
                <w:i w:val="0"/>
                <w:color w:val="000000"/>
                <w:kern w:val="0"/>
                <w:sz w:val="15"/>
                <w:szCs w:val="15"/>
                <w:u w:val="none"/>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35447B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kern w:val="0"/>
                <w:sz w:val="15"/>
                <w:szCs w:val="15"/>
                <w:u w:val="none"/>
                <w:lang w:val="en-US" w:eastAsia="zh-CN" w:bidi="ar"/>
              </w:rPr>
            </w:pPr>
          </w:p>
        </w:tc>
      </w:tr>
      <w:tr w14:paraId="73BDE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5AB2AA">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i w:val="0"/>
                <w:color w:val="000000"/>
                <w:sz w:val="15"/>
                <w:szCs w:val="15"/>
                <w:u w:val="none"/>
              </w:rPr>
            </w:pPr>
          </w:p>
        </w:tc>
        <w:tc>
          <w:tcPr>
            <w:tcW w:w="1245" w:type="dxa"/>
            <w:vMerge w:val="continue"/>
            <w:tcBorders>
              <w:top w:val="single" w:color="000000" w:sz="4" w:space="0"/>
              <w:left w:val="single" w:color="000000" w:sz="4" w:space="0"/>
              <w:bottom w:val="nil"/>
              <w:right w:val="single" w:color="000000" w:sz="4" w:space="0"/>
            </w:tcBorders>
            <w:noWrap w:val="0"/>
            <w:vAlign w:val="center"/>
          </w:tcPr>
          <w:p w14:paraId="7FDB357D">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i w:val="0"/>
                <w:color w:val="000000"/>
                <w:sz w:val="15"/>
                <w:szCs w:val="15"/>
                <w:u w:val="none"/>
              </w:rPr>
            </w:pPr>
          </w:p>
        </w:tc>
        <w:tc>
          <w:tcPr>
            <w:tcW w:w="1665" w:type="dxa"/>
            <w:tcBorders>
              <w:top w:val="single" w:color="000000" w:sz="4" w:space="0"/>
              <w:left w:val="single" w:color="000000" w:sz="4" w:space="0"/>
              <w:bottom w:val="nil"/>
              <w:right w:val="single" w:color="000000" w:sz="4" w:space="0"/>
            </w:tcBorders>
            <w:noWrap w:val="0"/>
            <w:vAlign w:val="center"/>
          </w:tcPr>
          <w:p w14:paraId="47A3E5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项目调整</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3E408E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4</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3D050A0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部门预算项目是否采取对应调整措施</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6528C2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kern w:val="0"/>
                <w:sz w:val="15"/>
                <w:szCs w:val="15"/>
                <w:u w:val="none"/>
                <w:lang w:val="en-US" w:eastAsia="zh-CN" w:bidi="ar"/>
              </w:rPr>
            </w:pPr>
            <w:r>
              <w:rPr>
                <w:rFonts w:hint="default" w:ascii="Times New Roman" w:hAnsi="Times New Roman" w:cs="Times New Roman"/>
                <w:i w:val="0"/>
                <w:color w:val="000000"/>
                <w:kern w:val="0"/>
                <w:sz w:val="15"/>
                <w:szCs w:val="15"/>
                <w:u w:val="none"/>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65D69D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kern w:val="0"/>
                <w:sz w:val="15"/>
                <w:szCs w:val="15"/>
                <w:u w:val="none"/>
                <w:lang w:val="en-US" w:eastAsia="zh-CN" w:bidi="ar"/>
              </w:rPr>
            </w:pPr>
          </w:p>
        </w:tc>
      </w:tr>
      <w:tr w14:paraId="29565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8B9C0F">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i w:val="0"/>
                <w:color w:val="000000"/>
                <w:sz w:val="15"/>
                <w:szCs w:val="15"/>
                <w:u w:val="none"/>
              </w:rPr>
            </w:pPr>
          </w:p>
        </w:tc>
        <w:tc>
          <w:tcPr>
            <w:tcW w:w="1245" w:type="dxa"/>
            <w:vMerge w:val="continue"/>
            <w:tcBorders>
              <w:top w:val="single" w:color="000000" w:sz="4" w:space="0"/>
              <w:left w:val="single" w:color="000000" w:sz="4" w:space="0"/>
              <w:bottom w:val="nil"/>
              <w:right w:val="single" w:color="000000" w:sz="4" w:space="0"/>
            </w:tcBorders>
            <w:noWrap w:val="0"/>
            <w:vAlign w:val="center"/>
          </w:tcPr>
          <w:p w14:paraId="038660DD">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i w:val="0"/>
                <w:color w:val="000000"/>
                <w:sz w:val="15"/>
                <w:szCs w:val="15"/>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003A38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执行结果</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7B300D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4</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1BE1D8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部门预算项目预算执行情况</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2604A7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kern w:val="0"/>
                <w:sz w:val="15"/>
                <w:szCs w:val="15"/>
                <w:u w:val="none"/>
                <w:lang w:val="en-US" w:eastAsia="zh-CN" w:bidi="ar"/>
              </w:rPr>
            </w:pPr>
            <w:r>
              <w:rPr>
                <w:rFonts w:hint="default" w:ascii="Times New Roman" w:hAnsi="Times New Roman" w:cs="Times New Roman"/>
                <w:i w:val="0"/>
                <w:color w:val="000000"/>
                <w:kern w:val="0"/>
                <w:sz w:val="15"/>
                <w:szCs w:val="15"/>
                <w:u w:val="none"/>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69421C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kern w:val="0"/>
                <w:sz w:val="15"/>
                <w:szCs w:val="15"/>
                <w:u w:val="none"/>
                <w:lang w:val="en-US" w:eastAsia="zh-CN" w:bidi="ar"/>
              </w:rPr>
            </w:pPr>
          </w:p>
        </w:tc>
      </w:tr>
      <w:tr w14:paraId="615BE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839847">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i w:val="0"/>
                <w:color w:val="000000"/>
                <w:sz w:val="15"/>
                <w:szCs w:val="15"/>
                <w:u w:val="none"/>
              </w:rPr>
            </w:pPr>
          </w:p>
        </w:tc>
        <w:tc>
          <w:tcPr>
            <w:tcW w:w="1245" w:type="dxa"/>
            <w:vMerge w:val="restart"/>
            <w:tcBorders>
              <w:top w:val="single" w:color="000000" w:sz="4" w:space="0"/>
              <w:left w:val="single" w:color="000000" w:sz="4" w:space="0"/>
              <w:bottom w:val="single" w:color="000000" w:sz="4" w:space="0"/>
              <w:right w:val="single" w:color="000000" w:sz="4" w:space="0"/>
            </w:tcBorders>
            <w:noWrap w:val="0"/>
            <w:vAlign w:val="center"/>
          </w:tcPr>
          <w:p w14:paraId="3A5FB7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i w:val="0"/>
                <w:color w:val="000000"/>
                <w:sz w:val="15"/>
                <w:szCs w:val="15"/>
                <w:u w:val="none"/>
              </w:rPr>
            </w:pPr>
            <w:r>
              <w:rPr>
                <w:rFonts w:hint="default" w:ascii="Times New Roman" w:hAnsi="Times New Roman" w:eastAsia="宋体" w:cs="Times New Roman"/>
                <w:b/>
                <w:i w:val="0"/>
                <w:color w:val="000000"/>
                <w:kern w:val="0"/>
                <w:sz w:val="15"/>
                <w:szCs w:val="15"/>
                <w:u w:val="none"/>
                <w:lang w:val="en-US" w:eastAsia="zh-CN" w:bidi="ar"/>
              </w:rPr>
              <w:t>目标实现</w:t>
            </w:r>
            <w:r>
              <w:rPr>
                <w:rFonts w:hint="default" w:ascii="Times New Roman" w:hAnsi="Times New Roman" w:eastAsia="宋体" w:cs="Times New Roman"/>
                <w:b/>
                <w:i w:val="0"/>
                <w:color w:val="000000"/>
                <w:kern w:val="0"/>
                <w:sz w:val="15"/>
                <w:szCs w:val="15"/>
                <w:u w:val="none"/>
                <w:lang w:val="en-US" w:eastAsia="zh-CN" w:bidi="ar"/>
              </w:rPr>
              <w:br w:type="textWrapping"/>
            </w:r>
            <w:r>
              <w:rPr>
                <w:rFonts w:hint="default" w:ascii="Times New Roman" w:hAnsi="Times New Roman" w:eastAsia="宋体" w:cs="Times New Roman"/>
                <w:b/>
                <w:i w:val="0"/>
                <w:color w:val="000000"/>
                <w:kern w:val="0"/>
                <w:sz w:val="15"/>
                <w:szCs w:val="15"/>
                <w:u w:val="none"/>
                <w:lang w:val="en-US" w:eastAsia="zh-CN" w:bidi="ar"/>
              </w:rPr>
              <w:t>（11分）</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5FB906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目标完成</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505887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4</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3774C9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部门预算项目绩效目标数量指标完成情况</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6293EF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kern w:val="0"/>
                <w:sz w:val="15"/>
                <w:szCs w:val="15"/>
                <w:u w:val="none"/>
                <w:lang w:val="en-US" w:eastAsia="zh-CN" w:bidi="ar"/>
              </w:rPr>
            </w:pPr>
            <w:r>
              <w:rPr>
                <w:rFonts w:hint="default" w:ascii="Times New Roman" w:hAnsi="Times New Roman" w:cs="Times New Roman"/>
                <w:i w:val="0"/>
                <w:color w:val="000000"/>
                <w:kern w:val="0"/>
                <w:sz w:val="15"/>
                <w:szCs w:val="15"/>
                <w:u w:val="none"/>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34D85D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kern w:val="0"/>
                <w:sz w:val="15"/>
                <w:szCs w:val="15"/>
                <w:u w:val="none"/>
                <w:lang w:val="en-US" w:eastAsia="zh-CN" w:bidi="ar"/>
              </w:rPr>
            </w:pPr>
          </w:p>
        </w:tc>
      </w:tr>
      <w:tr w14:paraId="4141A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C77404">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i w:val="0"/>
                <w:color w:val="000000"/>
                <w:sz w:val="15"/>
                <w:szCs w:val="15"/>
                <w:u w:val="none"/>
              </w:rPr>
            </w:pPr>
          </w:p>
        </w:tc>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8E4A3C">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i w:val="0"/>
                <w:color w:val="000000"/>
                <w:sz w:val="15"/>
                <w:szCs w:val="15"/>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506FA5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目标偏离</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3E470E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4</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6C3D8F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部门预算项目绩效目标数量指标实现程度与预期目标的偏离情况</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5E2944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kern w:val="0"/>
                <w:sz w:val="15"/>
                <w:szCs w:val="15"/>
                <w:u w:val="none"/>
                <w:lang w:val="en-US" w:eastAsia="zh-CN" w:bidi="ar"/>
              </w:rPr>
            </w:pPr>
            <w:r>
              <w:rPr>
                <w:rFonts w:hint="default" w:ascii="Times New Roman" w:hAnsi="Times New Roman" w:cs="Times New Roman"/>
                <w:i w:val="0"/>
                <w:color w:val="000000"/>
                <w:kern w:val="0"/>
                <w:sz w:val="15"/>
                <w:szCs w:val="15"/>
                <w:u w:val="none"/>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583F0C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kern w:val="0"/>
                <w:sz w:val="15"/>
                <w:szCs w:val="15"/>
                <w:u w:val="none"/>
                <w:lang w:val="en-US" w:eastAsia="zh-CN" w:bidi="ar"/>
              </w:rPr>
            </w:pPr>
          </w:p>
        </w:tc>
      </w:tr>
      <w:tr w14:paraId="0AAED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jc w:val="center"/>
        </w:trPr>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3F4010">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i w:val="0"/>
                <w:color w:val="000000"/>
                <w:sz w:val="15"/>
                <w:szCs w:val="15"/>
                <w:u w:val="none"/>
              </w:rPr>
            </w:pPr>
          </w:p>
        </w:tc>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8F4866">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i w:val="0"/>
                <w:color w:val="000000"/>
                <w:sz w:val="15"/>
                <w:szCs w:val="15"/>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03F66C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实现效果</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3879FC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3</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15EB5B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部门预算项目绩效目标效益指标实施效果</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7F18A6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kern w:val="0"/>
                <w:sz w:val="15"/>
                <w:szCs w:val="15"/>
                <w:u w:val="none"/>
                <w:lang w:val="en-US" w:eastAsia="zh-CN" w:bidi="ar"/>
              </w:rPr>
            </w:pPr>
            <w:r>
              <w:rPr>
                <w:rFonts w:hint="default" w:ascii="Times New Roman" w:hAnsi="Times New Roman" w:cs="Times New Roman"/>
                <w:i w:val="0"/>
                <w:color w:val="000000"/>
                <w:kern w:val="0"/>
                <w:sz w:val="15"/>
                <w:szCs w:val="15"/>
                <w:u w:val="none"/>
                <w:lang w:val="en-US" w:eastAsia="zh-CN" w:bidi="ar"/>
              </w:rPr>
              <w:t>3</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0E15A3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kern w:val="0"/>
                <w:sz w:val="15"/>
                <w:szCs w:val="15"/>
                <w:u w:val="none"/>
                <w:lang w:val="en-US" w:eastAsia="zh-CN" w:bidi="ar"/>
              </w:rPr>
            </w:pPr>
          </w:p>
        </w:tc>
      </w:tr>
      <w:tr w14:paraId="37293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093" w:type="dxa"/>
            <w:tcBorders>
              <w:top w:val="single" w:color="000000" w:sz="4" w:space="0"/>
              <w:left w:val="single" w:color="000000" w:sz="4" w:space="0"/>
              <w:bottom w:val="single" w:color="000000" w:sz="4" w:space="0"/>
              <w:right w:val="single" w:color="000000" w:sz="4" w:space="0"/>
            </w:tcBorders>
            <w:noWrap w:val="0"/>
            <w:vAlign w:val="center"/>
          </w:tcPr>
          <w:p w14:paraId="3DC618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i w:val="0"/>
                <w:color w:val="000000"/>
                <w:sz w:val="15"/>
                <w:szCs w:val="15"/>
                <w:u w:val="none"/>
              </w:rPr>
            </w:pPr>
            <w:r>
              <w:rPr>
                <w:rFonts w:hint="default" w:ascii="Times New Roman" w:hAnsi="Times New Roman" w:eastAsia="宋体" w:cs="Times New Roman"/>
                <w:b/>
                <w:i w:val="0"/>
                <w:color w:val="000000"/>
                <w:kern w:val="0"/>
                <w:sz w:val="15"/>
                <w:szCs w:val="15"/>
                <w:u w:val="none"/>
                <w:lang w:val="en-US" w:eastAsia="zh-CN" w:bidi="ar"/>
              </w:rPr>
              <w:t>扣分项</w:t>
            </w:r>
            <w:r>
              <w:rPr>
                <w:rFonts w:hint="default" w:ascii="Times New Roman" w:hAnsi="Times New Roman" w:eastAsia="宋体" w:cs="Times New Roman"/>
                <w:b/>
                <w:i w:val="0"/>
                <w:color w:val="000000"/>
                <w:kern w:val="0"/>
                <w:sz w:val="15"/>
                <w:szCs w:val="15"/>
                <w:u w:val="none"/>
                <w:lang w:val="en-US" w:eastAsia="zh-CN" w:bidi="ar"/>
              </w:rPr>
              <w:br w:type="textWrapping"/>
            </w:r>
            <w:r>
              <w:rPr>
                <w:rFonts w:hint="default" w:ascii="Times New Roman" w:hAnsi="Times New Roman" w:eastAsia="宋体" w:cs="Times New Roman"/>
                <w:b/>
                <w:i w:val="0"/>
                <w:color w:val="000000"/>
                <w:kern w:val="0"/>
                <w:sz w:val="15"/>
                <w:szCs w:val="15"/>
                <w:u w:val="none"/>
                <w:lang w:val="en-US" w:eastAsia="zh-CN" w:bidi="ar"/>
              </w:rPr>
              <w:t>（10分）</w:t>
            </w:r>
          </w:p>
        </w:tc>
        <w:tc>
          <w:tcPr>
            <w:tcW w:w="2910" w:type="dxa"/>
            <w:gridSpan w:val="2"/>
            <w:tcBorders>
              <w:top w:val="single" w:color="000000" w:sz="4" w:space="0"/>
              <w:left w:val="single" w:color="000000" w:sz="4" w:space="0"/>
              <w:bottom w:val="single" w:color="000000" w:sz="4" w:space="0"/>
              <w:right w:val="single" w:color="000000" w:sz="4" w:space="0"/>
            </w:tcBorders>
            <w:noWrap w:val="0"/>
            <w:vAlign w:val="center"/>
          </w:tcPr>
          <w:p w14:paraId="249448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被评价部门配合度</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5B2FF8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0A3530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sz w:val="15"/>
                <w:szCs w:val="15"/>
                <w:u w:val="none"/>
              </w:rPr>
            </w:pPr>
            <w:r>
              <w:rPr>
                <w:rFonts w:hint="default" w:ascii="Times New Roman" w:hAnsi="Times New Roman" w:eastAsia="宋体" w:cs="Times New Roman"/>
                <w:i w:val="0"/>
                <w:color w:val="000000"/>
                <w:kern w:val="0"/>
                <w:sz w:val="15"/>
                <w:szCs w:val="15"/>
                <w:u w:val="none"/>
                <w:lang w:val="en-US" w:eastAsia="zh-CN" w:bidi="ar"/>
              </w:rPr>
              <w:t>被评价对象工作配合情况</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108622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kern w:val="0"/>
                <w:sz w:val="15"/>
                <w:szCs w:val="15"/>
                <w:u w:val="none"/>
                <w:lang w:val="en-US" w:eastAsia="zh-CN" w:bidi="ar"/>
              </w:rPr>
            </w:pP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48ECB3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kern w:val="0"/>
                <w:sz w:val="15"/>
                <w:szCs w:val="15"/>
                <w:u w:val="none"/>
                <w:lang w:val="en-US" w:eastAsia="zh-CN" w:bidi="ar"/>
              </w:rPr>
            </w:pPr>
          </w:p>
        </w:tc>
      </w:tr>
    </w:tbl>
    <w:p w14:paraId="54438184">
      <w:pPr>
        <w:spacing w:before="60" w:line="221" w:lineRule="auto"/>
        <w:ind w:left="2546"/>
        <w:outlineLvl w:val="0"/>
        <w:rPr>
          <w:rFonts w:hint="default" w:ascii="Times New Roman" w:hAnsi="Times New Roman" w:eastAsia="黑体" w:cs="Times New Roman"/>
          <w:sz w:val="30"/>
          <w:szCs w:val="30"/>
        </w:rPr>
      </w:pPr>
    </w:p>
    <w:p w14:paraId="406F77AA">
      <w:pPr>
        <w:spacing w:before="60" w:line="221" w:lineRule="auto"/>
        <w:ind w:left="2546"/>
        <w:outlineLvl w:val="0"/>
        <w:rPr>
          <w:rFonts w:hint="default" w:ascii="Times New Roman" w:hAnsi="Times New Roman" w:eastAsia="黑体" w:cs="Times New Roman"/>
          <w:sz w:val="30"/>
          <w:szCs w:val="30"/>
        </w:rPr>
      </w:pPr>
    </w:p>
    <w:p w14:paraId="6E2F3AEF">
      <w:pPr>
        <w:pStyle w:val="2"/>
        <w:rPr>
          <w:rFonts w:hint="default" w:ascii="Times New Roman" w:hAnsi="Times New Roman" w:eastAsia="黑体" w:cs="Times New Roman"/>
          <w:sz w:val="30"/>
          <w:szCs w:val="30"/>
        </w:rPr>
      </w:pPr>
    </w:p>
    <w:p w14:paraId="543E957E">
      <w:pPr>
        <w:pStyle w:val="2"/>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2</w:t>
      </w:r>
    </w:p>
    <w:p w14:paraId="681A6400">
      <w:pPr>
        <w:pStyle w:val="2"/>
        <w:rPr>
          <w:rFonts w:hint="default" w:ascii="Times New Roman" w:hAnsi="Times New Roman" w:eastAsia="黑体" w:cs="Times New Roman"/>
          <w:sz w:val="32"/>
          <w:szCs w:val="32"/>
          <w:lang w:val="en-US" w:eastAsia="zh-CN"/>
        </w:rPr>
      </w:pPr>
    </w:p>
    <w:tbl>
      <w:tblPr>
        <w:tblStyle w:val="10"/>
        <w:tblW w:w="8975" w:type="dxa"/>
        <w:tblInd w:w="-24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6"/>
        <w:gridCol w:w="1079"/>
        <w:gridCol w:w="938"/>
        <w:gridCol w:w="1574"/>
        <w:gridCol w:w="766"/>
        <w:gridCol w:w="1026"/>
        <w:gridCol w:w="180"/>
        <w:gridCol w:w="837"/>
        <w:gridCol w:w="667"/>
        <w:gridCol w:w="1112"/>
      </w:tblGrid>
      <w:tr w14:paraId="43A7D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8975" w:type="dxa"/>
            <w:gridSpan w:val="10"/>
            <w:tcBorders>
              <w:top w:val="nil"/>
              <w:left w:val="nil"/>
              <w:bottom w:val="nil"/>
              <w:right w:val="nil"/>
            </w:tcBorders>
            <w:shd w:val="clear" w:color="auto" w:fill="auto"/>
            <w:vAlign w:val="center"/>
          </w:tcPr>
          <w:p w14:paraId="6469682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黑体" w:cs="Times New Roman"/>
                <w:i w:val="0"/>
                <w:iCs w:val="0"/>
                <w:color w:val="000000"/>
                <w:sz w:val="36"/>
                <w:szCs w:val="36"/>
                <w:u w:val="none"/>
              </w:rPr>
            </w:pPr>
            <w:r>
              <w:rPr>
                <w:rFonts w:hint="default" w:ascii="Times New Roman" w:hAnsi="Times New Roman" w:eastAsia="方正公文小标宋" w:cs="Times New Roman"/>
                <w:i w:val="0"/>
                <w:color w:val="000000"/>
                <w:kern w:val="0"/>
                <w:sz w:val="44"/>
                <w:szCs w:val="44"/>
                <w:u w:val="none"/>
                <w:lang w:val="en-US" w:eastAsia="zh-CN" w:bidi="ar"/>
              </w:rPr>
              <w:t>部门整体支出绩效目标完成情况自评表</w:t>
            </w:r>
          </w:p>
        </w:tc>
      </w:tr>
      <w:tr w14:paraId="7FEB6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975" w:type="dxa"/>
            <w:gridSpan w:val="10"/>
            <w:tcBorders>
              <w:top w:val="nil"/>
              <w:left w:val="nil"/>
              <w:bottom w:val="nil"/>
              <w:right w:val="nil"/>
            </w:tcBorders>
            <w:shd w:val="clear" w:color="auto" w:fill="auto"/>
            <w:vAlign w:val="center"/>
          </w:tcPr>
          <w:p w14:paraId="11362DF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（2024年度）</w:t>
            </w:r>
          </w:p>
        </w:tc>
      </w:tr>
      <w:tr w14:paraId="3399B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975" w:type="dxa"/>
            <w:gridSpan w:val="10"/>
            <w:tcBorders>
              <w:top w:val="nil"/>
              <w:left w:val="nil"/>
              <w:bottom w:val="nil"/>
              <w:right w:val="nil"/>
            </w:tcBorders>
            <w:shd w:val="clear" w:color="auto" w:fill="auto"/>
            <w:vAlign w:val="center"/>
          </w:tcPr>
          <w:p w14:paraId="762321AA">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单位：元</w:t>
            </w:r>
          </w:p>
        </w:tc>
      </w:tr>
      <w:tr w14:paraId="112D2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28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916E2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部门名称</w:t>
            </w:r>
          </w:p>
        </w:tc>
        <w:tc>
          <w:tcPr>
            <w:tcW w:w="616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473A12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渠县中滩镇人民政府</w:t>
            </w:r>
          </w:p>
        </w:tc>
      </w:tr>
      <w:tr w14:paraId="18FAD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8671E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年度部门整体支出预算</w:t>
            </w:r>
          </w:p>
        </w:tc>
        <w:tc>
          <w:tcPr>
            <w:tcW w:w="20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6ADE6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资金总额</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1140E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财政拨款</w:t>
            </w:r>
          </w:p>
        </w:tc>
        <w:tc>
          <w:tcPr>
            <w:tcW w:w="27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84070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r>
      <w:tr w14:paraId="28FA7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C5B5C">
            <w:pPr>
              <w:jc w:val="center"/>
              <w:rPr>
                <w:rFonts w:hint="default" w:ascii="Times New Roman" w:hAnsi="Times New Roman" w:eastAsia="宋体" w:cs="Times New Roman"/>
                <w:i w:val="0"/>
                <w:iCs w:val="0"/>
                <w:color w:val="000000"/>
                <w:sz w:val="18"/>
                <w:szCs w:val="18"/>
                <w:u w:val="none"/>
              </w:rPr>
            </w:pPr>
          </w:p>
        </w:tc>
        <w:tc>
          <w:tcPr>
            <w:tcW w:w="20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798C2D">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lang w:val="en-US"/>
              </w:rPr>
            </w:pPr>
            <w:r>
              <w:rPr>
                <w:rFonts w:hint="default" w:ascii="Times New Roman" w:hAnsi="Times New Roman" w:eastAsia="宋体" w:cs="Times New Roman"/>
                <w:i w:val="0"/>
                <w:iCs w:val="0"/>
                <w:color w:val="000000"/>
                <w:kern w:val="0"/>
                <w:sz w:val="18"/>
                <w:szCs w:val="18"/>
                <w:u w:val="none"/>
                <w:lang w:val="en-US" w:eastAsia="zh-CN" w:bidi="ar"/>
              </w:rPr>
              <w:t>19045872.52</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44C4C0">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lang w:val="en-US"/>
              </w:rPr>
            </w:pPr>
            <w:r>
              <w:rPr>
                <w:rFonts w:hint="default" w:ascii="Times New Roman" w:hAnsi="Times New Roman" w:eastAsia="宋体" w:cs="Times New Roman"/>
                <w:i w:val="0"/>
                <w:iCs w:val="0"/>
                <w:color w:val="000000"/>
                <w:kern w:val="0"/>
                <w:sz w:val="18"/>
                <w:szCs w:val="18"/>
                <w:u w:val="none"/>
                <w:lang w:val="en-US" w:eastAsia="zh-CN" w:bidi="ar"/>
              </w:rPr>
              <w:t>19045872.52</w:t>
            </w:r>
          </w:p>
        </w:tc>
        <w:tc>
          <w:tcPr>
            <w:tcW w:w="27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1ACEB7">
            <w:pPr>
              <w:jc w:val="right"/>
              <w:rPr>
                <w:rFonts w:hint="default" w:ascii="Times New Roman" w:hAnsi="Times New Roman" w:eastAsia="宋体" w:cs="Times New Roman"/>
                <w:i w:val="0"/>
                <w:iCs w:val="0"/>
                <w:color w:val="000000"/>
                <w:sz w:val="18"/>
                <w:szCs w:val="18"/>
                <w:u w:val="none"/>
              </w:rPr>
            </w:pPr>
          </w:p>
        </w:tc>
      </w:tr>
      <w:tr w14:paraId="5984F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567A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年度总体目标</w:t>
            </w:r>
          </w:p>
        </w:tc>
        <w:tc>
          <w:tcPr>
            <w:tcW w:w="817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6C2725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rPr>
              <w:t>为保障单位正常运转，优先落实人员经费和公用经费支出。同时，全面强化社会治安综合治理，切实维护社会稳定，优化民生服务，确保道路畅通无阻，打造整洁优美的生活环境。通过提升村级便民服务效率，让村民办事更加便捷高效，多措并举推进和谐社会建设。</w:t>
            </w:r>
          </w:p>
        </w:tc>
      </w:tr>
      <w:tr w14:paraId="077C8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D58D8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年度主要任务</w:t>
            </w:r>
          </w:p>
        </w:tc>
        <w:tc>
          <w:tcPr>
            <w:tcW w:w="20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C5A28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任务名称</w:t>
            </w:r>
          </w:p>
        </w:tc>
        <w:tc>
          <w:tcPr>
            <w:tcW w:w="616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626ACA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主要内容</w:t>
            </w:r>
          </w:p>
        </w:tc>
      </w:tr>
      <w:tr w14:paraId="5FADF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348E2">
            <w:pPr>
              <w:jc w:val="center"/>
              <w:rPr>
                <w:rFonts w:hint="default" w:ascii="Times New Roman" w:hAnsi="Times New Roman" w:eastAsia="宋体" w:cs="Times New Roman"/>
                <w:i w:val="0"/>
                <w:iCs w:val="0"/>
                <w:color w:val="000000"/>
                <w:sz w:val="18"/>
                <w:szCs w:val="18"/>
                <w:u w:val="none"/>
              </w:rPr>
            </w:pPr>
          </w:p>
        </w:tc>
        <w:tc>
          <w:tcPr>
            <w:tcW w:w="20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18CF3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人员经费</w:t>
            </w:r>
          </w:p>
        </w:tc>
        <w:tc>
          <w:tcPr>
            <w:tcW w:w="616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449CD2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工资福利和对个人和家庭补助的支出</w:t>
            </w:r>
          </w:p>
        </w:tc>
      </w:tr>
      <w:tr w14:paraId="731AE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F57C9">
            <w:pPr>
              <w:jc w:val="center"/>
              <w:rPr>
                <w:rFonts w:hint="default" w:ascii="Times New Roman" w:hAnsi="Times New Roman" w:eastAsia="宋体" w:cs="Times New Roman"/>
                <w:i w:val="0"/>
                <w:iCs w:val="0"/>
                <w:color w:val="000000"/>
                <w:sz w:val="18"/>
                <w:szCs w:val="18"/>
                <w:u w:val="none"/>
              </w:rPr>
            </w:pPr>
          </w:p>
        </w:tc>
        <w:tc>
          <w:tcPr>
            <w:tcW w:w="20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2FC7B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项目经费</w:t>
            </w:r>
          </w:p>
        </w:tc>
        <w:tc>
          <w:tcPr>
            <w:tcW w:w="616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2D776AE">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围绕当前重点项目，常态执行任务推进，加快乡村振兴、产业振兴，打造和美乡村。</w:t>
            </w:r>
          </w:p>
        </w:tc>
      </w:tr>
      <w:tr w14:paraId="5B6B1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796"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4A36964E">
            <w:pPr>
              <w:jc w:val="center"/>
              <w:rPr>
                <w:rFonts w:hint="default" w:ascii="Times New Roman" w:hAnsi="Times New Roman" w:eastAsia="宋体" w:cs="Times New Roman"/>
                <w:i w:val="0"/>
                <w:iCs w:val="0"/>
                <w:color w:val="000000"/>
                <w:sz w:val="18"/>
                <w:szCs w:val="18"/>
                <w:u w:val="none"/>
              </w:rPr>
            </w:pPr>
          </w:p>
        </w:tc>
        <w:tc>
          <w:tcPr>
            <w:tcW w:w="20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339B7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日常公用经费</w:t>
            </w:r>
          </w:p>
        </w:tc>
        <w:tc>
          <w:tcPr>
            <w:tcW w:w="616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B87CBF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商品和服务支出：办公费、水、电、气、广告制作等。</w:t>
            </w:r>
          </w:p>
        </w:tc>
      </w:tr>
      <w:tr w14:paraId="62C8C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79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D20ADE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年度绩效指标</w:t>
            </w:r>
          </w:p>
          <w:p w14:paraId="1E8EEF78">
            <w:pPr>
              <w:jc w:val="center"/>
              <w:rPr>
                <w:rFonts w:hint="default" w:ascii="Times New Roman" w:hAnsi="Times New Roman" w:eastAsia="宋体" w:cs="Times New Roman"/>
                <w:i w:val="0"/>
                <w:iCs w:val="0"/>
                <w:color w:val="000000"/>
                <w:sz w:val="18"/>
                <w:szCs w:val="18"/>
                <w:u w:val="none"/>
                <w:lang w:eastAsia="zh-CN"/>
              </w:rPr>
            </w:pPr>
          </w:p>
        </w:tc>
        <w:tc>
          <w:tcPr>
            <w:tcW w:w="1079" w:type="dxa"/>
            <w:tcBorders>
              <w:top w:val="nil"/>
              <w:left w:val="single" w:color="auto" w:sz="4" w:space="0"/>
              <w:bottom w:val="single" w:color="000000" w:sz="4" w:space="0"/>
              <w:right w:val="single" w:color="000000" w:sz="4" w:space="0"/>
            </w:tcBorders>
            <w:shd w:val="clear" w:color="auto" w:fill="auto"/>
            <w:vAlign w:val="center"/>
          </w:tcPr>
          <w:p w14:paraId="0599D6E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938" w:type="dxa"/>
            <w:tcBorders>
              <w:top w:val="nil"/>
              <w:left w:val="single" w:color="000000" w:sz="4" w:space="0"/>
              <w:bottom w:val="single" w:color="000000" w:sz="4" w:space="0"/>
              <w:right w:val="single" w:color="000000" w:sz="4" w:space="0"/>
            </w:tcBorders>
            <w:shd w:val="clear" w:color="auto" w:fill="auto"/>
            <w:vAlign w:val="center"/>
          </w:tcPr>
          <w:p w14:paraId="422D84A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1574" w:type="dxa"/>
            <w:tcBorders>
              <w:top w:val="nil"/>
              <w:left w:val="single" w:color="000000" w:sz="4" w:space="0"/>
              <w:bottom w:val="single" w:color="000000" w:sz="4" w:space="0"/>
              <w:right w:val="single" w:color="000000" w:sz="4" w:space="0"/>
            </w:tcBorders>
            <w:shd w:val="clear" w:color="auto" w:fill="auto"/>
            <w:vAlign w:val="center"/>
          </w:tcPr>
          <w:p w14:paraId="380DC7E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766" w:type="dxa"/>
            <w:tcBorders>
              <w:top w:val="nil"/>
              <w:left w:val="single" w:color="000000" w:sz="4" w:space="0"/>
              <w:bottom w:val="single" w:color="000000" w:sz="4" w:space="0"/>
              <w:right w:val="single" w:color="000000" w:sz="4" w:space="0"/>
            </w:tcBorders>
            <w:shd w:val="clear" w:color="auto" w:fill="auto"/>
            <w:vAlign w:val="center"/>
          </w:tcPr>
          <w:p w14:paraId="2AB142F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绩效指标性质</w:t>
            </w:r>
          </w:p>
        </w:tc>
        <w:tc>
          <w:tcPr>
            <w:tcW w:w="1206" w:type="dxa"/>
            <w:gridSpan w:val="2"/>
            <w:tcBorders>
              <w:top w:val="nil"/>
              <w:left w:val="single" w:color="000000" w:sz="4" w:space="0"/>
              <w:bottom w:val="single" w:color="000000" w:sz="4" w:space="0"/>
              <w:right w:val="single" w:color="000000" w:sz="4" w:space="0"/>
            </w:tcBorders>
            <w:shd w:val="clear" w:color="auto" w:fill="auto"/>
            <w:vAlign w:val="center"/>
          </w:tcPr>
          <w:p w14:paraId="7CF9BDF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绩效指标值</w:t>
            </w:r>
          </w:p>
        </w:tc>
        <w:tc>
          <w:tcPr>
            <w:tcW w:w="837" w:type="dxa"/>
            <w:tcBorders>
              <w:top w:val="nil"/>
              <w:left w:val="single" w:color="000000" w:sz="4" w:space="0"/>
              <w:bottom w:val="single" w:color="000000" w:sz="4" w:space="0"/>
              <w:right w:val="single" w:color="000000" w:sz="4" w:space="0"/>
            </w:tcBorders>
            <w:shd w:val="clear" w:color="auto" w:fill="auto"/>
            <w:vAlign w:val="center"/>
          </w:tcPr>
          <w:p w14:paraId="48EA53D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绩效度量单位</w:t>
            </w:r>
          </w:p>
        </w:tc>
        <w:tc>
          <w:tcPr>
            <w:tcW w:w="667" w:type="dxa"/>
            <w:tcBorders>
              <w:top w:val="nil"/>
              <w:left w:val="single" w:color="000000" w:sz="4" w:space="0"/>
              <w:bottom w:val="single" w:color="000000" w:sz="4" w:space="0"/>
              <w:right w:val="nil"/>
            </w:tcBorders>
            <w:shd w:val="clear" w:color="auto" w:fill="auto"/>
            <w:vAlign w:val="center"/>
          </w:tcPr>
          <w:p w14:paraId="62293C3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1112" w:type="dxa"/>
            <w:tcBorders>
              <w:top w:val="nil"/>
              <w:left w:val="single" w:color="000000" w:sz="4" w:space="0"/>
              <w:bottom w:val="single" w:color="000000" w:sz="4" w:space="0"/>
              <w:right w:val="single" w:color="000000" w:sz="4" w:space="0"/>
            </w:tcBorders>
            <w:shd w:val="clear" w:color="auto" w:fill="auto"/>
            <w:vAlign w:val="center"/>
          </w:tcPr>
          <w:p w14:paraId="6AAB28B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实际完成指标值</w:t>
            </w:r>
          </w:p>
        </w:tc>
      </w:tr>
      <w:tr w14:paraId="1FCF0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7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34A86F">
            <w:pPr>
              <w:jc w:val="center"/>
              <w:rPr>
                <w:rFonts w:hint="default" w:ascii="Times New Roman" w:hAnsi="Times New Roman" w:eastAsia="宋体" w:cs="Times New Roman"/>
                <w:i w:val="0"/>
                <w:iCs w:val="0"/>
                <w:color w:val="000000"/>
                <w:sz w:val="18"/>
                <w:szCs w:val="18"/>
                <w:u w:val="none"/>
              </w:rPr>
            </w:pPr>
          </w:p>
        </w:tc>
        <w:tc>
          <w:tcPr>
            <w:tcW w:w="1079"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14:paraId="0D47665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9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C9F2A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76F0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项目经费</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F125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w:t>
            </w:r>
          </w:p>
        </w:tc>
        <w:tc>
          <w:tcPr>
            <w:tcW w:w="12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8B3DD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lang w:val="en-US"/>
              </w:rPr>
            </w:pPr>
            <w:r>
              <w:rPr>
                <w:rFonts w:hint="default" w:ascii="Times New Roman" w:hAnsi="Times New Roman" w:eastAsia="宋体" w:cs="Times New Roman"/>
                <w:i w:val="0"/>
                <w:iCs w:val="0"/>
                <w:color w:val="000000"/>
                <w:kern w:val="0"/>
                <w:sz w:val="18"/>
                <w:szCs w:val="18"/>
                <w:u w:val="none"/>
                <w:lang w:val="en-US" w:eastAsia="zh-CN" w:bidi="ar"/>
              </w:rPr>
              <w:t>7189805.00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B264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元</w:t>
            </w:r>
          </w:p>
        </w:tc>
        <w:tc>
          <w:tcPr>
            <w:tcW w:w="667" w:type="dxa"/>
            <w:tcBorders>
              <w:top w:val="single" w:color="000000" w:sz="4" w:space="0"/>
              <w:left w:val="single" w:color="000000" w:sz="4" w:space="0"/>
              <w:bottom w:val="single" w:color="000000" w:sz="4" w:space="0"/>
              <w:right w:val="nil"/>
            </w:tcBorders>
            <w:shd w:val="clear" w:color="auto" w:fill="auto"/>
            <w:vAlign w:val="center"/>
          </w:tcPr>
          <w:p w14:paraId="18CAA92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9219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p>
        </w:tc>
      </w:tr>
      <w:tr w14:paraId="52F42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7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8DAEC1">
            <w:pPr>
              <w:jc w:val="center"/>
              <w:rPr>
                <w:rFonts w:hint="default" w:ascii="Times New Roman" w:hAnsi="Times New Roman" w:eastAsia="宋体" w:cs="Times New Roman"/>
                <w:i w:val="0"/>
                <w:iCs w:val="0"/>
                <w:color w:val="000000"/>
                <w:sz w:val="18"/>
                <w:szCs w:val="18"/>
                <w:u w:val="none"/>
              </w:rPr>
            </w:pPr>
          </w:p>
        </w:tc>
        <w:tc>
          <w:tcPr>
            <w:tcW w:w="107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6805F8A8">
            <w:pPr>
              <w:jc w:val="center"/>
              <w:rPr>
                <w:rFonts w:hint="default" w:ascii="Times New Roman" w:hAnsi="Times New Roman" w:eastAsia="宋体" w:cs="Times New Roman"/>
                <w:i w:val="0"/>
                <w:iCs w:val="0"/>
                <w:color w:val="000000"/>
                <w:sz w:val="18"/>
                <w:szCs w:val="18"/>
                <w:u w:val="none"/>
              </w:rPr>
            </w:pPr>
          </w:p>
        </w:tc>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F7428">
            <w:pPr>
              <w:jc w:val="center"/>
              <w:rPr>
                <w:rFonts w:hint="default" w:ascii="Times New Roman" w:hAnsi="Times New Roman" w:eastAsia="宋体" w:cs="Times New Roman"/>
                <w:i w:val="0"/>
                <w:iCs w:val="0"/>
                <w:color w:val="000000"/>
                <w:sz w:val="18"/>
                <w:szCs w:val="18"/>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16AA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人员经费</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B6E3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w:t>
            </w:r>
          </w:p>
        </w:tc>
        <w:tc>
          <w:tcPr>
            <w:tcW w:w="12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0C8A0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10988899.16 </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B180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元</w:t>
            </w:r>
          </w:p>
        </w:tc>
        <w:tc>
          <w:tcPr>
            <w:tcW w:w="667" w:type="dxa"/>
            <w:tcBorders>
              <w:top w:val="single" w:color="000000" w:sz="4" w:space="0"/>
              <w:left w:val="single" w:color="000000" w:sz="4" w:space="0"/>
              <w:bottom w:val="single" w:color="000000" w:sz="4" w:space="0"/>
              <w:right w:val="nil"/>
            </w:tcBorders>
            <w:shd w:val="clear" w:color="auto" w:fill="auto"/>
            <w:vAlign w:val="center"/>
          </w:tcPr>
          <w:p w14:paraId="1D5D4CD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9D04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p>
        </w:tc>
      </w:tr>
      <w:tr w14:paraId="350B2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7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9E411B">
            <w:pPr>
              <w:jc w:val="center"/>
              <w:rPr>
                <w:rFonts w:hint="default" w:ascii="Times New Roman" w:hAnsi="Times New Roman" w:eastAsia="宋体" w:cs="Times New Roman"/>
                <w:i w:val="0"/>
                <w:iCs w:val="0"/>
                <w:color w:val="000000"/>
                <w:sz w:val="18"/>
                <w:szCs w:val="18"/>
                <w:u w:val="none"/>
              </w:rPr>
            </w:pPr>
          </w:p>
        </w:tc>
        <w:tc>
          <w:tcPr>
            <w:tcW w:w="107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5487588F">
            <w:pPr>
              <w:jc w:val="center"/>
              <w:rPr>
                <w:rFonts w:hint="default" w:ascii="Times New Roman" w:hAnsi="Times New Roman" w:eastAsia="宋体" w:cs="Times New Roman"/>
                <w:i w:val="0"/>
                <w:iCs w:val="0"/>
                <w:color w:val="000000"/>
                <w:sz w:val="18"/>
                <w:szCs w:val="18"/>
                <w:u w:val="none"/>
              </w:rPr>
            </w:pPr>
          </w:p>
        </w:tc>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9B69E">
            <w:pPr>
              <w:jc w:val="center"/>
              <w:rPr>
                <w:rFonts w:hint="default" w:ascii="Times New Roman" w:hAnsi="Times New Roman" w:eastAsia="宋体" w:cs="Times New Roman"/>
                <w:i w:val="0"/>
                <w:iCs w:val="0"/>
                <w:color w:val="000000"/>
                <w:sz w:val="18"/>
                <w:szCs w:val="18"/>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ADF89">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日常公用经费</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AC12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w:t>
            </w:r>
          </w:p>
        </w:tc>
        <w:tc>
          <w:tcPr>
            <w:tcW w:w="12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977639">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lang w:val="en-US"/>
              </w:rPr>
            </w:pPr>
            <w:r>
              <w:rPr>
                <w:rFonts w:hint="default" w:ascii="Times New Roman" w:hAnsi="Times New Roman" w:eastAsia="宋体" w:cs="Times New Roman"/>
                <w:i w:val="0"/>
                <w:iCs w:val="0"/>
                <w:color w:val="000000"/>
                <w:kern w:val="0"/>
                <w:sz w:val="18"/>
                <w:szCs w:val="18"/>
                <w:u w:val="none"/>
                <w:lang w:val="en-US" w:eastAsia="zh-CN" w:bidi="ar"/>
              </w:rPr>
              <w:t>867168.36</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39D0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元</w:t>
            </w:r>
          </w:p>
        </w:tc>
        <w:tc>
          <w:tcPr>
            <w:tcW w:w="667" w:type="dxa"/>
            <w:tcBorders>
              <w:top w:val="single" w:color="000000" w:sz="4" w:space="0"/>
              <w:left w:val="single" w:color="000000" w:sz="4" w:space="0"/>
              <w:bottom w:val="single" w:color="000000" w:sz="4" w:space="0"/>
              <w:right w:val="nil"/>
            </w:tcBorders>
            <w:shd w:val="clear" w:color="auto" w:fill="auto"/>
            <w:vAlign w:val="center"/>
          </w:tcPr>
          <w:p w14:paraId="2E1A7F4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BB3D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p>
        </w:tc>
      </w:tr>
      <w:tr w14:paraId="50CE5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7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66C2F3">
            <w:pPr>
              <w:jc w:val="center"/>
              <w:rPr>
                <w:rFonts w:hint="default" w:ascii="Times New Roman" w:hAnsi="Times New Roman" w:eastAsia="宋体" w:cs="Times New Roman"/>
                <w:i w:val="0"/>
                <w:iCs w:val="0"/>
                <w:color w:val="000000"/>
                <w:sz w:val="18"/>
                <w:szCs w:val="18"/>
                <w:u w:val="none"/>
                <w:lang w:eastAsia="zh-CN"/>
              </w:rPr>
            </w:pPr>
          </w:p>
        </w:tc>
        <w:tc>
          <w:tcPr>
            <w:tcW w:w="1079" w:type="dxa"/>
            <w:vMerge w:val="restart"/>
            <w:tcBorders>
              <w:top w:val="single" w:color="000000" w:sz="4" w:space="0"/>
              <w:left w:val="single" w:color="auto" w:sz="4" w:space="0"/>
              <w:right w:val="single" w:color="auto" w:sz="4" w:space="0"/>
            </w:tcBorders>
            <w:shd w:val="clear" w:color="auto" w:fill="auto"/>
            <w:vAlign w:val="center"/>
          </w:tcPr>
          <w:p w14:paraId="15EF3419">
            <w:pPr>
              <w:jc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938" w:type="dxa"/>
            <w:tcBorders>
              <w:top w:val="single" w:color="000000" w:sz="4" w:space="0"/>
              <w:left w:val="single" w:color="auto" w:sz="4" w:space="0"/>
              <w:right w:val="single" w:color="000000" w:sz="4" w:space="0"/>
            </w:tcBorders>
            <w:shd w:val="clear" w:color="auto" w:fill="auto"/>
            <w:vAlign w:val="center"/>
          </w:tcPr>
          <w:p w14:paraId="13408836">
            <w:pPr>
              <w:jc w:val="center"/>
              <w:rPr>
                <w:rFonts w:hint="default" w:ascii="Times New Roman" w:hAnsi="Times New Roman" w:eastAsia="宋体" w:cs="Times New Roman"/>
                <w:i w:val="0"/>
                <w:iCs w:val="0"/>
                <w:color w:val="000000"/>
                <w:sz w:val="18"/>
                <w:szCs w:val="18"/>
                <w:u w:val="none"/>
                <w:lang w:eastAsia="zh-CN"/>
              </w:rPr>
            </w:pPr>
            <w:r>
              <w:rPr>
                <w:rFonts w:hint="default" w:ascii="Times New Roman" w:hAnsi="Times New Roman" w:eastAsia="宋体" w:cs="Times New Roman"/>
                <w:i w:val="0"/>
                <w:iCs w:val="0"/>
                <w:color w:val="000000"/>
                <w:sz w:val="18"/>
                <w:szCs w:val="18"/>
                <w:u w:val="none"/>
                <w:lang w:eastAsia="zh-CN"/>
              </w:rPr>
              <w:t>质量指标</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F2BAE">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人员经费保障质量</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0D28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30905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0494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67" w:type="dxa"/>
            <w:tcBorders>
              <w:top w:val="single" w:color="000000" w:sz="4" w:space="0"/>
              <w:left w:val="single" w:color="000000" w:sz="4" w:space="0"/>
              <w:bottom w:val="single" w:color="000000" w:sz="4" w:space="0"/>
              <w:right w:val="nil"/>
            </w:tcBorders>
            <w:shd w:val="clear" w:color="auto" w:fill="auto"/>
            <w:vAlign w:val="center"/>
          </w:tcPr>
          <w:p w14:paraId="1C5B13F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1EF5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p>
        </w:tc>
      </w:tr>
      <w:tr w14:paraId="51374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7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ABD1D2">
            <w:pPr>
              <w:jc w:val="center"/>
              <w:rPr>
                <w:rFonts w:hint="default" w:ascii="Times New Roman" w:hAnsi="Times New Roman" w:eastAsia="宋体" w:cs="Times New Roman"/>
                <w:i w:val="0"/>
                <w:iCs w:val="0"/>
                <w:color w:val="000000"/>
                <w:sz w:val="18"/>
                <w:szCs w:val="18"/>
                <w:u w:val="none"/>
              </w:rPr>
            </w:pPr>
          </w:p>
        </w:tc>
        <w:tc>
          <w:tcPr>
            <w:tcW w:w="10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F86F02">
            <w:pPr>
              <w:jc w:val="center"/>
              <w:rPr>
                <w:rFonts w:hint="default" w:ascii="Times New Roman" w:hAnsi="Times New Roman" w:eastAsia="宋体" w:cs="Times New Roman"/>
                <w:i w:val="0"/>
                <w:iCs w:val="0"/>
                <w:color w:val="000000"/>
                <w:sz w:val="18"/>
                <w:szCs w:val="18"/>
                <w:u w:val="none"/>
              </w:rPr>
            </w:pPr>
          </w:p>
        </w:tc>
        <w:tc>
          <w:tcPr>
            <w:tcW w:w="938" w:type="dxa"/>
            <w:tcBorders>
              <w:top w:val="single" w:color="000000" w:sz="4" w:space="0"/>
              <w:left w:val="single" w:color="auto" w:sz="4" w:space="0"/>
              <w:bottom w:val="single" w:color="000000" w:sz="4" w:space="0"/>
              <w:right w:val="single" w:color="000000" w:sz="4" w:space="0"/>
            </w:tcBorders>
            <w:shd w:val="clear" w:color="auto" w:fill="auto"/>
            <w:vAlign w:val="center"/>
          </w:tcPr>
          <w:p w14:paraId="2FC0DBA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F79F7">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各项工作开展及任务完成时效</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DCC1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12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7A45D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及时开展、按时完成</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11C94">
            <w:pPr>
              <w:jc w:val="center"/>
              <w:rPr>
                <w:rFonts w:hint="default" w:ascii="Times New Roman" w:hAnsi="Times New Roman" w:eastAsia="宋体" w:cs="Times New Roman"/>
                <w:i w:val="0"/>
                <w:iCs w:val="0"/>
                <w:color w:val="000000"/>
                <w:kern w:val="0"/>
                <w:sz w:val="18"/>
                <w:szCs w:val="18"/>
                <w:u w:val="none"/>
                <w:lang w:val="en-US" w:eastAsia="zh-CN" w:bidi="ar"/>
              </w:rPr>
            </w:pPr>
          </w:p>
        </w:tc>
        <w:tc>
          <w:tcPr>
            <w:tcW w:w="667" w:type="dxa"/>
            <w:tcBorders>
              <w:top w:val="single" w:color="000000" w:sz="4" w:space="0"/>
              <w:left w:val="single" w:color="000000" w:sz="4" w:space="0"/>
              <w:bottom w:val="single" w:color="000000" w:sz="4" w:space="0"/>
              <w:right w:val="nil"/>
            </w:tcBorders>
            <w:shd w:val="clear" w:color="auto" w:fill="auto"/>
            <w:vAlign w:val="center"/>
          </w:tcPr>
          <w:p w14:paraId="1B92E9A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9E10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p>
        </w:tc>
      </w:tr>
      <w:tr w14:paraId="4CC9F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7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6B17C0">
            <w:pPr>
              <w:jc w:val="center"/>
              <w:rPr>
                <w:rFonts w:hint="default" w:ascii="Times New Roman" w:hAnsi="Times New Roman" w:eastAsia="宋体" w:cs="Times New Roman"/>
                <w:i w:val="0"/>
                <w:iCs w:val="0"/>
                <w:color w:val="000000"/>
                <w:sz w:val="18"/>
                <w:szCs w:val="18"/>
                <w:u w:val="none"/>
              </w:rPr>
            </w:pP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14:paraId="22FB04FB">
            <w:pPr>
              <w:jc w:val="center"/>
              <w:rPr>
                <w:rFonts w:hint="default" w:ascii="Times New Roman" w:hAnsi="Times New Roman" w:eastAsia="宋体" w:cs="Times New Roman"/>
                <w:i w:val="0"/>
                <w:iCs w:val="0"/>
                <w:color w:val="000000"/>
                <w:sz w:val="18"/>
                <w:szCs w:val="18"/>
                <w:u w:val="none"/>
                <w:lang w:eastAsia="zh-CN"/>
              </w:rPr>
            </w:pPr>
            <w:r>
              <w:rPr>
                <w:rFonts w:hint="default" w:ascii="Times New Roman" w:hAnsi="Times New Roman" w:eastAsia="宋体" w:cs="Times New Roman"/>
                <w:i w:val="0"/>
                <w:iCs w:val="0"/>
                <w:color w:val="000000"/>
                <w:sz w:val="18"/>
                <w:szCs w:val="18"/>
                <w:u w:val="none"/>
                <w:lang w:eastAsia="zh-CN"/>
              </w:rPr>
              <w:t>效益指标</w:t>
            </w:r>
          </w:p>
        </w:tc>
        <w:tc>
          <w:tcPr>
            <w:tcW w:w="938" w:type="dxa"/>
            <w:tcBorders>
              <w:top w:val="single" w:color="000000" w:sz="4" w:space="0"/>
              <w:left w:val="single" w:color="auto" w:sz="4" w:space="0"/>
              <w:bottom w:val="single" w:color="000000" w:sz="4" w:space="0"/>
              <w:right w:val="single" w:color="000000" w:sz="4" w:space="0"/>
            </w:tcBorders>
            <w:shd w:val="clear" w:color="auto" w:fill="auto"/>
            <w:vAlign w:val="center"/>
          </w:tcPr>
          <w:p w14:paraId="0F8CF8A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E75FE">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社会公众满意度</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2888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7B325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1C321">
            <w:pPr>
              <w:jc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67" w:type="dxa"/>
            <w:tcBorders>
              <w:top w:val="single" w:color="000000" w:sz="4" w:space="0"/>
              <w:left w:val="single" w:color="000000" w:sz="4" w:space="0"/>
              <w:bottom w:val="single" w:color="000000" w:sz="4" w:space="0"/>
              <w:right w:val="nil"/>
            </w:tcBorders>
            <w:shd w:val="clear" w:color="auto" w:fill="auto"/>
            <w:vAlign w:val="center"/>
          </w:tcPr>
          <w:p w14:paraId="1535EA6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58CB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p>
        </w:tc>
      </w:tr>
      <w:tr w14:paraId="1823C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7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ABE007">
            <w:pPr>
              <w:jc w:val="center"/>
              <w:rPr>
                <w:rFonts w:hint="default" w:ascii="Times New Roman" w:hAnsi="Times New Roman" w:eastAsia="宋体" w:cs="Times New Roman"/>
                <w:i w:val="0"/>
                <w:iCs w:val="0"/>
                <w:color w:val="000000"/>
                <w:sz w:val="18"/>
                <w:szCs w:val="18"/>
                <w:u w:val="none"/>
              </w:rPr>
            </w:pP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14:paraId="1CD1D95D">
            <w:pPr>
              <w:jc w:val="center"/>
              <w:rPr>
                <w:rFonts w:hint="default" w:ascii="Times New Roman" w:hAnsi="Times New Roman" w:eastAsia="宋体" w:cs="Times New Roman"/>
                <w:i w:val="0"/>
                <w:iCs w:val="0"/>
                <w:color w:val="000000"/>
                <w:sz w:val="18"/>
                <w:szCs w:val="18"/>
                <w:u w:val="none"/>
                <w:lang w:eastAsia="zh-CN"/>
              </w:rPr>
            </w:pPr>
            <w:r>
              <w:rPr>
                <w:rFonts w:hint="default" w:ascii="Times New Roman" w:hAnsi="Times New Roman" w:eastAsia="宋体" w:cs="Times New Roman"/>
                <w:i w:val="0"/>
                <w:iCs w:val="0"/>
                <w:color w:val="000000"/>
                <w:sz w:val="18"/>
                <w:szCs w:val="18"/>
                <w:u w:val="none"/>
                <w:lang w:eastAsia="zh-CN"/>
              </w:rPr>
              <w:t>满意度指标</w:t>
            </w:r>
          </w:p>
        </w:tc>
        <w:tc>
          <w:tcPr>
            <w:tcW w:w="938" w:type="dxa"/>
            <w:tcBorders>
              <w:top w:val="single" w:color="000000" w:sz="4" w:space="0"/>
              <w:left w:val="single" w:color="auto" w:sz="4" w:space="0"/>
              <w:bottom w:val="single" w:color="000000" w:sz="4" w:space="0"/>
              <w:right w:val="single" w:color="000000" w:sz="4" w:space="0"/>
            </w:tcBorders>
            <w:shd w:val="clear" w:color="auto" w:fill="auto"/>
            <w:vAlign w:val="center"/>
          </w:tcPr>
          <w:p w14:paraId="756F6A5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E0F14">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辖区群众满意度</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713E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A9F1C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0F93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67" w:type="dxa"/>
            <w:tcBorders>
              <w:top w:val="single" w:color="000000" w:sz="4" w:space="0"/>
              <w:left w:val="single" w:color="000000" w:sz="4" w:space="0"/>
              <w:bottom w:val="single" w:color="000000" w:sz="4" w:space="0"/>
              <w:right w:val="nil"/>
            </w:tcBorders>
            <w:shd w:val="clear" w:color="auto" w:fill="auto"/>
            <w:vAlign w:val="center"/>
          </w:tcPr>
          <w:p w14:paraId="5482772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8639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p>
        </w:tc>
      </w:tr>
      <w:tr w14:paraId="06736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7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6CE266">
            <w:pPr>
              <w:jc w:val="center"/>
              <w:rPr>
                <w:rFonts w:hint="default" w:ascii="Times New Roman" w:hAnsi="Times New Roman" w:eastAsia="宋体" w:cs="Times New Roman"/>
                <w:i w:val="0"/>
                <w:iCs w:val="0"/>
                <w:color w:val="000000"/>
                <w:sz w:val="18"/>
                <w:szCs w:val="18"/>
                <w:u w:val="none"/>
              </w:rPr>
            </w:pP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14:paraId="626FC083">
            <w:pPr>
              <w:jc w:val="center"/>
              <w:rPr>
                <w:rFonts w:hint="default" w:ascii="Times New Roman" w:hAnsi="Times New Roman" w:eastAsia="宋体" w:cs="Times New Roman"/>
                <w:i w:val="0"/>
                <w:iCs w:val="0"/>
                <w:color w:val="000000"/>
                <w:sz w:val="18"/>
                <w:szCs w:val="18"/>
                <w:u w:val="none"/>
                <w:lang w:eastAsia="zh-CN"/>
              </w:rPr>
            </w:pPr>
            <w:r>
              <w:rPr>
                <w:rFonts w:hint="default" w:ascii="Times New Roman" w:hAnsi="Times New Roman" w:eastAsia="宋体" w:cs="Times New Roman"/>
                <w:i w:val="0"/>
                <w:iCs w:val="0"/>
                <w:color w:val="000000"/>
                <w:sz w:val="18"/>
                <w:szCs w:val="18"/>
                <w:u w:val="none"/>
                <w:lang w:eastAsia="zh-CN"/>
              </w:rPr>
              <w:t>成本指标</w:t>
            </w:r>
          </w:p>
        </w:tc>
        <w:tc>
          <w:tcPr>
            <w:tcW w:w="938" w:type="dxa"/>
            <w:tcBorders>
              <w:top w:val="single" w:color="000000" w:sz="4" w:space="0"/>
              <w:left w:val="single" w:color="auto" w:sz="4" w:space="0"/>
              <w:bottom w:val="single" w:color="000000" w:sz="4" w:space="0"/>
              <w:right w:val="single" w:color="000000" w:sz="4" w:space="0"/>
            </w:tcBorders>
            <w:shd w:val="clear" w:color="auto" w:fill="auto"/>
            <w:vAlign w:val="center"/>
          </w:tcPr>
          <w:p w14:paraId="60EF2A3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经济成本指标</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E1972">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是否控制在预算范围内</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A85F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12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01F70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是</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19BC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67" w:type="dxa"/>
            <w:tcBorders>
              <w:top w:val="single" w:color="000000" w:sz="4" w:space="0"/>
              <w:left w:val="single" w:color="000000" w:sz="4" w:space="0"/>
              <w:bottom w:val="single" w:color="000000" w:sz="4" w:space="0"/>
              <w:right w:val="nil"/>
            </w:tcBorders>
            <w:shd w:val="clear" w:color="auto" w:fill="auto"/>
            <w:vAlign w:val="center"/>
          </w:tcPr>
          <w:p w14:paraId="28A30E6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A610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p>
        </w:tc>
      </w:tr>
    </w:tbl>
    <w:p w14:paraId="728B8257">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spacing w:val="1"/>
          <w:sz w:val="33"/>
          <w:szCs w:val="33"/>
          <w:u w:val="none"/>
          <w:lang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3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E8AE7DC-D548-42D8-B73F-D2E6008F55C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2" w:fontKey="{74E14763-99EC-430C-920D-46670B375C56}"/>
  </w:font>
  <w:font w:name="仿宋">
    <w:panose1 w:val="02010609060101010101"/>
    <w:charset w:val="86"/>
    <w:family w:val="auto"/>
    <w:pitch w:val="default"/>
    <w:sig w:usb0="800002BF" w:usb1="38CF7CFA" w:usb2="00000016" w:usb3="00000000" w:csb0="00040001" w:csb1="00000000"/>
    <w:embedRegular r:id="rId3" w:fontKey="{91DB9D03-7125-4C22-8EA3-56419DC944FB}"/>
  </w:font>
  <w:font w:name="方正小标宋_GBK">
    <w:panose1 w:val="02000000000000000000"/>
    <w:charset w:val="86"/>
    <w:family w:val="auto"/>
    <w:pitch w:val="default"/>
    <w:sig w:usb0="A00002BF" w:usb1="38CF7CFA" w:usb2="00082016" w:usb3="00000000" w:csb0="00040001" w:csb1="00000000"/>
    <w:embedRegular r:id="rId4" w:fontKey="{9BF2258C-DC92-4F97-9981-0C805D611781}"/>
  </w:font>
  <w:font w:name="方正小标宋简体">
    <w:panose1 w:val="02000000000000000000"/>
    <w:charset w:val="86"/>
    <w:family w:val="auto"/>
    <w:pitch w:val="default"/>
    <w:sig w:usb0="00000001" w:usb1="08000000" w:usb2="00000000" w:usb3="00000000" w:csb0="00040000" w:csb1="00000000"/>
    <w:embedRegular r:id="rId5" w:fontKey="{2F70AFAB-DC66-4245-8329-8C8CD01E088A}"/>
  </w:font>
  <w:font w:name="楷体_GB2312">
    <w:altName w:val="楷体"/>
    <w:panose1 w:val="02010609030101010101"/>
    <w:charset w:val="86"/>
    <w:family w:val="auto"/>
    <w:pitch w:val="default"/>
    <w:sig w:usb0="00000000" w:usb1="00000000" w:usb2="00000000" w:usb3="00000000" w:csb0="00040000" w:csb1="00000000"/>
    <w:embedRegular r:id="rId6" w:fontKey="{C93875AB-F78C-41D6-A9D8-B87A083BA614}"/>
  </w:font>
  <w:font w:name="楷体">
    <w:panose1 w:val="02010609060101010101"/>
    <w:charset w:val="86"/>
    <w:family w:val="auto"/>
    <w:pitch w:val="default"/>
    <w:sig w:usb0="800002BF" w:usb1="38CF7CFA" w:usb2="00000016" w:usb3="00000000" w:csb0="00040001" w:csb1="00000000"/>
    <w:embedRegular r:id="rId7" w:fontKey="{EDB95FD3-E05F-49A8-AEF2-6A6D6C799257}"/>
  </w:font>
  <w:font w:name="方正公文小标宋">
    <w:panose1 w:val="02000500000000000000"/>
    <w:charset w:val="86"/>
    <w:family w:val="auto"/>
    <w:pitch w:val="default"/>
    <w:sig w:usb0="A00002BF" w:usb1="38CF7CFA" w:usb2="00000016" w:usb3="00000000" w:csb0="00040001" w:csb1="00000000"/>
    <w:embedRegular r:id="rId8" w:fontKey="{63A66CCA-0413-4B38-A5F9-3CFF698A459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77225">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7017F3">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57017F3">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xYTg2NzdlYzE5OTUwNTdkOWNjN2E4ZTYzZDZmZGYifQ=="/>
  </w:docVars>
  <w:rsids>
    <w:rsidRoot w:val="21DA70B8"/>
    <w:rsid w:val="01765509"/>
    <w:rsid w:val="04932FCF"/>
    <w:rsid w:val="0562104D"/>
    <w:rsid w:val="06206C31"/>
    <w:rsid w:val="08FD1455"/>
    <w:rsid w:val="0ACA567F"/>
    <w:rsid w:val="0B121057"/>
    <w:rsid w:val="0B8E1343"/>
    <w:rsid w:val="0BB8447D"/>
    <w:rsid w:val="0CE623A3"/>
    <w:rsid w:val="0DA43871"/>
    <w:rsid w:val="0EEC280F"/>
    <w:rsid w:val="0FCF7A0F"/>
    <w:rsid w:val="124124B5"/>
    <w:rsid w:val="128E6B56"/>
    <w:rsid w:val="14EE271A"/>
    <w:rsid w:val="161F43DC"/>
    <w:rsid w:val="16C44F84"/>
    <w:rsid w:val="173C2D6C"/>
    <w:rsid w:val="17DD07B9"/>
    <w:rsid w:val="18294F8B"/>
    <w:rsid w:val="1A09580F"/>
    <w:rsid w:val="1B2D2626"/>
    <w:rsid w:val="1BD15A46"/>
    <w:rsid w:val="200A2CA7"/>
    <w:rsid w:val="21C61354"/>
    <w:rsid w:val="21DA70B8"/>
    <w:rsid w:val="22287EA2"/>
    <w:rsid w:val="243379F2"/>
    <w:rsid w:val="253432D4"/>
    <w:rsid w:val="270866FA"/>
    <w:rsid w:val="2890085C"/>
    <w:rsid w:val="2B714350"/>
    <w:rsid w:val="2B9C295B"/>
    <w:rsid w:val="2C29048A"/>
    <w:rsid w:val="2ECF17C1"/>
    <w:rsid w:val="2F0401BB"/>
    <w:rsid w:val="30067642"/>
    <w:rsid w:val="327E7FE8"/>
    <w:rsid w:val="344F75EA"/>
    <w:rsid w:val="363B7262"/>
    <w:rsid w:val="39B81D84"/>
    <w:rsid w:val="39EC382E"/>
    <w:rsid w:val="3D433CC3"/>
    <w:rsid w:val="3E232B95"/>
    <w:rsid w:val="3E766CFB"/>
    <w:rsid w:val="3EE26848"/>
    <w:rsid w:val="3EE31324"/>
    <w:rsid w:val="418C767C"/>
    <w:rsid w:val="41B26F26"/>
    <w:rsid w:val="44C34172"/>
    <w:rsid w:val="48FE266D"/>
    <w:rsid w:val="4AA5433A"/>
    <w:rsid w:val="4BC46983"/>
    <w:rsid w:val="4C1E2940"/>
    <w:rsid w:val="4C4F289E"/>
    <w:rsid w:val="4D0A1810"/>
    <w:rsid w:val="4DF92EF8"/>
    <w:rsid w:val="4EA1347D"/>
    <w:rsid w:val="4EC57352"/>
    <w:rsid w:val="4FAC3F9A"/>
    <w:rsid w:val="516E5439"/>
    <w:rsid w:val="51DF5D2C"/>
    <w:rsid w:val="53307980"/>
    <w:rsid w:val="53CA68D8"/>
    <w:rsid w:val="549C1B2C"/>
    <w:rsid w:val="55801065"/>
    <w:rsid w:val="55C2781C"/>
    <w:rsid w:val="56E94189"/>
    <w:rsid w:val="57B975D7"/>
    <w:rsid w:val="58A47CB4"/>
    <w:rsid w:val="59B71BAE"/>
    <w:rsid w:val="5ABE6802"/>
    <w:rsid w:val="5B84370D"/>
    <w:rsid w:val="5C241D7E"/>
    <w:rsid w:val="5FC26AA0"/>
    <w:rsid w:val="5FFD1851"/>
    <w:rsid w:val="60F04CC1"/>
    <w:rsid w:val="6147656B"/>
    <w:rsid w:val="61C97C73"/>
    <w:rsid w:val="64780BA0"/>
    <w:rsid w:val="682551C4"/>
    <w:rsid w:val="6961756C"/>
    <w:rsid w:val="699B4C9D"/>
    <w:rsid w:val="6A621A01"/>
    <w:rsid w:val="6ABC0094"/>
    <w:rsid w:val="6B4174BD"/>
    <w:rsid w:val="6C5B4ADD"/>
    <w:rsid w:val="6D5D0F82"/>
    <w:rsid w:val="6F3C65DA"/>
    <w:rsid w:val="71402523"/>
    <w:rsid w:val="71F1073B"/>
    <w:rsid w:val="733C2B4B"/>
    <w:rsid w:val="73691BC5"/>
    <w:rsid w:val="747A4190"/>
    <w:rsid w:val="77F715B7"/>
    <w:rsid w:val="789B203A"/>
    <w:rsid w:val="79050385"/>
    <w:rsid w:val="79E11786"/>
    <w:rsid w:val="7A2F74AE"/>
    <w:rsid w:val="7AF54138"/>
    <w:rsid w:val="7C686C61"/>
    <w:rsid w:val="7DEB4B90"/>
    <w:rsid w:val="7FEF64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footnote text"/>
    <w:qFormat/>
    <w:uiPriority w:val="0"/>
    <w:pPr>
      <w:widowControl w:val="0"/>
      <w:snapToGrid w:val="0"/>
      <w:jc w:val="left"/>
    </w:pPr>
    <w:rPr>
      <w:rFonts w:ascii="Times New Roman" w:hAnsi="Times New Roman" w:eastAsia="宋体" w:cs="Times New Roman"/>
      <w:kern w:val="2"/>
      <w:sz w:val="18"/>
      <w:szCs w:val="24"/>
      <w:lang w:val="en-US" w:eastAsia="zh-CN" w:bidi="ar-SA"/>
    </w:rPr>
  </w:style>
  <w:style w:type="paragraph" w:styleId="4">
    <w:name w:val="Body Text"/>
    <w:basedOn w:val="1"/>
    <w:qFormat/>
    <w:uiPriority w:val="0"/>
    <w:pPr>
      <w:spacing w:after="120"/>
    </w:pPr>
  </w:style>
  <w:style w:type="paragraph" w:styleId="5">
    <w:name w:val="Body Text Indent"/>
    <w:basedOn w:val="1"/>
    <w:qFormat/>
    <w:uiPriority w:val="99"/>
    <w:pPr>
      <w:spacing w:after="120"/>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uiPriority w:val="0"/>
    <w:rPr>
      <w:sz w:val="24"/>
    </w:rPr>
  </w:style>
  <w:style w:type="paragraph" w:styleId="9">
    <w:name w:val="Body Text First Indent 2"/>
    <w:basedOn w:val="5"/>
    <w:qFormat/>
    <w:uiPriority w:val="99"/>
    <w:pPr>
      <w:ind w:firstLine="420" w:firstLineChars="200"/>
    </w:pPr>
  </w:style>
  <w:style w:type="character" w:styleId="12">
    <w:name w:val="Strong"/>
    <w:basedOn w:val="11"/>
    <w:qFormat/>
    <w:uiPriority w:val="0"/>
    <w:rPr>
      <w:b/>
    </w:rPr>
  </w:style>
  <w:style w:type="paragraph" w:customStyle="1" w:styleId="13">
    <w:name w:val="标题 5（有编号）（绿盟科技）"/>
    <w:basedOn w:val="1"/>
    <w:next w:val="1"/>
    <w:qFormat/>
    <w:uiPriority w:val="99"/>
    <w:pPr>
      <w:keepNext/>
      <w:keepLines/>
      <w:spacing w:before="280" w:after="156" w:line="377" w:lineRule="auto"/>
      <w:jc w:val="left"/>
      <w:outlineLvl w:val="4"/>
    </w:pPr>
    <w:rPr>
      <w:rFonts w:ascii="Arial" w:hAnsi="Arial" w:eastAsia="黑体"/>
      <w:b/>
      <w:sz w:val="24"/>
      <w:szCs w:val="28"/>
    </w:rPr>
  </w:style>
  <w:style w:type="paragraph" w:customStyle="1" w:styleId="14">
    <w:name w:val="Table Text"/>
    <w:basedOn w:val="1"/>
    <w:semiHidden/>
    <w:qFormat/>
    <w:uiPriority w:val="0"/>
    <w:rPr>
      <w:rFonts w:ascii="宋体" w:hAnsi="宋体" w:eastAsia="宋体" w:cs="宋体"/>
      <w:sz w:val="18"/>
      <w:szCs w:val="18"/>
      <w:lang w:val="en-US" w:eastAsia="en-US" w:bidi="ar-SA"/>
    </w:rPr>
  </w:style>
  <w:style w:type="table" w:customStyle="1" w:styleId="1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6027</Words>
  <Characters>6575</Characters>
  <Lines>0</Lines>
  <Paragraphs>0</Paragraphs>
  <TotalTime>7</TotalTime>
  <ScaleCrop>false</ScaleCrop>
  <LinksUpToDate>false</LinksUpToDate>
  <CharactersWithSpaces>6609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2024-08-15T08:22:00Z</dcterms:created>
  <dc:creator>健康是福1404183333</dc:creator>
  <cp:lastModifiedBy>健康是福1404183333</cp:lastModifiedBy>
  <dcterms:modified xsi:type="dcterms:W3CDTF">2025-10-14T09:25:16Z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4CDCA333A3044CC6AC44B8A04D28504F</vt:lpwstr>
  </property>
  <property fmtid="{D5CDD505-2E9C-101B-9397-08002B2CF9AE}" pid="4" name="KSOTemplateDocerSaveRecord">
    <vt:lpwstr>eyJoZGlkIjoiZDIxYTg2NzdlYzE5OTUwNTdkOWNjN2E4ZTYzZDZmZGYiLCJ1c2VySWQiOiIxNzk1NDg3NyJ9</vt:lpwstr>
  </property>
</Properties>
</file>