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A344">
      <w:pPr>
        <w:spacing w:beforeLines="0" w:afterLines="0" w:line="578" w:lineRule="exact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附件</w:t>
      </w:r>
      <w:r>
        <w:rPr>
          <w:rFonts w:hint="default" w:ascii="Times New Roman" w:hAnsi="Times New Roman" w:cs="Times New Roman"/>
          <w:sz w:val="32"/>
          <w:szCs w:val="32"/>
        </w:rPr>
        <w:t>2-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</w:p>
    <w:tbl>
      <w:tblPr>
        <w:tblStyle w:val="8"/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09"/>
        <w:gridCol w:w="774"/>
        <w:gridCol w:w="2795"/>
        <w:gridCol w:w="597"/>
        <w:gridCol w:w="756"/>
        <w:gridCol w:w="597"/>
        <w:gridCol w:w="685"/>
        <w:gridCol w:w="795"/>
      </w:tblGrid>
      <w:tr w14:paraId="443D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4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部门整体绩效目标完成情况自评表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9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8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4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A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12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F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2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D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单位：万元</w:t>
            </w:r>
          </w:p>
        </w:tc>
      </w:tr>
      <w:tr w14:paraId="5B17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2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农村经济服务中心</w:t>
            </w:r>
          </w:p>
        </w:tc>
      </w:tr>
      <w:tr w14:paraId="35E9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92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34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F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实际完成指标值</w:t>
            </w:r>
          </w:p>
        </w:tc>
      </w:tr>
      <w:tr w14:paraId="7874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3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A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227.97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2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233.32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233.32</w:t>
            </w:r>
          </w:p>
        </w:tc>
      </w:tr>
      <w:tr w14:paraId="0F5E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目标1：农村经济统计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</w:p>
          <w:p w14:paraId="6E78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目标2：农村土地承包管理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、流转管理工作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土地承包纠纷调解仲裁工作</w:t>
            </w:r>
          </w:p>
          <w:p w14:paraId="11CEE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目标4：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农村宅基地管理工作</w:t>
            </w:r>
          </w:p>
        </w:tc>
      </w:tr>
      <w:tr w14:paraId="5011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22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20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 w14:paraId="15D1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B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工资福利支出 </w:t>
            </w:r>
          </w:p>
        </w:tc>
        <w:tc>
          <w:tcPr>
            <w:tcW w:w="620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职工工资和基本养老保险、医疗保险、住房公积金、工伤保险、失业保险等    </w:t>
            </w:r>
          </w:p>
        </w:tc>
      </w:tr>
      <w:tr w14:paraId="4339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商品和服务支出   </w:t>
            </w:r>
          </w:p>
        </w:tc>
        <w:tc>
          <w:tcPr>
            <w:tcW w:w="620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办公费、水电费、邮电费、维修费、差旅费、公务用车费、工会经费等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</w:p>
        </w:tc>
      </w:tr>
      <w:tr w14:paraId="4D5F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B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4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对个人和家庭的补助   </w:t>
            </w:r>
          </w:p>
        </w:tc>
        <w:tc>
          <w:tcPr>
            <w:tcW w:w="620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6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因公伤残人员补助</w:t>
            </w:r>
          </w:p>
        </w:tc>
      </w:tr>
      <w:tr w14:paraId="1E22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0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一般项目经费   </w:t>
            </w:r>
          </w:p>
        </w:tc>
        <w:tc>
          <w:tcPr>
            <w:tcW w:w="620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保证各项专项业务工作正常开展    </w:t>
            </w:r>
          </w:p>
        </w:tc>
      </w:tr>
      <w:tr w14:paraId="7928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实际完成指标值</w:t>
            </w:r>
          </w:p>
        </w:tc>
      </w:tr>
      <w:tr w14:paraId="62AD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2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土地承包纠纷调解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，完成农村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统计报表的发放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，农业统计工作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0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85000</w:t>
            </w:r>
          </w:p>
        </w:tc>
      </w:tr>
      <w:tr w14:paraId="220A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E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农业统计数据的收集、填报及每月的经济形势分析报告的上报，完成全县农村经济季报和年报工作质量，指导农村土地承包管理效果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好中差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C7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</w:tr>
      <w:tr w14:paraId="06FF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7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B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完成日常及专项业务工作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8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8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 w14:paraId="34B1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A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农村经济统计，为全县农村经济发展提供参考数据,保证农村集体资产安全完整，稳定土地承包关系，减少土地纠纷，促使土地有序规流转，增加农民收入。农村土地承包管理效果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9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0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7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</w:t>
            </w:r>
          </w:p>
        </w:tc>
      </w:tr>
      <w:tr w14:paraId="20A2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B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E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相关部门和单位满意度，农户满意度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0215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2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0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233.32</w:t>
            </w:r>
          </w:p>
        </w:tc>
      </w:tr>
    </w:tbl>
    <w:p w14:paraId="58068219">
      <w:pPr>
        <w:pStyle w:val="7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8307986">
      <w:pPr>
        <w:pStyle w:val="7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6E3E595B">
      <w:pPr>
        <w:pStyle w:val="7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CBA2026">
      <w:pPr>
        <w:pStyle w:val="7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E49E3C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474" w:bottom="1928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502B">
    <w:pPr>
      <w:spacing w:line="134" w:lineRule="auto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61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42AE"/>
    <w:rsid w:val="0AE17B50"/>
    <w:rsid w:val="1B202487"/>
    <w:rsid w:val="1BA91E6D"/>
    <w:rsid w:val="1E7258BD"/>
    <w:rsid w:val="20925CA2"/>
    <w:rsid w:val="26C24B6E"/>
    <w:rsid w:val="28335737"/>
    <w:rsid w:val="296A5517"/>
    <w:rsid w:val="2FD6039E"/>
    <w:rsid w:val="320C4216"/>
    <w:rsid w:val="3D3638D2"/>
    <w:rsid w:val="474A6C5C"/>
    <w:rsid w:val="4BAE52DF"/>
    <w:rsid w:val="4C3D2024"/>
    <w:rsid w:val="515E4AF6"/>
    <w:rsid w:val="56424995"/>
    <w:rsid w:val="64D83934"/>
    <w:rsid w:val="6B6E578F"/>
    <w:rsid w:val="73D6781F"/>
    <w:rsid w:val="775F730A"/>
    <w:rsid w:val="79756EBB"/>
    <w:rsid w:val="7DA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600" w:lineRule="exact"/>
      <w:ind w:left="0" w:right="0" w:firstLine="640" w:firstLineChars="200"/>
      <w:jc w:val="both"/>
      <w:outlineLvl w:val="1"/>
    </w:pPr>
    <w:rPr>
      <w:rFonts w:hint="default" w:ascii="Cambria" w:hAnsi="Cambria" w:eastAsia="楷体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after="120" w:afterAutospacing="0"/>
      <w:ind w:leftChars="200"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paragraph" w:customStyle="1" w:styleId="10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1">
    <w:name w:val="四号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??" w:hAnsi="??" w:eastAsia="宋体" w:cs="宋体"/>
      <w:color w:val="000000"/>
      <w:kern w:val="0"/>
      <w:sz w:val="28"/>
      <w:szCs w:val="28"/>
      <w:lang w:val="en-US" w:eastAsia="zh-CN" w:bidi="ar"/>
    </w:rPr>
  </w:style>
  <w:style w:type="character" w:customStyle="1" w:styleId="12">
    <w:name w:val="font9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581</Characters>
  <Lines>0</Lines>
  <Paragraphs>0</Paragraphs>
  <TotalTime>2</TotalTime>
  <ScaleCrop>false</ScaleCrop>
  <LinksUpToDate>false</LinksUpToDate>
  <CharactersWithSpaces>581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2025-04-21T00:42:00Z</dcterms:created>
  <dc:creator>Administrator</dc:creator>
  <cp:lastModifiedBy>黎胜</cp:lastModifiedBy>
  <cp:lastPrinted>2025-04-21T03:46:00Z</cp:lastPrinted>
  <dcterms:modified xsi:type="dcterms:W3CDTF">2025-06-19T02:34:56Z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eyJoZGlkIjoiNWI3N2E2MzczYzkwOGNjMTU5YmU3OTRjODY2ZTU2M2EiLCJ1c2VySWQiOiIxMTU1MzM3MDYyIn0=</vt:lpwstr>
  </property>
  <property fmtid="{D5CDD505-2E9C-101B-9397-08002B2CF9AE}" pid="4" name="ICV">
    <vt:lpwstr>AB3B02C8329A4F078432F728C8F2ACF5_12</vt:lpwstr>
  </property>
</Properties>
</file>