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9"/>
        <w:gridCol w:w="1347"/>
        <w:gridCol w:w="1199"/>
        <w:gridCol w:w="2654"/>
        <w:gridCol w:w="750"/>
        <w:gridCol w:w="925"/>
        <w:gridCol w:w="650"/>
        <w:gridCol w:w="613"/>
        <w:gridCol w:w="1113"/>
      </w:tblGrid>
      <w:tr w14:paraId="37AA1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exact"/>
          <w:jc w:val="center"/>
        </w:trPr>
        <w:tc>
          <w:tcPr>
            <w:tcW w:w="10560" w:type="dxa"/>
            <w:gridSpan w:val="9"/>
            <w:noWrap w:val="0"/>
            <w:vAlign w:val="center"/>
          </w:tcPr>
          <w:p w14:paraId="185C9B33">
            <w:pPr>
              <w:widowControl/>
              <w:suppressAutoHyphens w:val="0"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  <w:lang w:bidi="ar"/>
              </w:rPr>
              <w:t>部门整体支出绩效目标完成情况自评表</w:t>
            </w:r>
          </w:p>
        </w:tc>
      </w:tr>
      <w:tr w14:paraId="47B15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9"/>
            <w:noWrap w:val="0"/>
            <w:vAlign w:val="center"/>
          </w:tcPr>
          <w:p w14:paraId="6E639F28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（202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年度）</w:t>
            </w:r>
          </w:p>
        </w:tc>
      </w:tr>
      <w:tr w14:paraId="26A278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3AD72A10">
            <w:pPr>
              <w:widowControl/>
              <w:suppressAutoHyphens w:val="0"/>
              <w:spacing w:line="300" w:lineRule="exact"/>
              <w:jc w:val="righ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单位：万元</w:t>
            </w:r>
          </w:p>
        </w:tc>
      </w:tr>
      <w:tr w14:paraId="0538C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A96F3D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部门名称</w:t>
            </w:r>
          </w:p>
        </w:tc>
        <w:tc>
          <w:tcPr>
            <w:tcW w:w="6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6BE6E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渠县三板镇中心学校</w:t>
            </w:r>
          </w:p>
        </w:tc>
      </w:tr>
      <w:tr w14:paraId="11D2A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DA61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年度部门整体支出预算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6508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资金总额</w:t>
            </w:r>
          </w:p>
        </w:tc>
        <w:tc>
          <w:tcPr>
            <w:tcW w:w="3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9A35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财政拨款</w:t>
            </w:r>
          </w:p>
        </w:tc>
        <w:tc>
          <w:tcPr>
            <w:tcW w:w="3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763B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其他资金</w:t>
            </w:r>
          </w:p>
        </w:tc>
      </w:tr>
      <w:tr w14:paraId="27FFA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0386">
            <w:pPr>
              <w:widowControl/>
              <w:suppressAutoHyphens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3558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1552.83</w:t>
            </w:r>
          </w:p>
        </w:tc>
        <w:tc>
          <w:tcPr>
            <w:tcW w:w="3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0769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1552.83</w:t>
            </w:r>
          </w:p>
        </w:tc>
        <w:tc>
          <w:tcPr>
            <w:tcW w:w="3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BD43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0</w:t>
            </w:r>
          </w:p>
        </w:tc>
      </w:tr>
      <w:tr w14:paraId="1BEA1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1D5C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年度总体</w:t>
            </w:r>
          </w:p>
          <w:p w14:paraId="035F27C0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目标</w:t>
            </w:r>
          </w:p>
        </w:tc>
        <w:tc>
          <w:tcPr>
            <w:tcW w:w="92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EA92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对学校教育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教学加强管理；对教师进行培训；</w:t>
            </w:r>
          </w:p>
          <w:p w14:paraId="64E61B3C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对学校环境进行维护和维修。</w:t>
            </w:r>
          </w:p>
          <w:p w14:paraId="7AA1C99F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能很好地完成学前儿童保育任务和基本的知识认识；</w:t>
            </w:r>
          </w:p>
          <w:p w14:paraId="03492DC0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不定期开展教师交流与培训；</w:t>
            </w:r>
          </w:p>
          <w:p w14:paraId="703E5215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对幼儿园场地，环境进行维护和维修，营造一个快乐温馨成长环境。</w:t>
            </w:r>
          </w:p>
        </w:tc>
      </w:tr>
      <w:tr w14:paraId="44CD0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9DEA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年度主要</w:t>
            </w:r>
          </w:p>
          <w:p w14:paraId="6C5E6A39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任务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59AD9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任务名称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1A4F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主要内容</w:t>
            </w:r>
          </w:p>
        </w:tc>
      </w:tr>
      <w:tr w14:paraId="5EF9F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2EAD">
            <w:pPr>
              <w:widowControl/>
              <w:suppressAutoHyphens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415E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对个人和家庭的补助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37E2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独生子女费、遗属生活补助</w:t>
            </w:r>
          </w:p>
        </w:tc>
      </w:tr>
      <w:tr w14:paraId="5F25B4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09759">
            <w:pPr>
              <w:widowControl/>
              <w:suppressAutoHyphens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2716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工资福利支出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5D1D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教职工基本工资、津补贴、绩效工资、社会保障缴费</w:t>
            </w:r>
          </w:p>
        </w:tc>
      </w:tr>
      <w:tr w14:paraId="5FBA1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7894">
            <w:pPr>
              <w:widowControl/>
              <w:suppressAutoHyphens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BC552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商品和服务支出</w:t>
            </w:r>
          </w:p>
        </w:tc>
        <w:tc>
          <w:tcPr>
            <w:tcW w:w="6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B4D4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办公费、水电费、培训费、差旅费、公务接待、维修费等日常公用经费</w:t>
            </w:r>
          </w:p>
        </w:tc>
      </w:tr>
      <w:tr w14:paraId="325C1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0C7A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年度绩效</w:t>
            </w:r>
          </w:p>
          <w:p w14:paraId="00DCBA6F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E0ADF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541C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9FA4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8A13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绩效指标性质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E326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绩效指标值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FD6E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绩效度量单位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7C36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权重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FE73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实际完成</w:t>
            </w:r>
          </w:p>
          <w:p w14:paraId="7F85B65F">
            <w:pPr>
              <w:widowControl/>
              <w:suppressAutoHyphens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指标值</w:t>
            </w:r>
          </w:p>
        </w:tc>
      </w:tr>
      <w:tr w14:paraId="1CE5A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B7E9">
            <w:pPr>
              <w:widowControl/>
              <w:suppressAutoHyphens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13F2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EB265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427C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在职教师和遗属人数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E92C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＝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6CB7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0869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B693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3956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101</w:t>
            </w:r>
          </w:p>
        </w:tc>
      </w:tr>
      <w:tr w14:paraId="10C11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9A37">
            <w:pPr>
              <w:widowControl/>
              <w:suppressAutoHyphens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C0C5">
            <w:pPr>
              <w:widowControl/>
              <w:suppressAutoHyphens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2E76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E1A3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确保工资的正常发放，保障工作正常运转以及为完成重点工作任务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9BAB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＝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904C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ABA4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D4C0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5AE6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14:paraId="16310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55DE">
            <w:pPr>
              <w:widowControl/>
              <w:suppressAutoHyphens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A4B3">
            <w:pPr>
              <w:widowControl/>
              <w:suppressAutoHyphens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7F39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8F029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全面实施九年制义务教育在职教师工资及时拨付率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FB1A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＝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2C53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CCD9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35F1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908C7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14:paraId="21AA8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0404">
            <w:pPr>
              <w:widowControl/>
              <w:suppressAutoHyphens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8C42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效益指标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0248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EC80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全面实施九年义务教育，促进基础教育发展，保证教育、教学顺利完成。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0F2D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定性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38F5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优良中低差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A1A1">
            <w:pPr>
              <w:widowControl/>
              <w:suppressAutoHyphens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38E4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89AF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</w:t>
            </w:r>
          </w:p>
        </w:tc>
      </w:tr>
      <w:tr w14:paraId="70C66F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FE68">
            <w:pPr>
              <w:widowControl/>
              <w:suppressAutoHyphens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385C">
            <w:pPr>
              <w:widowControl/>
              <w:suppressAutoHyphens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14C3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生态效益指标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1187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促进教育均衡发展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1D59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定性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2A67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优良中低差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6AAB">
            <w:pPr>
              <w:widowControl/>
              <w:suppressAutoHyphens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C5F7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AE8D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</w:t>
            </w:r>
          </w:p>
        </w:tc>
      </w:tr>
      <w:tr w14:paraId="1515F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8595A">
            <w:pPr>
              <w:widowControl/>
              <w:suppressAutoHyphens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7B34">
            <w:pPr>
              <w:widowControl/>
              <w:suppressAutoHyphens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F49F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可持续发展指标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4FE8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创建和谐、绿色的教育环境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2F0F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定性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09C6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优良中低差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AC98">
            <w:pPr>
              <w:widowControl/>
              <w:suppressAutoHyphens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D2CA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B1E3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</w:t>
            </w:r>
          </w:p>
        </w:tc>
      </w:tr>
      <w:tr w14:paraId="0D788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F676">
            <w:pPr>
              <w:widowControl/>
              <w:suppressAutoHyphens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C662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47B8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服务对象满意度指标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A684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家长、学生、社会对学校满意度显著提升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E1B7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CFA5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ED5E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0672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3CE2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98</w:t>
            </w:r>
          </w:p>
        </w:tc>
      </w:tr>
      <w:tr w14:paraId="48BDD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F7C9">
            <w:pPr>
              <w:widowControl/>
              <w:suppressAutoHyphens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C121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169E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经济成本指标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4CC9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全面实施九年义务教育，促进基础教育发展，保证教育、教学顺利完成。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E8CB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＝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840E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1552.83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9713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C04D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4DB5">
            <w:pPr>
              <w:widowControl/>
              <w:suppressAutoHyphens w:val="0"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1552.83</w:t>
            </w:r>
          </w:p>
        </w:tc>
      </w:tr>
    </w:tbl>
    <w:p w14:paraId="16BCB6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55C8C"/>
    <w:rsid w:val="01A55C8C"/>
    <w:rsid w:val="0B535AD0"/>
    <w:rsid w:val="13DF4CA5"/>
    <w:rsid w:val="177708A9"/>
    <w:rsid w:val="22A74473"/>
    <w:rsid w:val="2F8052E5"/>
    <w:rsid w:val="39674039"/>
    <w:rsid w:val="3E3B73C4"/>
    <w:rsid w:val="416C40CA"/>
    <w:rsid w:val="444E3A22"/>
    <w:rsid w:val="45911593"/>
    <w:rsid w:val="4C78724D"/>
    <w:rsid w:val="5B2B6F93"/>
    <w:rsid w:val="6A4E07D7"/>
    <w:rsid w:val="6ABA44E6"/>
    <w:rsid w:val="6C1E0593"/>
    <w:rsid w:val="6F166F2C"/>
    <w:rsid w:val="798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640" w:lineRule="exact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line="416" w:lineRule="auto"/>
      <w:ind w:firstLine="880" w:firstLineChars="200"/>
      <w:jc w:val="left"/>
      <w:outlineLvl w:val="1"/>
    </w:pPr>
    <w:rPr>
      <w:rFonts w:ascii="Cambria" w:hAnsi="Cambria" w:eastAsia="方正黑体_GBK"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1"/>
    <w:link w:val="2"/>
    <w:qFormat/>
    <w:uiPriority w:val="0"/>
    <w:rPr>
      <w:rFonts w:ascii="Times New Roman" w:hAnsi="Times New Roman" w:eastAsia="方正小标宋_GBK" w:cs="宋体"/>
      <w:b/>
      <w:bCs/>
      <w:kern w:val="44"/>
      <w:sz w:val="36"/>
      <w:szCs w:val="44"/>
      <w:lang w:val="en-US" w:eastAsia="zh-CN" w:bidi="ar-SA"/>
    </w:rPr>
  </w:style>
  <w:style w:type="character" w:customStyle="1" w:styleId="7">
    <w:name w:val="标题 2 字符1"/>
    <w:link w:val="3"/>
    <w:qFormat/>
    <w:uiPriority w:val="0"/>
    <w:rPr>
      <w:rFonts w:ascii="Cambria" w:hAnsi="Cambria" w:eastAsia="方正黑体_GBK" w:cs="Times New Roman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2025-10-19T07:46:00Z</dcterms:created>
  <dc:creator>春去夏令新</dc:creator>
  <cp:lastModifiedBy>春去夏令新</cp:lastModifiedBy>
  <dcterms:modified xsi:type="dcterms:W3CDTF">2025-10-19T07:46:22Z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BDE3BFBB633A4C298DF8CA7F8A3307A4_11</vt:lpwstr>
  </property>
  <property fmtid="{D5CDD505-2E9C-101B-9397-08002B2CF9AE}" pid="4" name="KSOTemplateDocerSaveRecord">
    <vt:lpwstr>eyJoZGlkIjoiZTQ2NjRmOTQ0YjczZjE0YjNiNDFhZWMyNDI4NmQ4NjEiLCJ1c2VySWQiOiI1NDI3MzIzMTkifQ==</vt:lpwstr>
  </property>
</Properties>
</file>