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9B0F" w14:textId="77777777" w:rsidR="006B29D9" w:rsidRDefault="00736B84">
      <w:pPr>
        <w:widowControl/>
        <w:spacing w:line="640" w:lineRule="exact"/>
        <w:ind w:firstLineChars="500" w:firstLine="2200"/>
        <w:contextualSpacing/>
        <w:rPr>
          <w:rFonts w:ascii="方正小标宋_GBK" w:eastAsia="方正小标宋_GBK" w:hAnsi="方正小标宋_GBK" w:cs="方正小标宋_GBK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渠县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万寿镇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人民政府</w:t>
      </w:r>
    </w:p>
    <w:p w14:paraId="6D51859E" w14:textId="77777777" w:rsidR="006B29D9" w:rsidRDefault="00736B84">
      <w:pPr>
        <w:widowControl/>
        <w:spacing w:line="640" w:lineRule="exact"/>
        <w:ind w:firstLineChars="300" w:firstLine="1320"/>
        <w:contextualSpacing/>
        <w:rPr>
          <w:rFonts w:ascii="方正小标宋_GBK" w:eastAsia="方正小标宋_GBK" w:hAnsi="方正小标宋_GBK" w:cs="方正小标宋_GBK"/>
          <w:bCs/>
          <w:sz w:val="44"/>
          <w:szCs w:val="44"/>
          <w:shd w:val="clear" w:color="auto" w:fill="FFFFFF"/>
          <w:lang w:val="zh-CN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关于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2024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年度绩效自评的报告</w:t>
      </w:r>
    </w:p>
    <w:p w14:paraId="7A271651" w14:textId="77777777" w:rsidR="006B29D9" w:rsidRDefault="006B29D9">
      <w:pPr>
        <w:widowControl/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ascii="方正黑体_GBK" w:eastAsia="方正黑体_GBK" w:hAnsi="方正黑体_GBK" w:cs="方正黑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</w:p>
    <w:p w14:paraId="625B2E04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一、基本情况</w:t>
      </w:r>
    </w:p>
    <w:p w14:paraId="4180E875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sz w:val="32"/>
          <w:szCs w:val="32"/>
        </w:rPr>
      </w:pP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（一）机构组成。</w:t>
      </w:r>
      <w:r>
        <w:rPr>
          <w:rFonts w:eastAsia="方正仿宋_GBK"/>
          <w:sz w:val="32"/>
          <w:szCs w:val="32"/>
        </w:rPr>
        <w:t>渠县</w:t>
      </w:r>
      <w:proofErr w:type="gramStart"/>
      <w:r>
        <w:rPr>
          <w:rFonts w:eastAsia="方正仿宋_GBK"/>
          <w:sz w:val="32"/>
          <w:szCs w:val="32"/>
        </w:rPr>
        <w:t>万寿镇</w:t>
      </w:r>
      <w:proofErr w:type="gramEnd"/>
      <w:r>
        <w:rPr>
          <w:rFonts w:eastAsia="方正仿宋_GBK"/>
          <w:sz w:val="32"/>
          <w:szCs w:val="32"/>
        </w:rPr>
        <w:t>人民政府为独立核算的行政单位，是一级预算单位。根据编委核定，我镇内设机构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个：包括党政综合办公室、党建工作办公室、经济发展办公室、社会事务办公室、社会治理与综合执法办公室、应急管理办公室、财政所、便民服务中心、农业综合服务中心、村镇建设服务中心。</w:t>
      </w:r>
    </w:p>
    <w:p w14:paraId="7C543F37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（二）机构职能。</w:t>
      </w:r>
    </w:p>
    <w:p w14:paraId="5C252395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、贯彻执行上级国家行政机关的决定、命令和国家制定的法令、法规，接受同级党委的领导，执行本级人民代表大会的各项决议，并报告执行情况。</w:t>
      </w:r>
    </w:p>
    <w:p w14:paraId="0B6042C2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、制定并落实本行政区域的经济计划措施，促进产业结构调整及其他经济保持平衡协调发展，全面提高群众的生产、生活质量。</w:t>
      </w:r>
    </w:p>
    <w:p w14:paraId="1EAE43DC" w14:textId="77777777" w:rsidR="006B29D9" w:rsidRDefault="00736B84">
      <w:pPr>
        <w:spacing w:line="578" w:lineRule="exact"/>
        <w:ind w:firstLineChars="250" w:firstLine="8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、制定社会各项事业发展计划，发展教育、卫生、科技、广播电视、文化、体育事业；组织实施义务教育及其他各类教育；加强计划生育工作；推进社会保障。</w:t>
      </w:r>
    </w:p>
    <w:p w14:paraId="3D639DD1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、编制本镇财政预决算计划，负责经费的划拨核算工作。</w:t>
      </w:r>
    </w:p>
    <w:p w14:paraId="62251613" w14:textId="77777777" w:rsidR="006B29D9" w:rsidRDefault="00736B84">
      <w:pPr>
        <w:spacing w:line="578" w:lineRule="exact"/>
        <w:ind w:firstLineChars="100" w:firstLine="321"/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（三）人员概况。</w:t>
      </w:r>
    </w:p>
    <w:p w14:paraId="0E756FD5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截至</w:t>
      </w:r>
      <w:r>
        <w:rPr>
          <w:rFonts w:eastAsia="方正仿宋_GBK"/>
          <w:sz w:val="32"/>
          <w:szCs w:val="32"/>
        </w:rPr>
        <w:t>2024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12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31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，渠县</w:t>
      </w:r>
      <w:proofErr w:type="gramStart"/>
      <w:r>
        <w:rPr>
          <w:rFonts w:eastAsia="方正仿宋_GBK"/>
          <w:sz w:val="32"/>
          <w:szCs w:val="32"/>
        </w:rPr>
        <w:t>万寿镇</w:t>
      </w:r>
      <w:proofErr w:type="gramEnd"/>
      <w:r>
        <w:rPr>
          <w:rFonts w:eastAsia="方正仿宋_GBK"/>
          <w:sz w:val="32"/>
          <w:szCs w:val="32"/>
        </w:rPr>
        <w:t>人民政府及下属单位编制情况及年末实有人数。核定编制人数</w:t>
      </w:r>
      <w:r>
        <w:rPr>
          <w:rFonts w:eastAsia="方正仿宋_GBK"/>
          <w:sz w:val="32"/>
          <w:szCs w:val="32"/>
        </w:rPr>
        <w:t>70</w:t>
      </w:r>
      <w:r>
        <w:rPr>
          <w:rFonts w:eastAsia="方正仿宋_GBK"/>
          <w:sz w:val="32"/>
          <w:szCs w:val="32"/>
        </w:rPr>
        <w:t>人，其中行政编制</w:t>
      </w:r>
      <w:r>
        <w:rPr>
          <w:rFonts w:eastAsia="方正仿宋_GBK"/>
          <w:sz w:val="32"/>
          <w:szCs w:val="32"/>
        </w:rPr>
        <w:t>32</w:t>
      </w:r>
      <w:r>
        <w:rPr>
          <w:rFonts w:eastAsia="方正仿宋_GBK"/>
          <w:sz w:val="32"/>
          <w:szCs w:val="32"/>
        </w:rPr>
        <w:t>人，事业编制</w:t>
      </w:r>
      <w:r>
        <w:rPr>
          <w:rFonts w:eastAsia="方正仿宋_GBK"/>
          <w:sz w:val="32"/>
          <w:szCs w:val="32"/>
        </w:rPr>
        <w:t>35</w:t>
      </w:r>
      <w:r>
        <w:rPr>
          <w:rFonts w:eastAsia="方正仿宋_GBK"/>
          <w:sz w:val="32"/>
          <w:szCs w:val="32"/>
        </w:rPr>
        <w:t>人，工勤编制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名。实际财政供养人员</w:t>
      </w:r>
      <w:r>
        <w:rPr>
          <w:rFonts w:eastAsia="方正仿宋_GBK"/>
          <w:sz w:val="32"/>
          <w:szCs w:val="32"/>
        </w:rPr>
        <w:t>123</w:t>
      </w:r>
      <w:r>
        <w:rPr>
          <w:rFonts w:eastAsia="方正仿宋_GBK"/>
          <w:sz w:val="32"/>
          <w:szCs w:val="32"/>
        </w:rPr>
        <w:t>人，其中</w:t>
      </w:r>
      <w:r>
        <w:rPr>
          <w:rFonts w:eastAsia="方正仿宋_GBK"/>
          <w:sz w:val="32"/>
          <w:szCs w:val="32"/>
        </w:rPr>
        <w:t>行政在职人员</w:t>
      </w:r>
      <w:r>
        <w:rPr>
          <w:rFonts w:eastAsia="方正仿宋_GBK"/>
          <w:sz w:val="32"/>
          <w:szCs w:val="32"/>
        </w:rPr>
        <w:t>25</w:t>
      </w:r>
      <w:r>
        <w:rPr>
          <w:rFonts w:eastAsia="方正仿宋_GBK"/>
          <w:sz w:val="32"/>
          <w:szCs w:val="32"/>
        </w:rPr>
        <w:t>人；事业在职人员</w:t>
      </w:r>
      <w:r>
        <w:rPr>
          <w:rFonts w:eastAsia="方正仿宋_GBK"/>
          <w:sz w:val="32"/>
          <w:szCs w:val="32"/>
        </w:rPr>
        <w:t>42</w:t>
      </w:r>
      <w:r>
        <w:rPr>
          <w:rFonts w:eastAsia="方正仿宋_GBK"/>
          <w:sz w:val="32"/>
          <w:szCs w:val="32"/>
        </w:rPr>
        <w:t>名。退休人员</w:t>
      </w:r>
      <w:r>
        <w:rPr>
          <w:rFonts w:eastAsia="方正仿宋_GBK"/>
          <w:sz w:val="32"/>
          <w:szCs w:val="32"/>
        </w:rPr>
        <w:t>46</w:t>
      </w:r>
      <w:r>
        <w:rPr>
          <w:rFonts w:eastAsia="方正仿宋_GBK"/>
          <w:sz w:val="32"/>
          <w:szCs w:val="32"/>
        </w:rPr>
        <w:t>人，遗属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人。</w:t>
      </w:r>
    </w:p>
    <w:p w14:paraId="560F51D7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黑体_GBK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黑体_GBK"/>
          <w:b/>
          <w:bCs/>
          <w:color w:val="000000"/>
          <w:kern w:val="0"/>
          <w:sz w:val="32"/>
          <w:szCs w:val="32"/>
          <w:shd w:val="clear" w:color="auto" w:fill="FFFFFF"/>
        </w:rPr>
        <w:t>二、部门资金收支情况</w:t>
      </w:r>
    </w:p>
    <w:p w14:paraId="777BB56A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楷体_GBK"/>
          <w:color w:val="000000"/>
          <w:kern w:val="0"/>
          <w:sz w:val="32"/>
          <w:szCs w:val="32"/>
          <w:shd w:val="clear" w:color="auto" w:fill="FFFFFF"/>
          <w:lang w:val="zh-CN"/>
        </w:rPr>
        <w:t>（一）</w:t>
      </w: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收入情况</w:t>
      </w:r>
      <w:r>
        <w:rPr>
          <w:rFonts w:eastAsia="方正楷体_GBK"/>
          <w:color w:val="000000"/>
          <w:kern w:val="0"/>
          <w:sz w:val="32"/>
          <w:szCs w:val="32"/>
          <w:shd w:val="clear" w:color="auto" w:fill="FFFFFF"/>
          <w:lang w:val="zh-CN"/>
        </w:rPr>
        <w:t>。</w:t>
      </w:r>
      <w:r>
        <w:rPr>
          <w:rFonts w:eastAsia="方正仿宋_GBK"/>
          <w:sz w:val="32"/>
          <w:szCs w:val="32"/>
        </w:rPr>
        <w:t>渠县</w:t>
      </w:r>
      <w:proofErr w:type="gramStart"/>
      <w:r>
        <w:rPr>
          <w:rFonts w:eastAsia="方正仿宋_GBK"/>
          <w:sz w:val="32"/>
          <w:szCs w:val="32"/>
        </w:rPr>
        <w:t>万寿镇</w:t>
      </w:r>
      <w:proofErr w:type="gramEnd"/>
      <w:r>
        <w:rPr>
          <w:rFonts w:eastAsia="方正仿宋_GBK"/>
          <w:sz w:val="32"/>
          <w:szCs w:val="32"/>
        </w:rPr>
        <w:t>人民政府</w:t>
      </w:r>
      <w:r>
        <w:rPr>
          <w:rFonts w:eastAsia="方正仿宋_GBK"/>
          <w:sz w:val="32"/>
          <w:szCs w:val="32"/>
        </w:rPr>
        <w:t>2024</w:t>
      </w:r>
      <w:r>
        <w:rPr>
          <w:rFonts w:eastAsia="方正仿宋_GBK"/>
          <w:sz w:val="32"/>
          <w:szCs w:val="32"/>
        </w:rPr>
        <w:t>年年初预算收入</w:t>
      </w:r>
      <w:r>
        <w:rPr>
          <w:rFonts w:eastAsia="方正仿宋_GBK"/>
          <w:sz w:val="32"/>
          <w:szCs w:val="32"/>
        </w:rPr>
        <w:t>17161201.84</w:t>
      </w:r>
      <w:r>
        <w:rPr>
          <w:rFonts w:eastAsia="方正仿宋_GBK"/>
          <w:sz w:val="32"/>
          <w:szCs w:val="32"/>
        </w:rPr>
        <w:t>元、中期调整预算收入</w:t>
      </w:r>
      <w:r>
        <w:rPr>
          <w:rFonts w:eastAsia="方正仿宋_GBK"/>
          <w:sz w:val="32"/>
          <w:szCs w:val="32"/>
        </w:rPr>
        <w:t>1490877.57</w:t>
      </w:r>
      <w:r>
        <w:rPr>
          <w:rFonts w:eastAsia="方正仿宋_GBK"/>
          <w:sz w:val="32"/>
          <w:szCs w:val="32"/>
        </w:rPr>
        <w:t>元，调整后财政拨款收入</w:t>
      </w:r>
      <w:r>
        <w:rPr>
          <w:rFonts w:eastAsia="方正仿宋_GBK"/>
          <w:sz w:val="32"/>
          <w:szCs w:val="32"/>
        </w:rPr>
        <w:t>18652079.41</w:t>
      </w:r>
      <w:r>
        <w:rPr>
          <w:rFonts w:eastAsia="方正仿宋_GBK"/>
          <w:sz w:val="32"/>
          <w:szCs w:val="32"/>
        </w:rPr>
        <w:t>元。其中：一般公共预算财政拨款收入</w:t>
      </w:r>
      <w:r>
        <w:rPr>
          <w:rFonts w:eastAsia="方正仿宋_GBK"/>
          <w:sz w:val="32"/>
          <w:szCs w:val="32"/>
        </w:rPr>
        <w:t>17832079.41</w:t>
      </w:r>
      <w:r>
        <w:rPr>
          <w:rFonts w:eastAsia="方正仿宋_GBK"/>
          <w:sz w:val="32"/>
          <w:szCs w:val="32"/>
        </w:rPr>
        <w:t>元，占</w:t>
      </w:r>
      <w:r>
        <w:rPr>
          <w:rFonts w:eastAsia="方正仿宋_GBK"/>
          <w:sz w:val="32"/>
          <w:szCs w:val="32"/>
        </w:rPr>
        <w:t>95.56%</w:t>
      </w:r>
      <w:r>
        <w:rPr>
          <w:rFonts w:eastAsia="方正仿宋_GBK"/>
          <w:sz w:val="32"/>
          <w:szCs w:val="32"/>
        </w:rPr>
        <w:t>；政府性基金预算财政拨款收入</w:t>
      </w:r>
      <w:r>
        <w:rPr>
          <w:rFonts w:eastAsia="方正仿宋_GBK"/>
          <w:sz w:val="32"/>
          <w:szCs w:val="32"/>
        </w:rPr>
        <w:t>820000</w:t>
      </w:r>
      <w:r>
        <w:rPr>
          <w:rFonts w:eastAsia="方正仿宋_GBK"/>
          <w:sz w:val="32"/>
          <w:szCs w:val="32"/>
        </w:rPr>
        <w:t>元，占</w:t>
      </w:r>
      <w:r>
        <w:rPr>
          <w:rFonts w:eastAsia="方正仿宋_GBK"/>
          <w:sz w:val="32"/>
          <w:szCs w:val="32"/>
        </w:rPr>
        <w:t>4.4%</w:t>
      </w:r>
      <w:r>
        <w:rPr>
          <w:rFonts w:eastAsia="方正仿宋_GBK"/>
          <w:sz w:val="32"/>
          <w:szCs w:val="32"/>
        </w:rPr>
        <w:t>。预算收入执行率达</w:t>
      </w:r>
      <w:r>
        <w:rPr>
          <w:rFonts w:eastAsia="方正仿宋_GBK"/>
          <w:sz w:val="32"/>
          <w:szCs w:val="32"/>
        </w:rPr>
        <w:t>100%</w:t>
      </w:r>
      <w:r>
        <w:rPr>
          <w:rFonts w:eastAsia="方正仿宋_GBK"/>
          <w:sz w:val="32"/>
          <w:szCs w:val="32"/>
        </w:rPr>
        <w:t>。</w:t>
      </w:r>
    </w:p>
    <w:p w14:paraId="2402B379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sz w:val="32"/>
          <w:szCs w:val="32"/>
          <w:lang w:val="zh-CN"/>
        </w:rPr>
      </w:pP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（二）支出情况。</w:t>
      </w:r>
      <w:r>
        <w:rPr>
          <w:rFonts w:eastAsia="方正仿宋_GBK"/>
          <w:sz w:val="32"/>
          <w:szCs w:val="32"/>
        </w:rPr>
        <w:t>渠县</w:t>
      </w:r>
      <w:proofErr w:type="gramStart"/>
      <w:r>
        <w:rPr>
          <w:rFonts w:eastAsia="方正仿宋_GBK"/>
          <w:sz w:val="32"/>
          <w:szCs w:val="32"/>
        </w:rPr>
        <w:t>万寿镇</w:t>
      </w:r>
      <w:proofErr w:type="gramEnd"/>
      <w:r>
        <w:rPr>
          <w:rFonts w:eastAsia="方正仿宋_GBK"/>
          <w:sz w:val="32"/>
          <w:szCs w:val="32"/>
        </w:rPr>
        <w:t>人民政府</w:t>
      </w:r>
      <w:r>
        <w:rPr>
          <w:rFonts w:eastAsia="方正仿宋_GBK"/>
          <w:sz w:val="32"/>
          <w:szCs w:val="32"/>
        </w:rPr>
        <w:t>2024</w:t>
      </w:r>
      <w:r>
        <w:rPr>
          <w:rFonts w:eastAsia="方正仿宋_GBK"/>
          <w:sz w:val="32"/>
          <w:szCs w:val="32"/>
        </w:rPr>
        <w:t>年年初预算支出</w:t>
      </w:r>
      <w:r>
        <w:rPr>
          <w:rFonts w:eastAsia="方正仿宋_GBK"/>
          <w:sz w:val="32"/>
          <w:szCs w:val="32"/>
        </w:rPr>
        <w:t>17161201.84</w:t>
      </w:r>
      <w:r>
        <w:rPr>
          <w:rFonts w:eastAsia="方正仿宋_GBK"/>
          <w:sz w:val="32"/>
          <w:szCs w:val="32"/>
        </w:rPr>
        <w:t>元、决算报表支出</w:t>
      </w:r>
      <w:r>
        <w:rPr>
          <w:rFonts w:eastAsia="方正仿宋_GBK"/>
          <w:sz w:val="32"/>
          <w:szCs w:val="32"/>
        </w:rPr>
        <w:t>18652079.41</w:t>
      </w:r>
      <w:r>
        <w:rPr>
          <w:rFonts w:eastAsia="方正仿宋_GBK"/>
          <w:sz w:val="32"/>
          <w:szCs w:val="32"/>
        </w:rPr>
        <w:t>元，其中：基本支出</w:t>
      </w:r>
      <w:r>
        <w:rPr>
          <w:rFonts w:eastAsia="方正仿宋_GBK"/>
          <w:sz w:val="32"/>
          <w:szCs w:val="32"/>
        </w:rPr>
        <w:t>14668963.17</w:t>
      </w:r>
      <w:r>
        <w:rPr>
          <w:rFonts w:eastAsia="方正仿宋_GBK"/>
          <w:sz w:val="32"/>
          <w:szCs w:val="32"/>
        </w:rPr>
        <w:t>元，占</w:t>
      </w:r>
      <w:r>
        <w:rPr>
          <w:rFonts w:eastAsia="方正仿宋_GBK"/>
          <w:sz w:val="32"/>
          <w:szCs w:val="32"/>
        </w:rPr>
        <w:t>78.65%</w:t>
      </w:r>
      <w:r>
        <w:rPr>
          <w:rFonts w:eastAsia="方正仿宋_GBK"/>
          <w:sz w:val="32"/>
          <w:szCs w:val="32"/>
        </w:rPr>
        <w:t>；项目支出</w:t>
      </w:r>
      <w:r>
        <w:rPr>
          <w:rFonts w:eastAsia="方正仿宋_GBK"/>
          <w:sz w:val="32"/>
          <w:szCs w:val="32"/>
        </w:rPr>
        <w:t>3983116.24</w:t>
      </w:r>
      <w:r>
        <w:rPr>
          <w:rFonts w:eastAsia="方正仿宋_GBK"/>
          <w:sz w:val="32"/>
          <w:szCs w:val="32"/>
        </w:rPr>
        <w:t>元，占</w:t>
      </w:r>
      <w:r>
        <w:rPr>
          <w:rFonts w:eastAsia="方正仿宋_GBK"/>
          <w:sz w:val="32"/>
          <w:szCs w:val="32"/>
        </w:rPr>
        <w:t>21.35%</w:t>
      </w:r>
      <w:r>
        <w:rPr>
          <w:rFonts w:eastAsia="方正仿宋_GBK"/>
          <w:sz w:val="32"/>
          <w:szCs w:val="32"/>
        </w:rPr>
        <w:t>；预算支出执行率达</w:t>
      </w:r>
      <w:r>
        <w:rPr>
          <w:rFonts w:eastAsia="方正仿宋_GBK"/>
          <w:sz w:val="32"/>
          <w:szCs w:val="32"/>
        </w:rPr>
        <w:t>100%</w:t>
      </w:r>
      <w:r>
        <w:rPr>
          <w:rFonts w:eastAsia="方正仿宋_GBK"/>
          <w:sz w:val="32"/>
          <w:szCs w:val="32"/>
        </w:rPr>
        <w:t>。主要包括保障机构正常运转，完成日常工作任务而发生的支出，包括人员经费、公用经费和项目支出，</w:t>
      </w:r>
      <w:r>
        <w:rPr>
          <w:rFonts w:eastAsia="方正仿宋_GBK"/>
          <w:sz w:val="32"/>
          <w:szCs w:val="32"/>
        </w:rPr>
        <w:t>2024</w:t>
      </w:r>
      <w:r>
        <w:rPr>
          <w:rFonts w:eastAsia="方正仿宋_GBK"/>
          <w:sz w:val="32"/>
          <w:szCs w:val="32"/>
        </w:rPr>
        <w:t>年本单位人员经费支出</w:t>
      </w:r>
      <w:r>
        <w:rPr>
          <w:rFonts w:eastAsia="方正仿宋_GBK"/>
          <w:sz w:val="32"/>
          <w:szCs w:val="32"/>
        </w:rPr>
        <w:t>13502244.24</w:t>
      </w:r>
      <w:r>
        <w:rPr>
          <w:rFonts w:eastAsia="方正仿宋_GBK"/>
          <w:sz w:val="32"/>
          <w:szCs w:val="32"/>
        </w:rPr>
        <w:t>元，占决算报表支出的</w:t>
      </w:r>
      <w:r>
        <w:rPr>
          <w:rFonts w:eastAsia="方正仿宋_GBK"/>
          <w:sz w:val="32"/>
          <w:szCs w:val="32"/>
        </w:rPr>
        <w:t>72.39%</w:t>
      </w:r>
      <w:r>
        <w:rPr>
          <w:rFonts w:eastAsia="方正仿宋_GBK"/>
          <w:sz w:val="32"/>
          <w:szCs w:val="32"/>
        </w:rPr>
        <w:t>；日常公用经费支出</w:t>
      </w:r>
      <w:r>
        <w:rPr>
          <w:rFonts w:eastAsia="方正仿宋_GBK"/>
          <w:sz w:val="32"/>
          <w:szCs w:val="32"/>
        </w:rPr>
        <w:t>1166718.93</w:t>
      </w:r>
      <w:r>
        <w:rPr>
          <w:rFonts w:eastAsia="方正仿宋_GBK"/>
          <w:sz w:val="32"/>
          <w:szCs w:val="32"/>
        </w:rPr>
        <w:t>元，占决算报表支出的</w:t>
      </w:r>
      <w:r>
        <w:rPr>
          <w:rFonts w:eastAsia="方正仿宋_GBK"/>
          <w:sz w:val="32"/>
          <w:szCs w:val="32"/>
        </w:rPr>
        <w:t>6.23%</w:t>
      </w:r>
      <w:r>
        <w:rPr>
          <w:rFonts w:eastAsia="方正仿宋_GBK"/>
          <w:sz w:val="32"/>
          <w:szCs w:val="32"/>
        </w:rPr>
        <w:t>；项目支出</w:t>
      </w:r>
      <w:r>
        <w:rPr>
          <w:rFonts w:eastAsia="方正仿宋_GBK"/>
          <w:sz w:val="32"/>
          <w:szCs w:val="32"/>
        </w:rPr>
        <w:t>3983116.24</w:t>
      </w:r>
      <w:r>
        <w:rPr>
          <w:rFonts w:eastAsia="方正仿宋_GBK"/>
          <w:sz w:val="32"/>
          <w:szCs w:val="32"/>
        </w:rPr>
        <w:t>元，占决</w:t>
      </w:r>
      <w:r>
        <w:rPr>
          <w:rFonts w:eastAsia="方正仿宋_GBK"/>
          <w:sz w:val="32"/>
          <w:szCs w:val="32"/>
        </w:rPr>
        <w:t>算报表支出的</w:t>
      </w:r>
      <w:r>
        <w:rPr>
          <w:rFonts w:eastAsia="方正仿宋_GBK"/>
          <w:sz w:val="32"/>
          <w:szCs w:val="32"/>
        </w:rPr>
        <w:t>21.35%</w:t>
      </w:r>
      <w:r>
        <w:rPr>
          <w:rFonts w:eastAsia="方正仿宋_GBK"/>
          <w:sz w:val="32"/>
          <w:szCs w:val="32"/>
        </w:rPr>
        <w:t>。</w:t>
      </w:r>
    </w:p>
    <w:p w14:paraId="2E118A3D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（三）</w:t>
      </w:r>
      <w:r>
        <w:rPr>
          <w:rFonts w:eastAsia="方正楷体_GBK"/>
          <w:b/>
          <w:sz w:val="32"/>
          <w:szCs w:val="32"/>
        </w:rPr>
        <w:t>结余分配和结转结余情况。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万寿镇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年末无结转结余。</w:t>
      </w:r>
    </w:p>
    <w:p w14:paraId="4096DB3E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黑体_GBK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三、部门预算绩效分析</w:t>
      </w:r>
    </w:p>
    <w:p w14:paraId="5B707B16" w14:textId="77777777" w:rsidR="006B29D9" w:rsidRDefault="00736B84">
      <w:pPr>
        <w:adjustRightInd w:val="0"/>
        <w:snapToGrid w:val="0"/>
        <w:spacing w:line="578" w:lineRule="exact"/>
        <w:ind w:firstLineChars="100" w:firstLine="321"/>
        <w:contextualSpacing/>
        <w:jc w:val="left"/>
        <w:rPr>
          <w:rFonts w:eastAsia="方正楷体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（一）部门预算总体绩效分析。</w:t>
      </w:r>
    </w:p>
    <w:p w14:paraId="412F47AF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部门预算绩效自评满分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98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18444361" w14:textId="77777777" w:rsidR="006B29D9" w:rsidRDefault="00736B84">
      <w:pPr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履职效能。（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15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分）</w:t>
      </w:r>
    </w:p>
    <w:p w14:paraId="4AB6F607" w14:textId="77777777" w:rsidR="006B29D9" w:rsidRDefault="00736B84">
      <w:pPr>
        <w:adjustRightInd w:val="0"/>
        <w:snapToGrid w:val="0"/>
        <w:spacing w:line="578" w:lineRule="exact"/>
        <w:ind w:firstLineChars="300" w:firstLine="96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预算编制与审核履职效果（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3430789B" w14:textId="77777777" w:rsidR="006B29D9" w:rsidRDefault="00736B84">
      <w:pPr>
        <w:adjustRightInd w:val="0"/>
        <w:snapToGrid w:val="0"/>
        <w:spacing w:line="578" w:lineRule="exact"/>
        <w:ind w:firstLineChars="300" w:firstLine="96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一是单位预算编制完整，齐全，收入来源编报齐全，编报数据准确。二是项目绩效目标编制完整合理；明确量化，覆盖率达到年度要求。</w:t>
      </w:r>
    </w:p>
    <w:p w14:paraId="28BD1117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预算编审履职效果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0B531B93" w14:textId="77777777" w:rsidR="006B29D9" w:rsidRDefault="00736B84">
      <w:pPr>
        <w:adjustRightInd w:val="0"/>
        <w:snapToGrid w:val="0"/>
        <w:spacing w:line="578" w:lineRule="exact"/>
        <w:ind w:firstLineChars="300" w:firstLine="96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预算执行履职效果（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44877FEF" w14:textId="77777777" w:rsidR="006B29D9" w:rsidRDefault="00736B84">
      <w:pPr>
        <w:adjustRightInd w:val="0"/>
        <w:snapToGrid w:val="0"/>
        <w:spacing w:line="578" w:lineRule="exact"/>
        <w:ind w:firstLineChars="300" w:firstLine="96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一是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年年初预算资金</w:t>
      </w:r>
      <w:r>
        <w:rPr>
          <w:rFonts w:eastAsia="方正仿宋_GBK"/>
          <w:sz w:val="32"/>
          <w:szCs w:val="32"/>
        </w:rPr>
        <w:t>17161201.84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元，预算完成率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，二是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年实际执行金额</w:t>
      </w:r>
      <w:r>
        <w:rPr>
          <w:rFonts w:eastAsia="方正仿宋_GBK"/>
          <w:sz w:val="32"/>
          <w:szCs w:val="32"/>
        </w:rPr>
        <w:t>18652079.41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元，执行调整预算完成率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，年初预算</w:t>
      </w:r>
      <w:r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</w:rPr>
        <w:t>不够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准确，年中追加预算并及时支付。三是三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公经费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预算金额为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45000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元，实际支出</w:t>
      </w:r>
      <w:r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</w:rPr>
        <w:t>44999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元，三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公经费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支出控制在预算内。</w:t>
      </w:r>
    </w:p>
    <w:p w14:paraId="51D6DD86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预算执行履职效果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0BB08C57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预决算信息公开履职效果（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612680AC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一是我镇已按规定内容和时限公开预决算信息；二是我镇提供的基础数据信息和会计信息资料真实、完整、准确。</w:t>
      </w:r>
    </w:p>
    <w:p w14:paraId="4F0B4C16" w14:textId="77777777" w:rsidR="006B29D9" w:rsidRDefault="00736B84">
      <w:pPr>
        <w:adjustRightInd w:val="0"/>
        <w:snapToGrid w:val="0"/>
        <w:spacing w:line="578" w:lineRule="exact"/>
        <w:ind w:firstLineChars="100" w:firstLine="32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预决算信息公开履职效果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7FDC8A3E" w14:textId="77777777" w:rsidR="006B29D9" w:rsidRDefault="00736B84">
      <w:pPr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预算管理。（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25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分）</w:t>
      </w:r>
    </w:p>
    <w:p w14:paraId="1C1D1A5C" w14:textId="77777777" w:rsidR="006B29D9" w:rsidRDefault="00736B84">
      <w:pPr>
        <w:adjustRightInd w:val="0"/>
        <w:spacing w:line="578" w:lineRule="exact"/>
        <w:ind w:firstLineChars="200" w:firstLine="640"/>
        <w:contextualSpacing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</w:rPr>
        <w:t>预算编制质量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256B6CF2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按照《中华人民共和国预算法》、县财政局部门预算编制通知和有关要求，认真落实国家的方针、政策，严格依法行政，充分发挥经济管理职能。根据单位的项目预算，进行分析测算，论证评估项目必要性、可行性。以基础信息为基准，完善人员经费，公用经费，调整预算编制口径，确保基本支出足额预算编制。严格落实过紧日子要求，推进预算安排与绩效目标深度融合，综合衡量政策和项目预算资金使用结果，大力削减低效无效资金。单位预算的编制采用零基预算方法。在预算编制时，根据上年度的预算执行情况和本年度经济发展情况，综合考虑各方面因素，编制本部门预</w:t>
      </w:r>
      <w:r>
        <w:rPr>
          <w:rFonts w:eastAsia="方正仿宋_GBK"/>
          <w:sz w:val="32"/>
          <w:szCs w:val="32"/>
        </w:rPr>
        <w:t>算。</w:t>
      </w:r>
    </w:p>
    <w:p w14:paraId="49097590" w14:textId="77777777" w:rsidR="006B29D9" w:rsidRDefault="00736B84">
      <w:pPr>
        <w:adjustRightInd w:val="0"/>
        <w:spacing w:line="578" w:lineRule="exact"/>
        <w:ind w:firstLineChars="200" w:firstLine="640"/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sz w:val="32"/>
          <w:szCs w:val="32"/>
        </w:rPr>
        <w:t>预算编制质量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5C470864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单位收入统筹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3302EC88" w14:textId="77777777" w:rsidR="006B29D9" w:rsidRDefault="00736B84">
      <w:pPr>
        <w:adjustRightInd w:val="0"/>
        <w:snapToGrid w:val="0"/>
        <w:spacing w:line="578" w:lineRule="exact"/>
        <w:ind w:firstLineChars="300" w:firstLine="96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年本单位无自有收入情况。</w:t>
      </w:r>
    </w:p>
    <w:p w14:paraId="511E0389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单位收入统筹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3566E851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支出执行进度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537C882A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我镇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1-6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月预算执行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11502286.42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元，执行率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64.94%;1-9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月预算执行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13989059.56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元，执行率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75%;1-12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月预算执行</w:t>
      </w:r>
      <w:r>
        <w:rPr>
          <w:rFonts w:eastAsia="方正仿宋_GBK"/>
          <w:sz w:val="32"/>
          <w:szCs w:val="32"/>
        </w:rPr>
        <w:t>18652079.41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元，执行率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DD7D824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支出执行进度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346772E1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预算年度结转结余（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0EB5A668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万寿镇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部门整体年末无结转结余。</w:t>
      </w:r>
    </w:p>
    <w:p w14:paraId="33F92C71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预算年终结余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685AF563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lastRenderedPageBreak/>
        <w:t>严控一般性支出（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350723A8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三公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经费、会议、培训、差旅、办公费、办公设备购置、信息网络及软件购置更新等一般性支出预算安排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537000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元，实际执行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737756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。</w:t>
      </w:r>
    </w:p>
    <w:p w14:paraId="172BEA5A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严控一般性支出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77608CE7" w14:textId="77777777" w:rsidR="006B29D9" w:rsidRDefault="00736B84">
      <w:pPr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3.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财务管理。（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10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3A96FFC1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管理制度健全性（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6B451A8D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我镇已制定预算资金管理办法、内控财务管理制度、会计核算制度、政府采购制度、国有资产管理办法、绩效评估内部控制制度等相关制度，规章制度合法、合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规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、完整，均得到有效执行。</w:t>
      </w:r>
    </w:p>
    <w:p w14:paraId="05813E8D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管理制度健全性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220EF6AB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财务岗位设置（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04F8281F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我镇按照相关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财务管理制度要求，明确责任分工，建立内部制衡机制。根据工作需要，按照不相容岗位不能一人兼任的原则，设置了财务、业务、核查等，在其内部再进行岗位细分，并建立岗位责任制度，形成责任明确、相互制约的内部制衡机制。</w:t>
      </w:r>
    </w:p>
    <w:p w14:paraId="421A66AA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财务岗位设置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546A7C05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资金使用合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规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性（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41762A3F" w14:textId="0966343E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严格按照《</w:t>
      </w:r>
      <w:r w:rsidR="00FB5C71"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</w:rPr>
        <w:t>中华人民共和国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会计法》、《政府会计准则》和政府会计制度等相关法律法规准确核算各项经费和项目收支，按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照县财政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的相关要求完善年度部门预算编制、执行和管理，资金使用符合国家财经法规和财务管理制</w:t>
      </w:r>
      <w:bookmarkStart w:id="0" w:name="_GoBack"/>
      <w:bookmarkEnd w:id="0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度规定以及有关专项资金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lastRenderedPageBreak/>
        <w:t>管理办法的规定，</w:t>
      </w:r>
      <w:r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</w:rPr>
        <w:t>拨付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有完整的审批程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序和手续，项目的重大开支均经过评估论证，符合部门预算批复的用途，不存在截留、挤占、挪用、虚列支出等情况。</w:t>
      </w:r>
    </w:p>
    <w:p w14:paraId="6C811937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资金使用合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规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性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185B1103" w14:textId="77777777" w:rsidR="006B29D9" w:rsidRDefault="00736B84">
      <w:pPr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4.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资产管理（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623C7973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资产保存完整、配置合理、处置规范，资产账务管理合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规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，账实相符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,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资产有偿使用及处置收入均及时足额上缴。</w:t>
      </w:r>
    </w:p>
    <w:p w14:paraId="330F5CFE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人均资产变化率（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1FA4D023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年年末固定资产金额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5163144.52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元，比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5128254.52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元增加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34890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元，政府机关在职干部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67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人，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年人均占有固定资产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77061.86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元，比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年人均占有固定资产增加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12958.68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元，增长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20.22%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2BA135D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人均资产变化率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7A35C3CF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固定资产利用率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237766F4" w14:textId="77777777" w:rsidR="006B29D9" w:rsidRDefault="00736B84">
      <w:pPr>
        <w:spacing w:line="578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</w:rPr>
        <w:t>截止</w:t>
      </w:r>
      <w:r>
        <w:rPr>
          <w:rFonts w:eastAsia="方正仿宋_GBK"/>
          <w:sz w:val="32"/>
          <w:szCs w:val="32"/>
        </w:rPr>
        <w:t>2024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31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，土地、房屋及构筑物账面价值</w:t>
      </w:r>
      <w:r>
        <w:rPr>
          <w:rFonts w:eastAsia="方正仿宋_GBK"/>
          <w:sz w:val="32"/>
          <w:szCs w:val="32"/>
        </w:rPr>
        <w:t>4176433</w:t>
      </w:r>
      <w:r>
        <w:rPr>
          <w:rFonts w:eastAsia="方正仿宋_GBK"/>
          <w:sz w:val="32"/>
          <w:szCs w:val="32"/>
        </w:rPr>
        <w:t>元，资产利用率</w:t>
      </w:r>
      <w:r>
        <w:rPr>
          <w:rFonts w:eastAsia="方正仿宋_GBK"/>
          <w:sz w:val="32"/>
          <w:szCs w:val="32"/>
        </w:rPr>
        <w:t>100%</w:t>
      </w:r>
      <w:r>
        <w:rPr>
          <w:rFonts w:eastAsia="方正仿宋_GBK"/>
          <w:sz w:val="32"/>
          <w:szCs w:val="32"/>
        </w:rPr>
        <w:t>。通用设备账面价值</w:t>
      </w:r>
      <w:r>
        <w:rPr>
          <w:rFonts w:eastAsia="方正仿宋_GBK"/>
          <w:sz w:val="32"/>
          <w:szCs w:val="32"/>
        </w:rPr>
        <w:t>532797</w:t>
      </w:r>
      <w:r>
        <w:rPr>
          <w:rFonts w:eastAsia="方正仿宋_GBK"/>
          <w:sz w:val="32"/>
          <w:szCs w:val="32"/>
        </w:rPr>
        <w:t>元，资产利用率</w:t>
      </w:r>
      <w:r>
        <w:rPr>
          <w:rFonts w:eastAsia="方正仿宋_GBK"/>
          <w:sz w:val="32"/>
          <w:szCs w:val="32"/>
        </w:rPr>
        <w:t>100%</w:t>
      </w:r>
      <w:r>
        <w:rPr>
          <w:rFonts w:eastAsia="方正仿宋_GBK"/>
          <w:sz w:val="32"/>
          <w:szCs w:val="32"/>
        </w:rPr>
        <w:t>。家具、用具、装具及动植物账面价值</w:t>
      </w:r>
      <w:r>
        <w:rPr>
          <w:rFonts w:eastAsia="方正仿宋_GBK"/>
          <w:sz w:val="32"/>
          <w:szCs w:val="32"/>
        </w:rPr>
        <w:t>420914.</w:t>
      </w:r>
      <w:r>
        <w:rPr>
          <w:rFonts w:eastAsia="方正仿宋_GBK"/>
          <w:sz w:val="32"/>
          <w:szCs w:val="32"/>
        </w:rPr>
        <w:t>52</w:t>
      </w:r>
      <w:r>
        <w:rPr>
          <w:rFonts w:eastAsia="方正仿宋_GBK"/>
          <w:sz w:val="32"/>
          <w:szCs w:val="32"/>
        </w:rPr>
        <w:t>元，资产利用率</w:t>
      </w:r>
      <w:r>
        <w:rPr>
          <w:rFonts w:eastAsia="方正仿宋_GBK"/>
          <w:sz w:val="32"/>
          <w:szCs w:val="32"/>
        </w:rPr>
        <w:t>100%</w:t>
      </w:r>
      <w:r>
        <w:rPr>
          <w:rFonts w:eastAsia="方正仿宋_GBK"/>
          <w:sz w:val="32"/>
          <w:szCs w:val="32"/>
        </w:rPr>
        <w:t>。</w:t>
      </w:r>
    </w:p>
    <w:p w14:paraId="33E7481A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固定资产利用率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满分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分，自评得分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分。</w:t>
      </w:r>
    </w:p>
    <w:p w14:paraId="530F5535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资产盘活率（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3B66390D" w14:textId="77777777" w:rsidR="006B29D9" w:rsidRDefault="00736B84">
      <w:pPr>
        <w:adjustRightInd w:val="0"/>
        <w:snapToGrid w:val="0"/>
        <w:spacing w:line="578" w:lineRule="exact"/>
        <w:contextualSpacing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截止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月底，本单位无闲置资产。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盘活率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6244556D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资产盘活率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500D095B" w14:textId="77777777" w:rsidR="006B29D9" w:rsidRDefault="00736B84">
      <w:pPr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5.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采购管理（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78FBFA10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支持中小企业发展（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41AE052C" w14:textId="77777777" w:rsidR="006B29D9" w:rsidRDefault="00736B84">
      <w:pPr>
        <w:widowControl/>
        <w:adjustRightInd w:val="0"/>
        <w:snapToGrid w:val="0"/>
        <w:spacing w:line="578" w:lineRule="exact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我镇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202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年严格执行政府采购支持中小企业发展管理办法。</w:t>
      </w:r>
    </w:p>
    <w:p w14:paraId="7170331E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支持中小企业发展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0FD5D340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采购执行率（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431D7F9F" w14:textId="77777777" w:rsidR="006B29D9" w:rsidRDefault="00736B84">
      <w:pPr>
        <w:widowControl/>
        <w:adjustRightInd w:val="0"/>
        <w:snapToGrid w:val="0"/>
        <w:spacing w:line="578" w:lineRule="exact"/>
        <w:contextualSpacing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我镇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202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年政府无采购预算。</w:t>
      </w:r>
    </w:p>
    <w:p w14:paraId="3580191A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采购执行率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3B8449E7" w14:textId="77777777" w:rsidR="006B29D9" w:rsidRDefault="00736B84">
      <w:pPr>
        <w:widowControl/>
        <w:adjustRightInd w:val="0"/>
        <w:snapToGrid w:val="0"/>
        <w:spacing w:line="578" w:lineRule="exact"/>
        <w:ind w:firstLineChars="100" w:firstLine="321"/>
        <w:contextualSpacing/>
        <w:jc w:val="left"/>
        <w:rPr>
          <w:rFonts w:eastAsia="方正楷体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（二）部门预算项目绩效分析。</w:t>
      </w:r>
    </w:p>
    <w:p w14:paraId="1C47AE69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常年项目绩效分析。该类项目总数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17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个，涉及预算总金额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3136600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1—12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月预算执行总体进度为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，其中：预算结余率大于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的项目共计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个。</w:t>
      </w:r>
    </w:p>
    <w:p w14:paraId="53969659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阶段（含一次性）项目绩效分析。该类项目总数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个，涉及预算总金额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816516.24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元，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1—12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月预算执行总体进度为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100 %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，其中：预算结余率大于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的项目共计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个。</w:t>
      </w:r>
    </w:p>
    <w:p w14:paraId="65FCA7C4" w14:textId="77777777" w:rsidR="006B29D9" w:rsidRDefault="00736B84">
      <w:pPr>
        <w:adjustRightInd w:val="0"/>
        <w:snapToGrid w:val="0"/>
        <w:spacing w:line="578" w:lineRule="exact"/>
        <w:ind w:firstLineChars="200" w:firstLine="643"/>
        <w:contextualSpacing/>
        <w:jc w:val="left"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项目决策（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12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0F076D2C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1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）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决策程序（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分）。部门预算项目的设立履行了项目申报论证程序，与部门的职能职责相符，项目申报经过集体决策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。</w:t>
      </w:r>
    </w:p>
    <w:p w14:paraId="54558326" w14:textId="77777777" w:rsidR="006B29D9" w:rsidRDefault="00736B84">
      <w:pPr>
        <w:numPr>
          <w:ilvl w:val="255"/>
          <w:numId w:val="0"/>
        </w:num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决策程序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指标满分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26540263" w14:textId="77777777" w:rsidR="006B29D9" w:rsidRDefault="00736B84">
      <w:pPr>
        <w:numPr>
          <w:ilvl w:val="255"/>
          <w:numId w:val="0"/>
        </w:num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）目标设置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分）。绩效目标制定科学合理，规范完整，量化细化，并与预算安排项匹配。</w:t>
      </w:r>
    </w:p>
    <w:p w14:paraId="79E5E77F" w14:textId="77777777" w:rsidR="006B29D9" w:rsidRDefault="00736B84">
      <w:pPr>
        <w:numPr>
          <w:ilvl w:val="255"/>
          <w:numId w:val="0"/>
        </w:num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目标设置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50ECB6FF" w14:textId="77777777" w:rsidR="006B29D9" w:rsidRDefault="00736B84">
      <w:p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）项目入库（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分）。所有项目均在规定时间内完成入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lastRenderedPageBreak/>
        <w:t>库。</w:t>
      </w:r>
    </w:p>
    <w:p w14:paraId="62BDB0AD" w14:textId="77777777" w:rsidR="006B29D9" w:rsidRDefault="00736B84">
      <w:pPr>
        <w:numPr>
          <w:ilvl w:val="255"/>
          <w:numId w:val="0"/>
        </w:num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项目入库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64774C81" w14:textId="77777777" w:rsidR="006B29D9" w:rsidRDefault="00736B84">
      <w:pPr>
        <w:numPr>
          <w:ilvl w:val="255"/>
          <w:numId w:val="0"/>
        </w:numPr>
        <w:adjustRightInd w:val="0"/>
        <w:snapToGrid w:val="0"/>
        <w:spacing w:line="578" w:lineRule="exact"/>
        <w:ind w:rightChars="-62" w:right="-130" w:firstLineChars="200" w:firstLine="643"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项目执行（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12</w:t>
      </w:r>
      <w:r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  <w:t>分）</w:t>
      </w:r>
    </w:p>
    <w:p w14:paraId="300C372B" w14:textId="77777777" w:rsidR="006B29D9" w:rsidRDefault="00736B84">
      <w:pPr>
        <w:adjustRightInd w:val="0"/>
        <w:snapToGrid w:val="0"/>
        <w:spacing w:line="578" w:lineRule="exact"/>
        <w:ind w:rightChars="-62" w:right="-130" w:firstLineChars="200" w:firstLine="643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</w:rPr>
        <w:t>（</w:t>
      </w:r>
      <w:r>
        <w:rPr>
          <w:rFonts w:eastAsia="方正仿宋_GBK"/>
          <w:b/>
          <w:bCs/>
          <w:sz w:val="32"/>
          <w:szCs w:val="32"/>
        </w:rPr>
        <w:t>1</w:t>
      </w:r>
      <w:r>
        <w:rPr>
          <w:rFonts w:eastAsia="方正仿宋_GBK"/>
          <w:b/>
          <w:bCs/>
          <w:sz w:val="32"/>
          <w:szCs w:val="32"/>
        </w:rPr>
        <w:t>）执行同向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分）。根据现场评价，抽查项目实际列支内容与项目绩效目标设置方向基本相符。</w:t>
      </w:r>
    </w:p>
    <w:p w14:paraId="402459C5" w14:textId="77777777" w:rsidR="006B29D9" w:rsidRDefault="00736B84">
      <w:pPr>
        <w:numPr>
          <w:ilvl w:val="255"/>
          <w:numId w:val="0"/>
        </w:numPr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执行同向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5D4F5D44" w14:textId="77777777" w:rsidR="006B29D9" w:rsidRDefault="00736B84">
      <w:pPr>
        <w:adjustRightInd w:val="0"/>
        <w:snapToGrid w:val="0"/>
        <w:spacing w:line="578" w:lineRule="exact"/>
        <w:ind w:rightChars="-62" w:right="-130" w:firstLineChars="200" w:firstLine="643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</w:rPr>
        <w:t>（</w:t>
      </w:r>
      <w:r>
        <w:rPr>
          <w:rFonts w:eastAsia="方正仿宋_GBK"/>
          <w:b/>
          <w:bCs/>
          <w:sz w:val="32"/>
          <w:szCs w:val="32"/>
        </w:rPr>
        <w:t>2</w:t>
      </w:r>
      <w:r>
        <w:rPr>
          <w:rFonts w:eastAsia="方正仿宋_GBK"/>
          <w:b/>
          <w:bCs/>
          <w:sz w:val="32"/>
          <w:szCs w:val="32"/>
        </w:rPr>
        <w:t>）项目调整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分）。根据现场评价情况，抽查项目中涉及预算调整的项目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个，能按照相关履行调整报批手续，调整程序规范，依据较充分。</w:t>
      </w:r>
    </w:p>
    <w:p w14:paraId="024D92E6" w14:textId="77777777" w:rsidR="006B29D9" w:rsidRDefault="00736B84">
      <w:pPr>
        <w:snapToGrid w:val="0"/>
        <w:spacing w:line="578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项目调整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指标满分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02C77A39" w14:textId="77777777" w:rsidR="006B29D9" w:rsidRDefault="00736B84">
      <w:pPr>
        <w:adjustRightInd w:val="0"/>
        <w:snapToGrid w:val="0"/>
        <w:spacing w:line="578" w:lineRule="exact"/>
        <w:ind w:rightChars="-62" w:right="-130" w:firstLineChars="200" w:firstLine="643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</w:rPr>
        <w:t>（</w:t>
      </w:r>
      <w:r>
        <w:rPr>
          <w:rFonts w:eastAsia="方正仿宋_GBK"/>
          <w:b/>
          <w:bCs/>
          <w:sz w:val="32"/>
          <w:szCs w:val="32"/>
        </w:rPr>
        <w:t>3</w:t>
      </w:r>
      <w:r>
        <w:rPr>
          <w:rFonts w:eastAsia="方正仿宋_GBK"/>
          <w:b/>
          <w:bCs/>
          <w:sz w:val="32"/>
          <w:szCs w:val="32"/>
        </w:rPr>
        <w:t>）执行结果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分）。根据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万寿镇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人民政府提供资料，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万寿镇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人民政府部门预算项目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个，预算结余率小于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项目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个占项目总数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5F1843BA" w14:textId="77777777" w:rsidR="006B29D9" w:rsidRDefault="00736B84">
      <w:pPr>
        <w:snapToGrid w:val="0"/>
        <w:spacing w:line="578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执行结果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指标满分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31682C31" w14:textId="77777777" w:rsidR="006B29D9" w:rsidRDefault="00736B84">
      <w:pPr>
        <w:snapToGrid w:val="0"/>
        <w:spacing w:line="578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  <w:lang w:val="en"/>
        </w:rPr>
        <w:t>.</w:t>
      </w:r>
      <w:r>
        <w:rPr>
          <w:rFonts w:eastAsia="方正仿宋_GBK"/>
          <w:bCs/>
          <w:sz w:val="32"/>
          <w:szCs w:val="32"/>
        </w:rPr>
        <w:t>目标实现（</w:t>
      </w:r>
      <w:r>
        <w:rPr>
          <w:rFonts w:eastAsia="方正仿宋_GBK"/>
          <w:bCs/>
          <w:sz w:val="32"/>
          <w:szCs w:val="32"/>
        </w:rPr>
        <w:t>11</w:t>
      </w:r>
      <w:r>
        <w:rPr>
          <w:rFonts w:eastAsia="方正仿宋_GBK"/>
          <w:bCs/>
          <w:sz w:val="32"/>
          <w:szCs w:val="32"/>
        </w:rPr>
        <w:t>分）</w:t>
      </w:r>
    </w:p>
    <w:p w14:paraId="6D853651" w14:textId="77777777" w:rsidR="006B29D9" w:rsidRDefault="00736B84">
      <w:pPr>
        <w:adjustRightInd w:val="0"/>
        <w:snapToGrid w:val="0"/>
        <w:spacing w:line="578" w:lineRule="exact"/>
        <w:ind w:rightChars="-62" w:right="-130" w:firstLineChars="200" w:firstLine="643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（</w:t>
      </w:r>
      <w:r>
        <w:rPr>
          <w:rFonts w:eastAsia="方正仿宋_GBK"/>
          <w:b/>
          <w:bCs/>
          <w:sz w:val="32"/>
          <w:szCs w:val="32"/>
        </w:rPr>
        <w:t>1</w:t>
      </w:r>
      <w:r>
        <w:rPr>
          <w:rFonts w:eastAsia="方正仿宋_GBK"/>
          <w:b/>
          <w:bCs/>
          <w:sz w:val="32"/>
          <w:szCs w:val="32"/>
        </w:rPr>
        <w:t>）目标完成（</w:t>
      </w:r>
      <w:r>
        <w:rPr>
          <w:rFonts w:eastAsia="方正仿宋_GBK"/>
          <w:b/>
          <w:bCs/>
          <w:sz w:val="32"/>
          <w:szCs w:val="32"/>
        </w:rPr>
        <w:t>4</w:t>
      </w:r>
      <w:r>
        <w:rPr>
          <w:rFonts w:eastAsia="方正仿宋_GBK"/>
          <w:b/>
          <w:bCs/>
          <w:sz w:val="32"/>
          <w:szCs w:val="32"/>
        </w:rPr>
        <w:t>分）</w:t>
      </w:r>
    </w:p>
    <w:p w14:paraId="7C9AE5AA" w14:textId="77777777" w:rsidR="006B29D9" w:rsidRDefault="00736B84">
      <w:pPr>
        <w:snapToGrid w:val="0"/>
        <w:spacing w:line="578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部门预算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个项目中，完成绩效目标数量指标的项目有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个，完成率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7DF794AC" w14:textId="77777777" w:rsidR="006B29D9" w:rsidRDefault="00736B84">
      <w:pPr>
        <w:snapToGrid w:val="0"/>
        <w:spacing w:line="578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目标完成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指标满分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147DD85A" w14:textId="77777777" w:rsidR="006B29D9" w:rsidRDefault="00736B84">
      <w:pPr>
        <w:adjustRightInd w:val="0"/>
        <w:snapToGrid w:val="0"/>
        <w:spacing w:line="578" w:lineRule="exact"/>
        <w:ind w:rightChars="-62" w:right="-130" w:firstLineChars="200" w:firstLine="643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（</w:t>
      </w:r>
      <w:r>
        <w:rPr>
          <w:rFonts w:eastAsia="方正仿宋_GBK"/>
          <w:b/>
          <w:bCs/>
          <w:sz w:val="32"/>
          <w:szCs w:val="32"/>
        </w:rPr>
        <w:t>2</w:t>
      </w:r>
      <w:r>
        <w:rPr>
          <w:rFonts w:eastAsia="方正仿宋_GBK"/>
          <w:b/>
          <w:bCs/>
          <w:sz w:val="32"/>
          <w:szCs w:val="32"/>
        </w:rPr>
        <w:t>）项目偏离（</w:t>
      </w:r>
      <w:r>
        <w:rPr>
          <w:rFonts w:eastAsia="方正仿宋_GBK"/>
          <w:b/>
          <w:bCs/>
          <w:sz w:val="32"/>
          <w:szCs w:val="32"/>
        </w:rPr>
        <w:t>4</w:t>
      </w:r>
      <w:r>
        <w:rPr>
          <w:rFonts w:eastAsia="方正仿宋_GBK"/>
          <w:b/>
          <w:bCs/>
          <w:sz w:val="32"/>
          <w:szCs w:val="32"/>
        </w:rPr>
        <w:t>分）</w:t>
      </w:r>
    </w:p>
    <w:p w14:paraId="49E1C275" w14:textId="77777777" w:rsidR="006B29D9" w:rsidRDefault="00736B84">
      <w:pPr>
        <w:snapToGrid w:val="0"/>
        <w:spacing w:line="578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已完成预期指标值的数量指标中偏离度在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内的指标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个，已完成预期指标值的数量指标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个，部门项目中已完成的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lastRenderedPageBreak/>
        <w:t>数量指标偏离度在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内的指标占比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20C04CDF" w14:textId="77777777" w:rsidR="006B29D9" w:rsidRDefault="00736B84">
      <w:pPr>
        <w:snapToGrid w:val="0"/>
        <w:spacing w:line="578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项目偏离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指标满分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36B405DD" w14:textId="77777777" w:rsidR="006B29D9" w:rsidRDefault="00736B84">
      <w:pPr>
        <w:adjustRightInd w:val="0"/>
        <w:snapToGrid w:val="0"/>
        <w:spacing w:line="578" w:lineRule="exact"/>
        <w:ind w:rightChars="-62" w:right="-130" w:firstLineChars="200" w:firstLine="643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（</w:t>
      </w:r>
      <w:r>
        <w:rPr>
          <w:rFonts w:eastAsia="方正仿宋_GBK"/>
          <w:b/>
          <w:bCs/>
          <w:sz w:val="32"/>
          <w:szCs w:val="32"/>
        </w:rPr>
        <w:t>3</w:t>
      </w:r>
      <w:r>
        <w:rPr>
          <w:rFonts w:eastAsia="方正仿宋_GBK"/>
          <w:b/>
          <w:bCs/>
          <w:sz w:val="32"/>
          <w:szCs w:val="32"/>
        </w:rPr>
        <w:t>）实现效果（</w:t>
      </w:r>
      <w:r>
        <w:rPr>
          <w:rFonts w:eastAsia="方正仿宋_GBK"/>
          <w:b/>
          <w:bCs/>
          <w:sz w:val="32"/>
          <w:szCs w:val="32"/>
        </w:rPr>
        <w:t>3</w:t>
      </w:r>
      <w:r>
        <w:rPr>
          <w:rFonts w:eastAsia="方正仿宋_GBK"/>
          <w:b/>
          <w:bCs/>
          <w:sz w:val="32"/>
          <w:szCs w:val="32"/>
        </w:rPr>
        <w:t>分）</w:t>
      </w:r>
    </w:p>
    <w:p w14:paraId="55B3D5B6" w14:textId="77777777" w:rsidR="006B29D9" w:rsidRDefault="00736B84">
      <w:pPr>
        <w:snapToGrid w:val="0"/>
        <w:spacing w:line="578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部门预算项目绩效目标效益指标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25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个，已完成预期指标值的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个，占比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20B5F977" w14:textId="77777777" w:rsidR="006B29D9" w:rsidRDefault="00736B84">
      <w:pPr>
        <w:snapToGrid w:val="0"/>
        <w:spacing w:line="578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实现效果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指标满分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分，自评得分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分。</w:t>
      </w:r>
    </w:p>
    <w:p w14:paraId="5D880F4E" w14:textId="77777777" w:rsidR="006B29D9" w:rsidRDefault="00736B84">
      <w:pPr>
        <w:widowControl/>
        <w:adjustRightInd w:val="0"/>
        <w:spacing w:line="578" w:lineRule="exact"/>
        <w:ind w:firstLineChars="200" w:firstLine="643"/>
        <w:contextualSpacing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</w:rPr>
        <w:t>三</w:t>
      </w: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）其他</w:t>
      </w: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“</w:t>
      </w: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两本</w:t>
      </w: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”</w:t>
      </w:r>
      <w:r>
        <w:rPr>
          <w:rFonts w:eastAsia="方正楷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预算和重点领域项目情况。</w:t>
      </w:r>
    </w:p>
    <w:p w14:paraId="3C941636" w14:textId="77777777" w:rsidR="006B29D9" w:rsidRDefault="00736B84">
      <w:pPr>
        <w:pStyle w:val="a3"/>
        <w:numPr>
          <w:ilvl w:val="255"/>
          <w:numId w:val="0"/>
        </w:numPr>
        <w:spacing w:line="578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年，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shd w:val="clear" w:color="auto" w:fill="FFFFFF"/>
        </w:rPr>
        <w:t>渠县</w:t>
      </w:r>
      <w:proofErr w:type="gramStart"/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万寿镇</w:t>
      </w:r>
      <w:proofErr w:type="gramEnd"/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人民政府共有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个部门预算项目，其中一般公共预算项目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个，政府性基金预算项目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个。</w:t>
      </w:r>
    </w:p>
    <w:p w14:paraId="31757919" w14:textId="77777777" w:rsidR="006B29D9" w:rsidRDefault="00736B84">
      <w:pPr>
        <w:pStyle w:val="a3"/>
        <w:numPr>
          <w:ilvl w:val="255"/>
          <w:numId w:val="0"/>
        </w:numPr>
        <w:spacing w:line="578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shd w:val="clear" w:color="auto" w:fill="FFFFFF"/>
        </w:rPr>
        <w:t>政府性基金预算情况。简要阐述政府性基金预算的绩效目标完成情况，详细附表。</w:t>
      </w:r>
    </w:p>
    <w:tbl>
      <w:tblPr>
        <w:tblW w:w="9455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500"/>
        <w:gridCol w:w="1017"/>
        <w:gridCol w:w="1168"/>
        <w:gridCol w:w="1012"/>
        <w:gridCol w:w="758"/>
      </w:tblGrid>
      <w:tr w:rsidR="006B29D9" w14:paraId="04A24D0C" w14:textId="77777777">
        <w:trPr>
          <w:trHeight w:val="27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E6611" w14:textId="77777777" w:rsidR="006B29D9" w:rsidRDefault="00736B84">
            <w:pPr>
              <w:widowControl/>
              <w:spacing w:line="578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EA570" w14:textId="77777777" w:rsidR="006B29D9" w:rsidRDefault="00736B84">
            <w:pPr>
              <w:widowControl/>
              <w:spacing w:line="578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预算数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42366" w14:textId="77777777" w:rsidR="006B29D9" w:rsidRDefault="00736B84">
            <w:pPr>
              <w:widowControl/>
              <w:spacing w:line="578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执行数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8490F" w14:textId="77777777" w:rsidR="006B29D9" w:rsidRDefault="00736B84">
            <w:pPr>
              <w:widowControl/>
              <w:spacing w:line="578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执行率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AC9E5" w14:textId="77777777" w:rsidR="006B29D9" w:rsidRDefault="00736B84">
            <w:pPr>
              <w:widowControl/>
              <w:spacing w:line="578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B29D9" w14:paraId="02F1ECFB" w14:textId="77777777">
        <w:trPr>
          <w:trHeight w:val="27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7372EA" w14:textId="77777777" w:rsidR="006B29D9" w:rsidRDefault="00736B84">
            <w:pPr>
              <w:widowControl/>
              <w:spacing w:line="578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年城乡环境综合治理经费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F82B0" w14:textId="77777777" w:rsidR="006B29D9" w:rsidRDefault="00736B84">
            <w:pPr>
              <w:widowControl/>
              <w:spacing w:line="578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82</w:t>
            </w:r>
            <w:r>
              <w:rPr>
                <w:rFonts w:eastAsia="方正仿宋_GBK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E5E40" w14:textId="77777777" w:rsidR="006B29D9" w:rsidRDefault="00736B84">
            <w:pPr>
              <w:widowControl/>
              <w:spacing w:line="578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82</w:t>
            </w:r>
            <w:r>
              <w:rPr>
                <w:rFonts w:eastAsia="方正仿宋_GBK" w:hint="eastAsia"/>
                <w:color w:val="000000"/>
                <w:kern w:val="0"/>
                <w:sz w:val="24"/>
                <w:lang w:bidi="ar"/>
              </w:rPr>
              <w:t>万</w:t>
            </w:r>
            <w:r>
              <w:rPr>
                <w:rFonts w:eastAsia="方正仿宋_GBK" w:hint="eastAsia"/>
                <w:color w:val="000000"/>
                <w:kern w:val="0"/>
                <w:sz w:val="24"/>
                <w:lang w:bidi="ar"/>
              </w:rPr>
              <w:t>元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8B5F6" w14:textId="77777777" w:rsidR="006B29D9" w:rsidRDefault="00736B84">
            <w:pPr>
              <w:widowControl/>
              <w:spacing w:line="578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527A3" w14:textId="77777777" w:rsidR="006B29D9" w:rsidRDefault="006B29D9">
            <w:pPr>
              <w:spacing w:line="578" w:lineRule="exact"/>
              <w:rPr>
                <w:rFonts w:eastAsia="方正仿宋_GBK"/>
                <w:color w:val="000000"/>
                <w:sz w:val="24"/>
              </w:rPr>
            </w:pPr>
          </w:p>
        </w:tc>
      </w:tr>
    </w:tbl>
    <w:p w14:paraId="0EAC9A52" w14:textId="77777777" w:rsidR="006B29D9" w:rsidRDefault="00736B84">
      <w:pPr>
        <w:snapToGrid w:val="0"/>
        <w:spacing w:line="578" w:lineRule="exact"/>
        <w:ind w:firstLineChars="100" w:firstLine="320"/>
        <w:rPr>
          <w:rFonts w:eastAsia="方正黑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债券资金、政府购买服务等重点领域情况无。</w:t>
      </w:r>
    </w:p>
    <w:p w14:paraId="09A4F7E2" w14:textId="77777777" w:rsidR="006B29D9" w:rsidRDefault="00736B84">
      <w:pPr>
        <w:snapToGrid w:val="0"/>
        <w:spacing w:line="578" w:lineRule="exact"/>
        <w:ind w:firstLineChars="100" w:firstLine="321"/>
        <w:rPr>
          <w:rFonts w:eastAsia="方正黑体_GBK"/>
          <w:b/>
          <w:sz w:val="32"/>
          <w:szCs w:val="32"/>
        </w:rPr>
      </w:pPr>
      <w:r>
        <w:rPr>
          <w:rFonts w:eastAsia="方正黑体_GBK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（四）</w:t>
      </w:r>
      <w:r>
        <w:rPr>
          <w:rFonts w:eastAsia="方正黑体_GBK"/>
          <w:b/>
          <w:bCs/>
          <w:sz w:val="32"/>
          <w:szCs w:val="32"/>
          <w:lang w:val="zh-CN"/>
        </w:rPr>
        <w:t>绩效结果应用情况。</w:t>
      </w:r>
    </w:p>
    <w:p w14:paraId="1EB49603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建立绩效评价激励与约束机制。根据单位绩效评价结果，在安排项目资金进行综合考虑。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一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对于绩效评价结果优秀且绩效突出的，在安排该项目后续资金时给予优先保障：二</w:t>
      </w:r>
      <w:r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绩效评价结果为良好的，在安排该项目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后续资险时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给予保障，力求延续项目能够持续有效开展。三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绩效评价结果为合格的，提出整改意见，并对整改意见落实情况进行跟踪观察，在此过程中，拨款及支付暂缓进行。四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绩效评价结果为不合格的，及时提出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lastRenderedPageBreak/>
        <w:t>整改意见，整改期间停止安排资金的拨款和支付，对于完成绩效评价的项目，加强项目前期论证和综合分析，以确保项目资金使用的安全有效。</w:t>
      </w:r>
    </w:p>
    <w:p w14:paraId="7C8594FE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对项目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单位绩数自评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完成</w:t>
      </w:r>
      <w:r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</w:rPr>
        <w:t>进度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、完成质量以及组织开展等情况，在一定范围内对其评价结论予以通报，促使其自觉地、保质保量地完成项目的绩效自评工作。同时在本县门户网站公开财政支出绩效评价情况，使公众了解有关项目的实际绩效水平，接受社会公众监督。</w:t>
      </w:r>
    </w:p>
    <w:p w14:paraId="7D537FA9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3.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预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算公开。按照部门预算公开的相关要求，我单位于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7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日在渠县门户网站公开了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年部门预算，并将部门项目支出绩效目标、部门整体绩效目标和预算绩效管理情况随同预算公开。</w:t>
      </w:r>
    </w:p>
    <w:p w14:paraId="095050E5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4.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决算公开。按照部门决算公开的相关要求，我单位于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30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日在渠县门户网站公开了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年部门决算，并将部门整体绩效目标自评、项目支出绩效目标自评、部门整体绩效自评报告和项目绩效自评报告情况随同决算公开。</w:t>
      </w:r>
    </w:p>
    <w:p w14:paraId="4FB372EB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5.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整改反馈情况。</w:t>
      </w:r>
    </w:p>
    <w:p w14:paraId="265D06C3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）结果整改。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年，渠县财政局在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年部门预算绩效目标审查、绩效监控和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年重点绩效评价中，我单位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年不涉及问题整改。</w:t>
      </w:r>
    </w:p>
    <w:p w14:paraId="4904386D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）应用反馈。我单位未收到整改意见，因此也不涉及反馈结果应用报告。</w:t>
      </w:r>
    </w:p>
    <w:p w14:paraId="03917ED1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黑体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黑体_GBK"/>
          <w:color w:val="000000"/>
          <w:kern w:val="0"/>
          <w:sz w:val="32"/>
          <w:szCs w:val="32"/>
          <w:shd w:val="clear" w:color="auto" w:fill="FFFFFF"/>
        </w:rPr>
        <w:lastRenderedPageBreak/>
        <w:t>四、评价结论及建议</w:t>
      </w:r>
    </w:p>
    <w:p w14:paraId="1322AD63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 w14:paraId="243AB39E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我镇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202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年部门整体支出绩效情况好，预算编制较为科学和准确，预算执行进度好，财务管理制度健全，财务工作岗位设置合理，资金使用规范，政府采购严格执行了促进中小企业发展相关管理办法，预算项目的设立履行了项目申报论证程序，项目绩效目标制定较为科学合理、规范完整、量化细化，积极发挥部门职能，按照《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2024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年渠县部门预算绩效评价指标体系》设定的绩效指标和评分标准，我单位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202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年部门整体支出绩效评价得分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98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09D178E9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楷体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楷体_GBK"/>
          <w:color w:val="000000"/>
          <w:kern w:val="0"/>
          <w:sz w:val="32"/>
          <w:szCs w:val="32"/>
          <w:shd w:val="clear" w:color="auto" w:fill="FFFFFF"/>
          <w:lang w:val="zh-CN"/>
        </w:rPr>
        <w:t>（二）存在问题。</w:t>
      </w:r>
    </w:p>
    <w:p w14:paraId="0DFF3765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1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、预算支出</w:t>
      </w:r>
      <w:proofErr w:type="gramStart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明细料目编制</w:t>
      </w:r>
      <w:proofErr w:type="gramEnd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不够准确，预算实际使用过程中产生偏差，无法准确预计全年经济活动。</w:t>
      </w:r>
    </w:p>
    <w:p w14:paraId="4CD26322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2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、年初预算</w:t>
      </w:r>
      <w:r>
        <w:rPr>
          <w:rFonts w:eastAsia="方正仿宋_GBK" w:hint="eastAsia"/>
          <w:color w:val="000000"/>
          <w:kern w:val="0"/>
          <w:sz w:val="32"/>
          <w:szCs w:val="32"/>
          <w:shd w:val="clear" w:color="auto" w:fill="FFFFFF"/>
        </w:rPr>
        <w:t>不够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准确，年中落实县委县政府重大决策和重大活动等原因，年中追加较多经费，导致全年预算支出占比大。预算控制率有待进一步降低。</w:t>
      </w:r>
    </w:p>
    <w:p w14:paraId="0E5CD249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3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、预算绩效意识有待进一步提升，单位绩效理念逐步提高，绩效管理基础不断夯实，但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“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重分配，轻管理；重使用，轻绩效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”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的思想尚未发生根本性改变。</w:t>
      </w:r>
    </w:p>
    <w:p w14:paraId="7166B5D8" w14:textId="77777777" w:rsidR="006B29D9" w:rsidRDefault="00736B84">
      <w:pPr>
        <w:widowControl/>
        <w:adjustRightInd w:val="0"/>
        <w:snapToGrid w:val="0"/>
        <w:spacing w:line="578" w:lineRule="exact"/>
        <w:ind w:firstLineChars="200" w:firstLine="640"/>
        <w:contextualSpacing/>
        <w:jc w:val="left"/>
        <w:rPr>
          <w:rFonts w:eastAsia="方正仿宋_GBK"/>
          <w:kern w:val="0"/>
          <w:sz w:val="32"/>
          <w:szCs w:val="32"/>
          <w:lang w:val="en"/>
        </w:rPr>
      </w:pP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val="zh-CN"/>
        </w:rPr>
        <w:t>（三）改进建议。</w:t>
      </w:r>
    </w:p>
    <w:p w14:paraId="75BC158E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  <w:lang w:val="zh-CN"/>
        </w:rPr>
      </w:pPr>
      <w:r>
        <w:rPr>
          <w:rFonts w:eastAsia="方正仿宋_GBK"/>
          <w:sz w:val="32"/>
          <w:szCs w:val="32"/>
          <w:lang w:val="zh-CN"/>
        </w:rPr>
        <w:t>1</w:t>
      </w:r>
      <w:r>
        <w:rPr>
          <w:rFonts w:eastAsia="方正仿宋_GBK"/>
          <w:sz w:val="32"/>
          <w:szCs w:val="32"/>
          <w:lang w:val="zh-CN"/>
        </w:rPr>
        <w:t>、科学严谨编制年度部门预算，细化部门预算内容，保证预算的精准性，通过预算执行合理调配资金，提高资金使用效益。</w:t>
      </w:r>
    </w:p>
    <w:p w14:paraId="62DDE4D7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  <w:lang w:val="zh-CN"/>
        </w:rPr>
      </w:pPr>
      <w:r>
        <w:rPr>
          <w:rFonts w:eastAsia="方正仿宋_GBK"/>
          <w:sz w:val="32"/>
          <w:szCs w:val="32"/>
          <w:lang w:val="zh-CN"/>
        </w:rPr>
        <w:lastRenderedPageBreak/>
        <w:t>2</w:t>
      </w:r>
      <w:r>
        <w:rPr>
          <w:rFonts w:eastAsia="方正仿宋_GBK"/>
          <w:sz w:val="32"/>
          <w:szCs w:val="32"/>
          <w:lang w:val="zh-CN"/>
        </w:rPr>
        <w:t>、通过中期预算执行情况合理调配资金，增强预算执行的前瞻性和预见性。提高项目执行率，提高资金支付效率。</w:t>
      </w:r>
    </w:p>
    <w:p w14:paraId="2855EB2E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  <w:lang w:val="zh-CN"/>
        </w:rPr>
      </w:pPr>
      <w:r>
        <w:rPr>
          <w:rFonts w:eastAsia="方正仿宋_GBK"/>
          <w:sz w:val="32"/>
          <w:szCs w:val="32"/>
          <w:lang w:val="zh-CN"/>
        </w:rPr>
        <w:t>3</w:t>
      </w:r>
      <w:r>
        <w:rPr>
          <w:rFonts w:eastAsia="方正仿宋_GBK"/>
          <w:sz w:val="32"/>
          <w:szCs w:val="32"/>
          <w:lang w:val="zh-CN"/>
        </w:rPr>
        <w:t>多开展相关业务工作的培训，通过开展相关业务工作的培训，提高财务人员的业务水平。</w:t>
      </w:r>
    </w:p>
    <w:p w14:paraId="28F5B473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  <w:lang w:val="zh-CN"/>
        </w:rPr>
      </w:pPr>
      <w:r>
        <w:rPr>
          <w:rFonts w:eastAsia="方正仿宋_GBK"/>
          <w:sz w:val="32"/>
          <w:szCs w:val="32"/>
          <w:lang w:val="zh-CN"/>
        </w:rPr>
        <w:t>附表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  <w:lang w:val="zh-CN"/>
        </w:rPr>
        <w:t>：部门预算绩效自评打分表</w:t>
      </w:r>
    </w:p>
    <w:p w14:paraId="1714EE49" w14:textId="77777777" w:rsidR="006B29D9" w:rsidRDefault="00736B84">
      <w:pPr>
        <w:spacing w:line="578" w:lineRule="exact"/>
        <w:ind w:firstLineChars="200" w:firstLine="640"/>
        <w:rPr>
          <w:rFonts w:eastAsia="方正仿宋_GBK"/>
          <w:sz w:val="32"/>
          <w:szCs w:val="32"/>
          <w:lang w:val="zh-CN"/>
        </w:rPr>
      </w:pPr>
      <w:r>
        <w:rPr>
          <w:rFonts w:eastAsia="方正仿宋_GBK"/>
          <w:sz w:val="32"/>
          <w:szCs w:val="32"/>
          <w:lang w:val="zh-CN"/>
        </w:rPr>
        <w:t>附表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  <w:lang w:val="zh-CN"/>
        </w:rPr>
        <w:t>：部门整体绩效目标完成情况自评表</w:t>
      </w:r>
    </w:p>
    <w:p w14:paraId="018B1D31" w14:textId="77777777" w:rsidR="006B29D9" w:rsidRDefault="006B29D9">
      <w:pPr>
        <w:spacing w:line="578" w:lineRule="exact"/>
        <w:ind w:firstLineChars="200" w:firstLine="640"/>
        <w:rPr>
          <w:rFonts w:eastAsia="方正仿宋_GBK"/>
          <w:sz w:val="32"/>
          <w:szCs w:val="32"/>
          <w:lang w:val="zh-CN"/>
        </w:rPr>
      </w:pPr>
    </w:p>
    <w:p w14:paraId="362984BA" w14:textId="77777777" w:rsidR="006B29D9" w:rsidRDefault="006B29D9">
      <w:pPr>
        <w:spacing w:line="578" w:lineRule="exact"/>
        <w:ind w:firstLineChars="200" w:firstLine="640"/>
        <w:rPr>
          <w:rFonts w:eastAsia="方正仿宋_GBK"/>
          <w:sz w:val="32"/>
          <w:szCs w:val="32"/>
          <w:lang w:val="zh-CN"/>
        </w:rPr>
      </w:pPr>
    </w:p>
    <w:p w14:paraId="7D112332" w14:textId="77777777" w:rsidR="006B29D9" w:rsidRDefault="006B29D9">
      <w:pPr>
        <w:spacing w:line="578" w:lineRule="exact"/>
      </w:pPr>
    </w:p>
    <w:sectPr w:rsidR="006B29D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31435" w14:textId="77777777" w:rsidR="00FB5C71" w:rsidRDefault="00FB5C71" w:rsidP="00FB5C71">
      <w:r>
        <w:separator/>
      </w:r>
    </w:p>
  </w:endnote>
  <w:endnote w:type="continuationSeparator" w:id="0">
    <w:p w14:paraId="00BF3FE8" w14:textId="77777777" w:rsidR="00FB5C71" w:rsidRDefault="00FB5C71" w:rsidP="00FB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93B1A" w14:textId="77777777" w:rsidR="00FB5C71" w:rsidRDefault="00FB5C71" w:rsidP="00FB5C71">
      <w:r>
        <w:separator/>
      </w:r>
    </w:p>
  </w:footnote>
  <w:footnote w:type="continuationSeparator" w:id="0">
    <w:p w14:paraId="500B63FB" w14:textId="77777777" w:rsidR="00FB5C71" w:rsidRDefault="00FB5C71" w:rsidP="00FB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B72B2"/>
    <w:rsid w:val="00430071"/>
    <w:rsid w:val="00437931"/>
    <w:rsid w:val="00466964"/>
    <w:rsid w:val="005C6EC4"/>
    <w:rsid w:val="006B29D9"/>
    <w:rsid w:val="006C70D4"/>
    <w:rsid w:val="00736B84"/>
    <w:rsid w:val="00C44F72"/>
    <w:rsid w:val="00EB1346"/>
    <w:rsid w:val="00FB5C71"/>
    <w:rsid w:val="04614AE6"/>
    <w:rsid w:val="06D7510F"/>
    <w:rsid w:val="0B183F48"/>
    <w:rsid w:val="0C147EFA"/>
    <w:rsid w:val="0FFC1ECE"/>
    <w:rsid w:val="126825FC"/>
    <w:rsid w:val="143A745A"/>
    <w:rsid w:val="14D94748"/>
    <w:rsid w:val="158E5C34"/>
    <w:rsid w:val="16503B82"/>
    <w:rsid w:val="17A04949"/>
    <w:rsid w:val="185534CD"/>
    <w:rsid w:val="198E6004"/>
    <w:rsid w:val="1C1D316C"/>
    <w:rsid w:val="1F6E0399"/>
    <w:rsid w:val="27DC21EE"/>
    <w:rsid w:val="27F84A8D"/>
    <w:rsid w:val="2B9D7E25"/>
    <w:rsid w:val="2EFA733D"/>
    <w:rsid w:val="2F7774BE"/>
    <w:rsid w:val="323A6D41"/>
    <w:rsid w:val="325A081E"/>
    <w:rsid w:val="331C3647"/>
    <w:rsid w:val="39656AFF"/>
    <w:rsid w:val="3DDD670F"/>
    <w:rsid w:val="3E7358EE"/>
    <w:rsid w:val="416074D3"/>
    <w:rsid w:val="4288684D"/>
    <w:rsid w:val="4BF21670"/>
    <w:rsid w:val="4CBB7459"/>
    <w:rsid w:val="4DD74341"/>
    <w:rsid w:val="4DDE00FE"/>
    <w:rsid w:val="4F872E6E"/>
    <w:rsid w:val="51B06126"/>
    <w:rsid w:val="56826367"/>
    <w:rsid w:val="56D55E16"/>
    <w:rsid w:val="689B5EC2"/>
    <w:rsid w:val="6C787517"/>
    <w:rsid w:val="6DCD73EF"/>
    <w:rsid w:val="704901D4"/>
    <w:rsid w:val="70E84C6C"/>
    <w:rsid w:val="743B72B2"/>
    <w:rsid w:val="77584115"/>
    <w:rsid w:val="7815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nhideWhenUsed/>
    <w:qFormat/>
    <w:pPr>
      <w:snapToGrid w:val="0"/>
      <w:jc w:val="left"/>
    </w:pPr>
    <w:rPr>
      <w:rFonts w:ascii="宋体" w:hAnsi="宋体"/>
      <w:sz w:val="18"/>
      <w:szCs w:val="18"/>
    </w:rPr>
  </w:style>
  <w:style w:type="paragraph" w:styleId="a4">
    <w:name w:val="header"/>
    <w:basedOn w:val="a"/>
    <w:link w:val="Char"/>
    <w:rsid w:val="00FB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5C71"/>
    <w:rPr>
      <w:kern w:val="2"/>
      <w:sz w:val="18"/>
      <w:szCs w:val="18"/>
    </w:rPr>
  </w:style>
  <w:style w:type="paragraph" w:styleId="a5">
    <w:name w:val="footer"/>
    <w:basedOn w:val="a"/>
    <w:link w:val="Char0"/>
    <w:rsid w:val="00FB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5C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nhideWhenUsed/>
    <w:qFormat/>
    <w:pPr>
      <w:snapToGrid w:val="0"/>
      <w:jc w:val="left"/>
    </w:pPr>
    <w:rPr>
      <w:rFonts w:ascii="宋体" w:hAnsi="宋体"/>
      <w:sz w:val="18"/>
      <w:szCs w:val="18"/>
    </w:rPr>
  </w:style>
  <w:style w:type="paragraph" w:styleId="a4">
    <w:name w:val="header"/>
    <w:basedOn w:val="a"/>
    <w:link w:val="Char"/>
    <w:rsid w:val="00FB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5C71"/>
    <w:rPr>
      <w:kern w:val="2"/>
      <w:sz w:val="18"/>
      <w:szCs w:val="18"/>
    </w:rPr>
  </w:style>
  <w:style w:type="paragraph" w:styleId="a5">
    <w:name w:val="footer"/>
    <w:basedOn w:val="a"/>
    <w:link w:val="Char0"/>
    <w:rsid w:val="00FB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5C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4872</Words>
  <Characters>659</Characters>
  <Application>Microsoft Office Word</Application>
  <DocSecurity>0</DocSecurity>
  <Lines>5</Lines>
  <Paragraphs>11</Paragraphs>
  <ScaleCrop>false</ScaleCrop>
  <Company>微软中国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2025-10-28T07:48:00Z</dcterms:created>
  <dcterms:modified xsi:type="dcterms:W3CDTF">2025-10-28T07:48:00Z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2DB406C5B63949B0A613AF8A87F17043_13</vt:lpwstr>
  </property>
  <property fmtid="{D5CDD505-2E9C-101B-9397-08002B2CF9AE}" pid="4" name="KSOTemplateDocerSaveRecord">
    <vt:lpwstr>eyJoZGlkIjoiOTliZDY3YzAzNGE0Nzk5NzdjMTQwYjdhMGI4MzdmN2EifQ==</vt:lpwstr>
  </property>
</Properties>
</file>