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1476">
      <w:pPr>
        <w:spacing w:beforeLines="0" w:afterLines="0" w:line="578" w:lineRule="exact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Fonts w:hint="default" w:ascii="Times New Roman" w:hAnsi="Times New Roman" w:cs="Times New Roman"/>
          <w:sz w:val="32"/>
          <w:szCs w:val="32"/>
        </w:rPr>
        <w:t>2-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4-1</w:t>
      </w:r>
    </w:p>
    <w:tbl>
      <w:tblPr>
        <w:tblStyle w:val="9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035"/>
        <w:gridCol w:w="1156"/>
        <w:gridCol w:w="1060"/>
        <w:gridCol w:w="680"/>
        <w:gridCol w:w="610"/>
        <w:gridCol w:w="630"/>
        <w:gridCol w:w="989"/>
        <w:gridCol w:w="514"/>
        <w:gridCol w:w="514"/>
        <w:gridCol w:w="734"/>
      </w:tblGrid>
      <w:tr w14:paraId="6A8C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9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64BA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9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51172524T000011051574-建设工程远程网络监控费</w:t>
            </w:r>
          </w:p>
        </w:tc>
      </w:tr>
      <w:tr w14:paraId="5EAB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B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质量安全监督站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0B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渠县建设工程质量安全站</w:t>
            </w:r>
          </w:p>
        </w:tc>
      </w:tr>
      <w:tr w14:paraId="46FE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D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E94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D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C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0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确保全县建设工程的检测与远程监控，保障建设工程质量。为确保监控设备的正常运转运行，本项目年度需网络费2.85万，电费1.43万，维修与耗材费4.27万。</w:t>
            </w:r>
          </w:p>
        </w:tc>
        <w:tc>
          <w:tcPr>
            <w:tcW w:w="2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本年度确保了全县建设工程的检测与远程监控，保障了建设工程质量。</w:t>
            </w:r>
          </w:p>
        </w:tc>
      </w:tr>
      <w:tr w14:paraId="6A94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D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4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7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按照各项工作开展情况申请资金支付，确保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监控设备的正常运转运行。</w:t>
            </w:r>
          </w:p>
        </w:tc>
      </w:tr>
      <w:tr w14:paraId="6ED6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D0F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F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3E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373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A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4CF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1163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6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80C0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D6B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2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9EC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2D7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F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25B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FFC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C6A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A1C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767D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092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3B2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6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网络远程监控设备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F57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CA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0F8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363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5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5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维修维护达标率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A093">
            <w:pPr>
              <w:jc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100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48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06C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824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8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2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维修维护时限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A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162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及时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2E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B03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31B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1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确保监控设备正常运行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4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1022">
            <w:pPr>
              <w:jc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有效确保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A7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7A9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40A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C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使用者满意度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45C9">
            <w:pPr>
              <w:jc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95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8E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CC7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A71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2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财政保障金额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0455">
            <w:pPr>
              <w:jc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8.55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EB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B2A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76C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2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ED9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60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3F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3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通过实施该项目，确保了全县建设工程的检测与远程监控，保障了建设工程质量。该项目自评100分。</w:t>
            </w:r>
          </w:p>
        </w:tc>
      </w:tr>
      <w:tr w14:paraId="7980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4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无。</w:t>
            </w:r>
          </w:p>
        </w:tc>
      </w:tr>
      <w:tr w14:paraId="4008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7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无。</w:t>
            </w:r>
          </w:p>
        </w:tc>
      </w:tr>
      <w:tr w14:paraId="0678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8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项目负责人：邓建</w:t>
            </w:r>
          </w:p>
        </w:tc>
        <w:tc>
          <w:tcPr>
            <w:tcW w:w="39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财务负责人：谭开升</w:t>
            </w:r>
          </w:p>
        </w:tc>
      </w:tr>
    </w:tbl>
    <w:p w14:paraId="7D9C6E87">
      <w:pPr>
        <w:rPr>
          <w:rFonts w:hint="eastAsia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br w:type="page"/>
      </w:r>
    </w:p>
    <w:p w14:paraId="48BCC132">
      <w:pPr>
        <w:spacing w:beforeLines="0" w:afterLines="0" w:line="578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2-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4-2</w:t>
      </w:r>
    </w:p>
    <w:tbl>
      <w:tblPr>
        <w:tblStyle w:val="9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148"/>
        <w:gridCol w:w="794"/>
        <w:gridCol w:w="1013"/>
        <w:gridCol w:w="560"/>
        <w:gridCol w:w="560"/>
        <w:gridCol w:w="560"/>
        <w:gridCol w:w="1440"/>
        <w:gridCol w:w="523"/>
        <w:gridCol w:w="569"/>
        <w:gridCol w:w="749"/>
      </w:tblGrid>
      <w:tr w14:paraId="6343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10CE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2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51172524T000011549075-2024年专项运转经费</w:t>
            </w:r>
          </w:p>
        </w:tc>
      </w:tr>
      <w:tr w14:paraId="093F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D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质量安全监督站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D7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渠县建设工程质量安全站</w:t>
            </w:r>
          </w:p>
        </w:tc>
      </w:tr>
      <w:tr w14:paraId="6209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A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EA5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9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E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7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有效保障单位运转，保障工程质量鉴定费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本年度有效保障单位运转，保障工程质量鉴定费。</w:t>
            </w:r>
          </w:p>
        </w:tc>
      </w:tr>
      <w:tr w14:paraId="4EC4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A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7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按照各项工作开展情况申请资金支付，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保障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单位运转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。</w:t>
            </w:r>
          </w:p>
        </w:tc>
      </w:tr>
      <w:tr w14:paraId="3210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8DB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7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64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CA9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A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B416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55E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F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FF0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EC6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2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9EB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CBC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F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D35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41E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B54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1E3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903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835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153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B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下乡检查工作次数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0CD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0BC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0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1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检查人员到位率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4AC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4BF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E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0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各项运转工作完成时限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867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894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B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有效提升社会效益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4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D51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4CC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9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F7B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271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9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财政资金成本控制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9F6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A83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4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86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79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通过实施该项目，有效保障了单位运转，保障了工程质量鉴定费。该项目自评100分。</w:t>
            </w:r>
          </w:p>
        </w:tc>
      </w:tr>
      <w:tr w14:paraId="6BB2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79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3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无。</w:t>
            </w:r>
          </w:p>
        </w:tc>
      </w:tr>
      <w:tr w14:paraId="6E29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79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无。</w:t>
            </w:r>
          </w:p>
        </w:tc>
      </w:tr>
      <w:tr w14:paraId="3130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E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项目负责人：邓建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4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财务负责人：谭开升</w:t>
            </w:r>
          </w:p>
        </w:tc>
      </w:tr>
    </w:tbl>
    <w:p w14:paraId="37E7C3EA"/>
    <w:sectPr>
      <w:footerReference r:id="rId3" w:type="default"/>
      <w:pgSz w:w="11906" w:h="16838"/>
      <w:pgMar w:top="1088" w:right="1474" w:bottom="1928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502B">
    <w:pPr>
      <w:spacing w:line="134" w:lineRule="auto"/>
      <w:jc w:val="center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75B06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75B06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B42AE"/>
    <w:rsid w:val="1B202487"/>
    <w:rsid w:val="1C1060DF"/>
    <w:rsid w:val="1E7258BD"/>
    <w:rsid w:val="28335737"/>
    <w:rsid w:val="2F5F15A1"/>
    <w:rsid w:val="2FD6039E"/>
    <w:rsid w:val="320C4216"/>
    <w:rsid w:val="337A1116"/>
    <w:rsid w:val="3B1620F8"/>
    <w:rsid w:val="3D3638D2"/>
    <w:rsid w:val="417C6EEE"/>
    <w:rsid w:val="45CB79F0"/>
    <w:rsid w:val="4B4502A5"/>
    <w:rsid w:val="4ED1691E"/>
    <w:rsid w:val="56424995"/>
    <w:rsid w:val="6B6E578F"/>
    <w:rsid w:val="73D6781F"/>
    <w:rsid w:val="742A7349"/>
    <w:rsid w:val="79756EBB"/>
    <w:rsid w:val="7C9A0D7B"/>
    <w:rsid w:val="7E2C2E83"/>
    <w:rsid w:val="7F4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600" w:lineRule="exact"/>
      <w:ind w:left="0" w:right="0" w:firstLine="640" w:firstLineChars="200"/>
      <w:jc w:val="both"/>
      <w:outlineLvl w:val="1"/>
    </w:pPr>
    <w:rPr>
      <w:rFonts w:hint="default" w:ascii="Cambria" w:hAnsi="Cambria" w:eastAsia="楷体_GB2312" w:cs="Times New Roman"/>
      <w:b/>
      <w:bCs/>
      <w:kern w:val="2"/>
      <w:sz w:val="32"/>
      <w:szCs w:val="3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99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after="120" w:afterAutospacing="0"/>
      <w:ind w:leftChars="200" w:firstLine="42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"/>
    </w:rPr>
  </w:style>
  <w:style w:type="paragraph" w:customStyle="1" w:styleId="11">
    <w:name w:val="四号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??" w:hAnsi="??" w:eastAsia="宋体" w:cs="宋体"/>
      <w:color w:val="000000"/>
      <w:kern w:val="0"/>
      <w:sz w:val="28"/>
      <w:szCs w:val="28"/>
      <w:lang w:val="en-US" w:eastAsia="zh-CN" w:bidi="ar"/>
    </w:rPr>
  </w:style>
  <w:style w:type="character" w:customStyle="1" w:styleId="12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1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633</Words>
  <Characters>794</Characters>
  <Lines>0</Lines>
  <Paragraphs>0</Paragraphs>
  <TotalTime>14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2025-04-21T00:42:00Z</dcterms:created>
  <dc:creator>Administrator</dc:creator>
  <cp:lastModifiedBy>杨鹏</cp:lastModifiedBy>
  <cp:lastPrinted>2025-04-21T03:46:00Z</cp:lastPrinted>
  <dcterms:modified xsi:type="dcterms:W3CDTF">2025-10-20T01:08:49Z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eyJoZGlkIjoiOTJiMjE5NDg3NzVmYWYyNWExMWFkY2E0MzA3ZDNjZGYifQ==</vt:lpwstr>
  </property>
  <property fmtid="{D5CDD505-2E9C-101B-9397-08002B2CF9AE}" pid="4" name="ICV">
    <vt:lpwstr>1BDA70DD06E44E73B0D4EFE4E478D0B9_13</vt:lpwstr>
  </property>
</Properties>
</file>