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BD52B">
      <w:pPr>
        <w:jc w:val="center"/>
        <w:rPr>
          <w:rFonts w:hint="eastAsia"/>
          <w:sz w:val="48"/>
          <w:szCs w:val="48"/>
        </w:rPr>
      </w:pPr>
    </w:p>
    <w:p w14:paraId="388EFF26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firstLine="420"/>
        <w:jc w:val="both"/>
        <w:textAlignment w:val="auto"/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附件2</w:t>
      </w:r>
    </w:p>
    <w:p w14:paraId="6405A050">
      <w:pPr>
        <w:spacing w:line="360" w:lineRule="auto"/>
        <w:jc w:val="center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582920" cy="7899400"/>
            <wp:effectExtent l="0" t="0" r="17780" b="6350"/>
            <wp:docPr id="8" name="图片 8" descr="渠县其他园地定级和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渠县其他园地定级和基准地价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C1C7">
      <w:pPr>
        <w:spacing w:line="360" w:lineRule="auto"/>
        <w:jc w:val="center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 w14:paraId="350B72F3">
      <w:pPr>
        <w:spacing w:line="360" w:lineRule="auto"/>
        <w:jc w:val="center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584825" cy="7898130"/>
            <wp:effectExtent l="0" t="0" r="15875" b="7620"/>
            <wp:docPr id="7" name="图片 7" descr="渠县茶园定级和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渠县茶园定级和基准地价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21D8">
      <w:pPr>
        <w:spacing w:line="360" w:lineRule="auto"/>
        <w:jc w:val="center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 w14:paraId="59579E2D">
      <w:pPr>
        <w:spacing w:line="360" w:lineRule="auto"/>
        <w:jc w:val="center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584825" cy="7898130"/>
            <wp:effectExtent l="0" t="0" r="15875" b="7620"/>
            <wp:docPr id="6" name="图片 6" descr="渠县果园定级和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渠县果园定级和基准地价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2C9C">
      <w:pPr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 w14:paraId="720C2E71">
      <w:pPr>
        <w:pStyle w:val="2"/>
        <w:keepNext w:val="0"/>
        <w:keepLines w:val="0"/>
        <w:widowControl/>
        <w:suppressLineNumbers w:val="0"/>
        <w:shd w:val="clear" w:fill="FFFFFF"/>
        <w:spacing w:before="315" w:beforeAutospacing="0" w:after="315" w:afterAutospacing="0" w:line="23" w:lineRule="atLeast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 w14:paraId="10741331"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 w14:paraId="34060CF9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805805" cy="8209915"/>
            <wp:effectExtent l="0" t="0" r="4445" b="635"/>
            <wp:docPr id="9" name="图片 9" descr="渠县林地定级和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渠县林地定级和基准地价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A4C5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 w14:paraId="0BE0AC79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805805" cy="8209915"/>
            <wp:effectExtent l="0" t="0" r="4445" b="635"/>
            <wp:docPr id="10" name="图片 10" descr="渠县其他草地定级和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渠县其他草地定级和基准地价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06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82358"/>
    <w:rsid w:val="0FFE5197"/>
    <w:rsid w:val="191B532F"/>
    <w:rsid w:val="1CFC6BA8"/>
    <w:rsid w:val="2BF10171"/>
    <w:rsid w:val="2FFEA0A4"/>
    <w:rsid w:val="309028A5"/>
    <w:rsid w:val="32A9575C"/>
    <w:rsid w:val="465A6BE7"/>
    <w:rsid w:val="4D1F42C2"/>
    <w:rsid w:val="4FE35869"/>
    <w:rsid w:val="537B63EF"/>
    <w:rsid w:val="6D7F713D"/>
    <w:rsid w:val="779841BC"/>
    <w:rsid w:val="79185ED5"/>
    <w:rsid w:val="7FB75EC3"/>
    <w:rsid w:val="B9CD0BD2"/>
    <w:rsid w:val="D6BBE4C1"/>
    <w:rsid w:val="E4D2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821</Words>
  <Characters>930</Characters>
  <Lines>0</Lines>
  <Paragraphs>0</Paragraphs>
  <TotalTime>27</TotalTime>
  <ScaleCrop>false</ScaleCrop>
  <LinksUpToDate>false</LinksUpToDate>
  <CharactersWithSpaces>1018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2025-08-29T11:36:00Z</dcterms:created>
  <dc:creator>Administrator</dc:creator>
  <cp:lastModifiedBy>钟耀辉</cp:lastModifiedBy>
  <cp:lastPrinted>2025-12-02T16:25:00Z</cp:lastPrinted>
  <dcterms:modified xsi:type="dcterms:W3CDTF">2025-12-09T09:07:46Z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eyJoZGlkIjoiYzRhZTZlN2M0NGU3NmUyYTMyYThlOWNjODAxMTc4NjgiLCJ1c2VySWQiOiIxNzEzMjE3MzA5In0=</vt:lpwstr>
  </property>
  <property fmtid="{D5CDD505-2E9C-101B-9397-08002B2CF9AE}" pid="4" name="ICV">
    <vt:lpwstr>E415CD08F7724909889495D119CBAAE1_13</vt:lpwstr>
  </property>
</Properties>
</file>