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DA2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EFD996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渠县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园地、林地、草地基准地价表及地价内涵</w:t>
      </w:r>
    </w:p>
    <w:p w14:paraId="146F47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56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一、园地基准地价</w:t>
      </w:r>
    </w:p>
    <w:p w14:paraId="628CE033">
      <w:pPr>
        <w:spacing w:line="360" w:lineRule="auto"/>
        <w:ind w:firstLine="562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渠县园地基准地价表（承包经营权）</w:t>
      </w:r>
    </w:p>
    <w:tbl>
      <w:tblPr>
        <w:tblStyle w:val="3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87"/>
        <w:gridCol w:w="2190"/>
        <w:gridCol w:w="2192"/>
      </w:tblGrid>
      <w:tr w14:paraId="52AA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371FC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地类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14:paraId="09E1B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基准地价</w:t>
            </w:r>
          </w:p>
        </w:tc>
      </w:tr>
      <w:tr w14:paraId="45EB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75" w:type="dxa"/>
            <w:vMerge w:val="continue"/>
            <w:shd w:val="clear" w:color="auto" w:fill="auto"/>
            <w:vAlign w:val="center"/>
          </w:tcPr>
          <w:p w14:paraId="3874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C45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园地级别（均质区）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40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元/m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00B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元/亩</w:t>
            </w:r>
          </w:p>
        </w:tc>
      </w:tr>
      <w:tr w14:paraId="5431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439F4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果园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BAF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9EE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22.5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EAD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15000</w:t>
            </w:r>
          </w:p>
        </w:tc>
      </w:tr>
      <w:tr w14:paraId="2073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vMerge w:val="continue"/>
            <w:shd w:val="clear" w:color="auto" w:fill="auto"/>
            <w:vAlign w:val="center"/>
          </w:tcPr>
          <w:p w14:paraId="4714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063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DB4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19.5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D31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13000</w:t>
            </w:r>
          </w:p>
        </w:tc>
      </w:tr>
      <w:tr w14:paraId="20F1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vMerge w:val="continue"/>
            <w:shd w:val="clear" w:color="auto" w:fill="auto"/>
            <w:vAlign w:val="center"/>
          </w:tcPr>
          <w:p w14:paraId="7BFC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782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78DD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16.5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02C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11000</w:t>
            </w:r>
          </w:p>
        </w:tc>
      </w:tr>
      <w:tr w14:paraId="6FA4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7D67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茶园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071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55B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DE6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14000</w:t>
            </w:r>
          </w:p>
        </w:tc>
      </w:tr>
      <w:tr w14:paraId="17E6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vMerge w:val="continue"/>
            <w:shd w:val="clear" w:color="auto" w:fill="auto"/>
            <w:vAlign w:val="center"/>
          </w:tcPr>
          <w:p w14:paraId="5B23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D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114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BDAF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12000</w:t>
            </w:r>
          </w:p>
        </w:tc>
      </w:tr>
      <w:tr w14:paraId="3317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4AB4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其他园地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E02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8E6A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19.5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C9F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13000</w:t>
            </w:r>
          </w:p>
        </w:tc>
      </w:tr>
      <w:tr w14:paraId="7CE0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vMerge w:val="continue"/>
            <w:shd w:val="clear" w:color="auto" w:fill="auto"/>
            <w:vAlign w:val="center"/>
          </w:tcPr>
          <w:p w14:paraId="63DF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589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F96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17.25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1C0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11500</w:t>
            </w:r>
          </w:p>
        </w:tc>
      </w:tr>
      <w:tr w14:paraId="1ABA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vMerge w:val="continue"/>
            <w:shd w:val="clear" w:color="auto" w:fill="auto"/>
            <w:vAlign w:val="center"/>
          </w:tcPr>
          <w:p w14:paraId="3435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52A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0369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  <w:t>13.5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8A8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9000</w:t>
            </w:r>
          </w:p>
        </w:tc>
      </w:tr>
    </w:tbl>
    <w:p w14:paraId="71C5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基准地价内涵：</w:t>
      </w:r>
    </w:p>
    <w:p w14:paraId="5CA5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估价期日：202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年1月1日；</w:t>
      </w:r>
    </w:p>
    <w:p w14:paraId="12BA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使用年期：30年；</w:t>
      </w:r>
    </w:p>
    <w:p w14:paraId="16A4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土地权利：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园地承包经营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权价格；</w:t>
      </w:r>
    </w:p>
    <w:p w14:paraId="2A46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用地类型：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果园、茶园、其他园地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；</w:t>
      </w:r>
    </w:p>
    <w:p w14:paraId="48E76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基本设施状况：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区域内通路、水源供给有保障，有基本的排水和灌溉设施。</w:t>
      </w:r>
    </w:p>
    <w:p w14:paraId="02B261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二、林地基准地价</w:t>
      </w:r>
    </w:p>
    <w:p w14:paraId="5EE106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渠县林地基准地价表</w:t>
      </w:r>
    </w:p>
    <w:p w14:paraId="04C2FF0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0"/>
          <w:szCs w:val="20"/>
          <w:highlight w:val="none"/>
          <w:lang w:val="en-US" w:eastAsia="zh-CN"/>
        </w:rPr>
        <w:t>单位：元/亩</w:t>
      </w:r>
      <w:r>
        <w:rPr>
          <w:rFonts w:hint="eastAsia" w:ascii="Times New Roman" w:hAnsi="Times New Roman" w:eastAsia="仿宋" w:cs="Times New Roman"/>
          <w:color w:val="auto"/>
          <w:sz w:val="20"/>
          <w:szCs w:val="20"/>
          <w:highlight w:val="none"/>
          <w:lang w:val="en-US" w:eastAsia="zh-CN"/>
        </w:rPr>
        <w:t xml:space="preserve">     </w:t>
      </w:r>
    </w:p>
    <w:tbl>
      <w:tblPr>
        <w:tblStyle w:val="3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6"/>
        <w:gridCol w:w="4338"/>
      </w:tblGrid>
      <w:tr w14:paraId="68AB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406" w:type="dxa"/>
            <w:shd w:val="clear" w:color="auto" w:fill="auto"/>
            <w:vAlign w:val="center"/>
          </w:tcPr>
          <w:p w14:paraId="105F1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地级别（均质区）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5C019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基准地价</w:t>
            </w:r>
          </w:p>
        </w:tc>
      </w:tr>
      <w:tr w14:paraId="7023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6" w:type="dxa"/>
            <w:shd w:val="clear" w:color="auto" w:fill="auto"/>
            <w:vAlign w:val="center"/>
          </w:tcPr>
          <w:p w14:paraId="7862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359B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8500</w:t>
            </w:r>
          </w:p>
        </w:tc>
      </w:tr>
      <w:tr w14:paraId="5F84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6" w:type="dxa"/>
            <w:shd w:val="clear" w:color="auto" w:fill="auto"/>
            <w:vAlign w:val="center"/>
          </w:tcPr>
          <w:p w14:paraId="4B66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667E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8000</w:t>
            </w:r>
          </w:p>
        </w:tc>
      </w:tr>
      <w:tr w14:paraId="1A64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6" w:type="dxa"/>
            <w:shd w:val="clear" w:color="auto" w:fill="auto"/>
            <w:vAlign w:val="center"/>
          </w:tcPr>
          <w:p w14:paraId="3D2B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447E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7500</w:t>
            </w:r>
          </w:p>
        </w:tc>
      </w:tr>
    </w:tbl>
    <w:p w14:paraId="7E0F8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基准地价内涵：</w:t>
      </w:r>
    </w:p>
    <w:p w14:paraId="7065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（1）估价期日：2023年1月1日；</w:t>
      </w:r>
    </w:p>
    <w:p w14:paraId="74B2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（2）使用年期：70年；</w:t>
      </w:r>
    </w:p>
    <w:p w14:paraId="4609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（3）土地权利：林地承包经营权价格；</w:t>
      </w:r>
    </w:p>
    <w:p w14:paraId="6C5D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（4）优势树种：柏木；</w:t>
      </w:r>
    </w:p>
    <w:p w14:paraId="6B79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龄组：中龄林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；</w:t>
      </w:r>
    </w:p>
    <w:p w14:paraId="07D7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（6）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亩均株数：120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；</w:t>
      </w:r>
    </w:p>
    <w:p w14:paraId="26B8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（7）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蓄积量：4m³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；</w:t>
      </w:r>
    </w:p>
    <w:p w14:paraId="21B0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（8）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基本设施状</w:t>
      </w:r>
      <w:r>
        <w:rPr>
          <w:rFonts w:hint="default" w:ascii="Times New Roman" w:hAnsi="Times New Roman" w:eastAsia="仿宋" w:cs="Times New Roman"/>
          <w:sz w:val="28"/>
          <w:szCs w:val="28"/>
        </w:rPr>
        <w:t>况：区域道路通达，有集材道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 w14:paraId="28DBDB4C">
      <w:pPr>
        <w:spacing w:line="360" w:lineRule="auto"/>
        <w:ind w:firstLine="562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渠县林地二级地类价格修正系数表</w:t>
      </w:r>
    </w:p>
    <w:tbl>
      <w:tblPr>
        <w:tblStyle w:val="3"/>
        <w:tblW w:w="87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4316"/>
      </w:tblGrid>
      <w:tr w14:paraId="3724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B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地类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修正系数</w:t>
            </w:r>
          </w:p>
        </w:tc>
      </w:tr>
      <w:tr w14:paraId="3520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2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乔木林地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5932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C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竹林地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E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90%</w:t>
            </w:r>
          </w:p>
        </w:tc>
      </w:tr>
      <w:tr w14:paraId="5F4D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F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灌木林地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80%</w:t>
            </w:r>
          </w:p>
        </w:tc>
      </w:tr>
      <w:tr w14:paraId="1B33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其他林地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70%</w:t>
            </w:r>
          </w:p>
        </w:tc>
      </w:tr>
    </w:tbl>
    <w:p w14:paraId="532DCED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560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三、草地基准地价</w:t>
      </w:r>
    </w:p>
    <w:p w14:paraId="4FBB0388">
      <w:pPr>
        <w:spacing w:line="360" w:lineRule="auto"/>
        <w:ind w:firstLine="562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渠县草地基准地价表</w:t>
      </w:r>
    </w:p>
    <w:p w14:paraId="0E177B7C">
      <w:pPr>
        <w:wordWrap w:val="0"/>
        <w:spacing w:line="360" w:lineRule="auto"/>
        <w:ind w:firstLine="440" w:firstLineChars="200"/>
        <w:jc w:val="right"/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  <w:highlight w:val="none"/>
          <w:lang w:val="en-US" w:eastAsia="zh-CN"/>
        </w:rPr>
        <w:t>单位：元/亩</w:t>
      </w:r>
      <w:r>
        <w:rPr>
          <w:rFonts w:hint="eastAsia" w:ascii="Times New Roman" w:hAnsi="Times New Roman" w:eastAsia="仿宋" w:cs="Times New Roman"/>
          <w:color w:val="auto"/>
          <w:sz w:val="22"/>
          <w:szCs w:val="22"/>
          <w:highlight w:val="none"/>
          <w:lang w:val="en-US" w:eastAsia="zh-CN"/>
        </w:rPr>
        <w:t xml:space="preserve">    </w:t>
      </w:r>
    </w:p>
    <w:tbl>
      <w:tblPr>
        <w:tblStyle w:val="3"/>
        <w:tblW w:w="8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3288"/>
        <w:gridCol w:w="3165"/>
      </w:tblGrid>
      <w:tr w14:paraId="5192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地类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园地级别（均质区）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基准地价</w:t>
            </w:r>
          </w:p>
        </w:tc>
      </w:tr>
      <w:tr w14:paraId="35A1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outlineLvl w:val="9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其他草地、</w:t>
            </w:r>
          </w:p>
          <w:p w14:paraId="17FCE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天然牧草地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3600</w:t>
            </w:r>
          </w:p>
        </w:tc>
      </w:tr>
      <w:tr w14:paraId="5C78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3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5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bidi="ar"/>
              </w:rPr>
              <w:t>2800</w:t>
            </w:r>
          </w:p>
        </w:tc>
      </w:tr>
    </w:tbl>
    <w:p w14:paraId="4AB4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基准地价内涵：</w:t>
      </w:r>
    </w:p>
    <w:p w14:paraId="5920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（1）估价期日：2023年1月1日；</w:t>
      </w:r>
    </w:p>
    <w:p w14:paraId="54EC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（2）使用年期：30年；</w:t>
      </w:r>
    </w:p>
    <w:p w14:paraId="1E36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（3）土地权利：草地承包经营权价格；</w:t>
      </w:r>
    </w:p>
    <w:p w14:paraId="290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（4）用地类型：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其他草地、天然牧草地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；</w:t>
      </w:r>
    </w:p>
    <w:p w14:paraId="77AF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（5）基本设施状况：区域内通路、水源供给有保障。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DD2A00-34B0-4A9E-A405-0905A6424FAD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D91FB429-E399-4C54-AC25-96BDD09F641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E81F641-5CD1-4669-BFE2-E46BC358F8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F23D2E-F76F-41CE-A6D7-37B0985924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2025-12-09T09:04:18Z</dcterms:created>
  <dc:creator>Administrator</dc:creator>
  <cp:lastModifiedBy>钟耀辉</cp:lastModifiedBy>
  <dcterms:modified xsi:type="dcterms:W3CDTF">2025-12-09T09:06:05Z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eyJoZGlkIjoiYzRhZTZlN2M0NGU3NmUyYTMyYThlOWNjODAxMTc4NjgiLCJ1c2VySWQiOiIxNzEzMjE3MzA5In0=</vt:lpwstr>
  </property>
  <property fmtid="{D5CDD505-2E9C-101B-9397-08002B2CF9AE}" pid="4" name="ICV">
    <vt:lpwstr>0D0C783D91C640E4AB6DC59742EB38FD_12</vt:lpwstr>
  </property>
</Properties>
</file>