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DB11">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bookmarkStart w:id="0" w:name="_Toc6775"/>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0"/>
    </w:p>
    <w:p w14:paraId="12D9E7D9">
      <w:pPr>
        <w:keepNext w:val="0"/>
        <w:keepLines w:val="0"/>
        <w:pageBreakBefore w:val="0"/>
        <w:widowControl/>
        <w:kinsoku/>
        <w:wordWrap/>
        <w:overflowPunct/>
        <w:topLinePunct w:val="0"/>
        <w:autoSpaceDE/>
        <w:autoSpaceDN/>
        <w:bidi w:val="0"/>
        <w:spacing w:line="578" w:lineRule="exact"/>
        <w:ind w:firstLine="880" w:firstLineChars="20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渠县司法局</w:t>
      </w:r>
    </w:p>
    <w:p w14:paraId="4457B874">
      <w:pPr>
        <w:keepNext w:val="0"/>
        <w:keepLines w:val="0"/>
        <w:pageBreakBefore w:val="0"/>
        <w:widowControl/>
        <w:kinsoku/>
        <w:wordWrap/>
        <w:overflowPunct/>
        <w:topLinePunct w:val="0"/>
        <w:autoSpaceDE/>
        <w:autoSpaceDN/>
        <w:bidi w:val="0"/>
        <w:spacing w:line="578" w:lineRule="exact"/>
        <w:ind w:firstLine="880" w:firstLineChars="20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rPr>
      </w:pPr>
      <w:r>
        <w:rPr>
          <w:rFonts w:hint="eastAsia" w:eastAsia="方正小标宋简体" w:cs="Times New Roman"/>
          <w:b w:val="0"/>
          <w:bCs/>
          <w:sz w:val="44"/>
          <w:szCs w:val="44"/>
          <w:highlight w:val="none"/>
          <w:shd w:val="clear" w:color="auto" w:fill="FFFFFF"/>
          <w:lang w:val="en-US" w:eastAsia="zh-CN"/>
        </w:rPr>
        <w:t>2024年度</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eastAsia="方正小标宋简体" w:cs="Times New Roman"/>
          <w:b w:val="0"/>
          <w:bCs/>
          <w:sz w:val="44"/>
          <w:szCs w:val="44"/>
          <w:highlight w:val="none"/>
          <w:shd w:val="clear" w:color="auto" w:fill="FFFFFF"/>
          <w:lang w:val="en-US" w:eastAsia="zh-CN"/>
        </w:rPr>
        <w:t>自评报告</w:t>
      </w:r>
    </w:p>
    <w:p w14:paraId="671071E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2BA3A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8F8C67F">
      <w:pPr>
        <w:keepNext w:val="0"/>
        <w:keepLines w:val="0"/>
        <w:widowControl/>
        <w:suppressLineNumbers w:val="0"/>
        <w:ind w:firstLine="643" w:firstLineChars="200"/>
        <w:jc w:val="left"/>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09C4B3C">
      <w:pPr>
        <w:keepNext w:val="0"/>
        <w:keepLines w:val="0"/>
        <w:widowControl/>
        <w:suppressLineNumbers w:val="0"/>
        <w:ind w:firstLine="640" w:firstLineChars="200"/>
        <w:jc w:val="left"/>
        <w:rPr>
          <w:rFonts w:hint="default" w:ascii="Times New Roman" w:hAnsi="Times New Roman" w:cs="Times New Roman"/>
          <w:szCs w:val="32"/>
        </w:rPr>
      </w:pPr>
      <w:r>
        <w:rPr>
          <w:rFonts w:hint="default" w:ascii="Times New Roman" w:hAnsi="Times New Roman" w:eastAsia="方正仿宋_GBK" w:cs="Times New Roman"/>
          <w:b w:val="0"/>
          <w:bCs w:val="0"/>
          <w:color w:val="000000"/>
          <w:kern w:val="0"/>
          <w:sz w:val="32"/>
          <w:szCs w:val="32"/>
          <w:lang w:val="en-US" w:eastAsia="zh-CN"/>
        </w:rPr>
        <w:t>渠县司法局内设13个股室，分别为</w:t>
      </w:r>
      <w:r>
        <w:rPr>
          <w:rFonts w:hint="default" w:ascii="Times New Roman" w:hAnsi="Times New Roman" w:eastAsia="方正仿宋_GBK" w:cs="Times New Roman"/>
          <w:b w:val="0"/>
          <w:bCs w:val="0"/>
          <w:color w:val="000000"/>
          <w:kern w:val="0"/>
          <w:sz w:val="32"/>
          <w:szCs w:val="32"/>
          <w:lang w:val="zh-CN" w:eastAsia="zh-CN"/>
        </w:rPr>
        <w:t>办公室、</w:t>
      </w:r>
      <w:r>
        <w:rPr>
          <w:rFonts w:hint="default" w:ascii="Times New Roman" w:hAnsi="Times New Roman" w:eastAsia="方正仿宋_GBK" w:cs="Times New Roman"/>
          <w:b w:val="0"/>
          <w:bCs w:val="0"/>
          <w:color w:val="000000"/>
          <w:kern w:val="0"/>
          <w:sz w:val="32"/>
          <w:szCs w:val="32"/>
          <w:lang w:val="en-US" w:eastAsia="zh-CN"/>
        </w:rPr>
        <w:t>法治调研督察股、合法性审查股、社区矫正管理股、行政执法协调监督股（外来企业投诉股）、行政复议与应诉股（行政审批股）、普法与依法治理股、人民参与和促进法治股、公共法律服务管理股、律师工作股（党政法律顾问团秘书股）、装备财务保障股、政治处、法律援助中心</w:t>
      </w:r>
      <w:r>
        <w:rPr>
          <w:rFonts w:hint="eastAsia" w:eastAsia="方正仿宋_GBK" w:cs="Times New Roman"/>
          <w:b w:val="0"/>
          <w:bCs w:val="0"/>
          <w:color w:val="000000"/>
          <w:kern w:val="0"/>
          <w:sz w:val="32"/>
          <w:szCs w:val="32"/>
          <w:lang w:val="en-US" w:eastAsia="zh-CN"/>
        </w:rPr>
        <w:t>（不独立核算）</w:t>
      </w:r>
      <w:r>
        <w:rPr>
          <w:rFonts w:hint="default" w:ascii="Times New Roman" w:hAnsi="Times New Roman" w:eastAsia="方正仿宋_GBK" w:cs="Times New Roman"/>
          <w:b w:val="0"/>
          <w:bCs w:val="0"/>
          <w:color w:val="000000"/>
          <w:kern w:val="0"/>
          <w:sz w:val="32"/>
          <w:szCs w:val="32"/>
          <w:lang w:val="en-US" w:eastAsia="zh-CN"/>
        </w:rPr>
        <w:t>。</w:t>
      </w:r>
    </w:p>
    <w:p w14:paraId="537F3D80">
      <w:pPr>
        <w:keepNext w:val="0"/>
        <w:keepLines w:val="0"/>
        <w:pageBreakBefore w:val="0"/>
        <w:widowControl w:val="0"/>
        <w:kinsoku/>
        <w:wordWrap/>
        <w:overflowPunct w:val="0"/>
        <w:topLinePunct w:val="0"/>
        <w:autoSpaceDE/>
        <w:autoSpaceDN/>
        <w:bidi w:val="0"/>
        <w:adjustRightInd/>
        <w:snapToGrid/>
        <w:spacing w:before="0" w:beforeLines="0" w:after="0" w:afterLines="0" w:line="578" w:lineRule="exact"/>
        <w:ind w:left="0" w:leftChars="0" w:right="0" w:rightChars="0" w:firstLine="643" w:firstLineChars="200"/>
        <w:jc w:val="both"/>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p>
    <w:p w14:paraId="249857A6">
      <w:pPr>
        <w:keepNext w:val="0"/>
        <w:keepLines w:val="0"/>
        <w:pageBreakBefore w:val="0"/>
        <w:widowControl w:val="0"/>
        <w:kinsoku/>
        <w:wordWrap/>
        <w:overflowPunct w:val="0"/>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承担全面依法治国、依法治省、依法治市、依法治县重大问题的政策研究，协调有关方面提出全面依法治县规划建议，负责有关重大决策部署督察工作。</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负责县政府规范性文件、重大行政决策发布前的合法性审查。</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承担统筹推进法治政府建设的责任。</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承担统筹规划法治社会建设的责任。</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负责管理社区矫正工作，指导监督刑罚执行工作。</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负责拟订全县公共法律服务体系建设规划并指导实施，统筹和布局全县城乡、区域法律服务资源。</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负责本系统警用装备和警车管理工作。</w:t>
      </w: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规划、协调、指导法治人才队伍建设相关工作，指导监督本系统队伍建设。</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负责并指导本系统行政审批工作。</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加强司法所建设，指导管理行使司法行政职责。</w:t>
      </w:r>
    </w:p>
    <w:p w14:paraId="69F5B2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14:paraId="176AA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年末，渠县司法局编制总数105人，其中政法专项编制84人，参公编制8人，工勤编制13名。实际财政供养人员1</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遗属</w:t>
      </w:r>
      <w:r>
        <w:rPr>
          <w:rFonts w:hint="default" w:ascii="Times New Roman" w:hAnsi="Times New Roman" w:eastAsia="方正仿宋_GBK" w:cs="Times New Roman"/>
          <w:sz w:val="32"/>
          <w:szCs w:val="32"/>
          <w:lang w:val="en-US" w:eastAsia="zh-CN"/>
        </w:rPr>
        <w:t>3人</w:t>
      </w:r>
      <w:r>
        <w:rPr>
          <w:rFonts w:hint="default" w:ascii="Times New Roman" w:hAnsi="Times New Roman" w:eastAsia="方正仿宋_GBK" w:cs="Times New Roman"/>
          <w:sz w:val="32"/>
          <w:szCs w:val="32"/>
        </w:rPr>
        <w:t>，退休</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已转由社保局发放退休金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FEF1D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3E958F1D">
      <w:pPr>
        <w:keepNext w:val="0"/>
        <w:keepLines w:val="0"/>
        <w:pageBreakBefore w:val="0"/>
        <w:kinsoku/>
        <w:wordWrap/>
        <w:topLinePunct w:val="0"/>
        <w:autoSpaceDE/>
        <w:autoSpaceDN/>
        <w:bidi w:val="0"/>
        <w:spacing w:before="0" w:beforeLines="0" w:after="0" w:afterLines="0" w:line="578" w:lineRule="exact"/>
        <w:ind w:left="0" w:leftChars="0" w:right="0" w:rightChars="0"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p>
    <w:p w14:paraId="2679C2A9">
      <w:pPr>
        <w:keepNext w:val="0"/>
        <w:keepLines w:val="0"/>
        <w:pageBreakBefore w:val="0"/>
        <w:kinsoku/>
        <w:wordWrap/>
        <w:topLinePunct w:val="0"/>
        <w:autoSpaceDE/>
        <w:autoSpaceDN/>
        <w:bidi w:val="0"/>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渠县司法局202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年部门财政资金收入年初预算</w:t>
      </w:r>
      <w:r>
        <w:rPr>
          <w:rFonts w:hint="eastAsia" w:ascii="Times New Roman" w:hAnsi="Times New Roman" w:eastAsia="方正仿宋_GBK" w:cs="Times New Roman"/>
          <w:sz w:val="32"/>
          <w:szCs w:val="32"/>
          <w:lang w:val="en-US" w:eastAsia="zh-CN"/>
        </w:rPr>
        <w:t>2416.58</w:t>
      </w:r>
      <w:r>
        <w:rPr>
          <w:rFonts w:hint="default" w:ascii="Times New Roman" w:hAnsi="Times New Roman" w:eastAsia="方正仿宋_GBK" w:cs="Times New Roman"/>
          <w:sz w:val="32"/>
          <w:szCs w:val="32"/>
          <w:lang w:val="en-US" w:eastAsia="zh-CN"/>
        </w:rPr>
        <w:t>万元，中期调整增加</w:t>
      </w:r>
      <w:r>
        <w:rPr>
          <w:rFonts w:hint="eastAsia" w:ascii="Times New Roman" w:hAnsi="Times New Roman" w:eastAsia="方正仿宋_GBK" w:cs="Times New Roman"/>
          <w:sz w:val="32"/>
          <w:szCs w:val="32"/>
          <w:lang w:val="en-US" w:eastAsia="zh-CN"/>
        </w:rPr>
        <w:t>337.47</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财政资金预算收入</w:t>
      </w:r>
      <w:r>
        <w:rPr>
          <w:rFonts w:hint="eastAsia" w:ascii="Times New Roman" w:hAnsi="Times New Roman" w:eastAsia="方正仿宋_GBK" w:cs="Times New Roman"/>
          <w:sz w:val="32"/>
          <w:szCs w:val="32"/>
          <w:lang w:val="en-US" w:eastAsia="zh-CN"/>
        </w:rPr>
        <w:t>2754.05</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其中：</w:t>
      </w:r>
      <w:r>
        <w:rPr>
          <w:rFonts w:hint="default" w:ascii="Times New Roman" w:hAnsi="Times New Roman" w:eastAsia="方正仿宋_GBK" w:cs="Times New Roman"/>
          <w:sz w:val="32"/>
          <w:szCs w:val="32"/>
        </w:rPr>
        <w:t>一般公共预算收入</w:t>
      </w:r>
      <w:r>
        <w:rPr>
          <w:rFonts w:hint="eastAsia" w:ascii="Times New Roman" w:hAnsi="Times New Roman" w:eastAsia="方正仿宋_GBK" w:cs="Times New Roman"/>
          <w:sz w:val="32"/>
          <w:szCs w:val="32"/>
          <w:lang w:val="en-US" w:eastAsia="zh-CN"/>
        </w:rPr>
        <w:t>2652.73万元，政府性基金预算收入101.32万元</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按支出性质划分，基本支出</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167.2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val="en-US" w:eastAsia="zh-CN"/>
        </w:rPr>
        <w:t>586.80</w:t>
      </w:r>
      <w:r>
        <w:rPr>
          <w:rFonts w:hint="default" w:ascii="Times New Roman" w:hAnsi="Times New Roman" w:eastAsia="方正仿宋_GBK" w:cs="Times New Roman"/>
          <w:sz w:val="32"/>
          <w:szCs w:val="32"/>
        </w:rPr>
        <w:t>万元。</w:t>
      </w:r>
    </w:p>
    <w:p w14:paraId="1018B7B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（二）</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p>
    <w:p w14:paraId="43C9F9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渠县司法</w:t>
      </w:r>
      <w:r>
        <w:rPr>
          <w:rFonts w:hint="default" w:ascii="Times New Roman" w:hAnsi="Times New Roman" w:eastAsia="方正仿宋_GBK" w:cs="Times New Roman"/>
          <w:sz w:val="32"/>
          <w:szCs w:val="32"/>
        </w:rPr>
        <w:t>局20</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年部门财政资金决算支出合计</w:t>
      </w:r>
      <w:r>
        <w:rPr>
          <w:rFonts w:hint="eastAsia" w:ascii="Times New Roman" w:hAnsi="Times New Roman" w:eastAsia="方正仿宋_GBK" w:cs="Times New Roman"/>
          <w:sz w:val="32"/>
          <w:szCs w:val="32"/>
          <w:lang w:val="en-US" w:eastAsia="zh-CN"/>
        </w:rPr>
        <w:t>2754.05</w:t>
      </w:r>
      <w:r>
        <w:rPr>
          <w:rFonts w:hint="default" w:ascii="Times New Roman" w:hAnsi="Times New Roman" w:eastAsia="方正仿宋_GBK" w:cs="Times New Roman"/>
          <w:sz w:val="32"/>
          <w:szCs w:val="32"/>
        </w:rPr>
        <w:t>万元，整体执行进度</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2167.25</w:t>
      </w:r>
      <w:r>
        <w:rPr>
          <w:rFonts w:hint="default" w:ascii="Times New Roman" w:hAnsi="Times New Roman" w:eastAsia="方正仿宋_GBK" w:cs="Times New Roman"/>
          <w:sz w:val="32"/>
          <w:szCs w:val="32"/>
        </w:rPr>
        <w:t>万元，执行率</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586.80</w:t>
      </w:r>
      <w:r>
        <w:rPr>
          <w:rFonts w:hint="default" w:ascii="Times New Roman" w:hAnsi="Times New Roman" w:eastAsia="方正仿宋_GBK" w:cs="Times New Roman"/>
          <w:sz w:val="32"/>
          <w:szCs w:val="32"/>
        </w:rPr>
        <w:t>万元，执行率</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p>
    <w:p w14:paraId="70478538">
      <w:pPr>
        <w:keepNext w:val="0"/>
        <w:keepLines w:val="0"/>
        <w:widowControl/>
        <w:suppressLineNumbers w:val="0"/>
        <w:ind w:firstLine="643" w:firstLineChars="200"/>
        <w:jc w:val="left"/>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 w:hAnsi="仿宋" w:eastAsia="仿宋" w:cs="仿宋"/>
          <w:color w:val="000000"/>
          <w:kern w:val="0"/>
          <w:sz w:val="31"/>
          <w:szCs w:val="31"/>
          <w:lang w:val="en-US" w:eastAsia="zh-CN" w:bidi="ar"/>
        </w:rPr>
        <w:t>渠县</w:t>
      </w:r>
      <w:r>
        <w:rPr>
          <w:rFonts w:ascii="仿宋" w:hAnsi="仿宋" w:eastAsia="仿宋" w:cs="仿宋"/>
          <w:color w:val="000000"/>
          <w:kern w:val="0"/>
          <w:sz w:val="31"/>
          <w:szCs w:val="31"/>
          <w:lang w:val="en-US" w:eastAsia="zh-CN" w:bidi="ar"/>
        </w:rPr>
        <w:t>司法局</w:t>
      </w:r>
      <w:r>
        <w:rPr>
          <w:rFonts w:hint="default" w:ascii="Times New Roman" w:hAnsi="Times New Roman" w:eastAsia="宋体" w:cs="Times New Roman"/>
          <w:color w:val="000000"/>
          <w:kern w:val="0"/>
          <w:sz w:val="31"/>
          <w:szCs w:val="31"/>
          <w:lang w:val="en-US" w:eastAsia="zh-CN" w:bidi="ar"/>
        </w:rPr>
        <w:t>2024</w:t>
      </w:r>
      <w:r>
        <w:rPr>
          <w:rFonts w:hint="eastAsia" w:ascii="仿宋" w:hAnsi="仿宋" w:eastAsia="仿宋" w:cs="仿宋"/>
          <w:color w:val="000000"/>
          <w:kern w:val="0"/>
          <w:sz w:val="31"/>
          <w:szCs w:val="31"/>
          <w:lang w:val="en-US" w:eastAsia="zh-CN" w:bidi="ar"/>
        </w:rPr>
        <w:t>年决算报表</w:t>
      </w:r>
      <w:r>
        <w:rPr>
          <w:rFonts w:hint="default" w:ascii="Times New Roman" w:hAnsi="Times New Roman" w:eastAsia="方正仿宋_GBK" w:cs="Times New Roman"/>
          <w:sz w:val="32"/>
          <w:szCs w:val="32"/>
        </w:rPr>
        <w:t>结余分配</w:t>
      </w:r>
      <w:r>
        <w:rPr>
          <w:rFonts w:hint="eastAsia" w:eastAsia="方正仿宋_GBK" w:cs="Times New Roman"/>
          <w:sz w:val="32"/>
          <w:szCs w:val="32"/>
          <w:lang w:eastAsia="zh-CN"/>
        </w:rPr>
        <w:t>、</w:t>
      </w:r>
      <w:r>
        <w:rPr>
          <w:rFonts w:hint="eastAsia" w:ascii="仿宋" w:hAnsi="仿宋" w:eastAsia="仿宋" w:cs="仿宋"/>
          <w:color w:val="000000"/>
          <w:kern w:val="0"/>
          <w:sz w:val="31"/>
          <w:szCs w:val="31"/>
          <w:lang w:val="en-US" w:eastAsia="zh-CN" w:bidi="ar"/>
        </w:rPr>
        <w:t>结转结余</w:t>
      </w:r>
      <w:r>
        <w:rPr>
          <w:rFonts w:hint="default" w:ascii="Times New Roman" w:hAnsi="Times New Roman" w:eastAsia="宋体" w:cs="Times New Roman"/>
          <w:color w:val="000000"/>
          <w:kern w:val="0"/>
          <w:sz w:val="31"/>
          <w:szCs w:val="31"/>
          <w:lang w:val="en-US" w:eastAsia="zh-CN" w:bidi="ar"/>
        </w:rPr>
        <w:t>0</w:t>
      </w:r>
      <w:r>
        <w:rPr>
          <w:rFonts w:hint="eastAsia" w:ascii="仿宋" w:hAnsi="仿宋" w:eastAsia="仿宋" w:cs="仿宋"/>
          <w:color w:val="000000"/>
          <w:kern w:val="0"/>
          <w:sz w:val="31"/>
          <w:szCs w:val="31"/>
          <w:lang w:val="en-US" w:eastAsia="zh-CN" w:bidi="ar"/>
        </w:rPr>
        <w:t>万元。</w:t>
      </w:r>
    </w:p>
    <w:p w14:paraId="2D5E4A0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3EE09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0E90D6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eastAsia="仿宋_GB2312" w:cs="仿宋_GB2312"/>
          <w:color w:val="auto"/>
          <w:kern w:val="2"/>
          <w:sz w:val="32"/>
          <w:szCs w:val="32"/>
          <w:highlight w:val="none"/>
          <w:lang w:val="en-US" w:eastAsia="zh-CN" w:bidi="ar-SA"/>
        </w:rPr>
        <w:t>一是</w:t>
      </w:r>
      <w:r>
        <w:rPr>
          <w:rFonts w:hint="default" w:ascii="Times New Roman" w:hAnsi="Times New Roman" w:eastAsia="仿宋_GB2312" w:cs="Times New Roman"/>
          <w:color w:val="000000"/>
          <w:kern w:val="0"/>
          <w:sz w:val="32"/>
          <w:szCs w:val="32"/>
          <w:highlight w:val="none"/>
          <w:shd w:val="clear" w:color="auto" w:fill="FFFFFF"/>
          <w:lang w:val="zh-CN"/>
        </w:rPr>
        <w:t>提升依法治县水平履职效果</w:t>
      </w:r>
      <w:r>
        <w:rPr>
          <w:rFonts w:hint="eastAsia" w:eastAsia="仿宋_GB2312" w:cs="Times New Roman"/>
          <w:color w:val="000000"/>
          <w:kern w:val="0"/>
          <w:sz w:val="32"/>
          <w:szCs w:val="32"/>
          <w:highlight w:val="none"/>
          <w:shd w:val="clear" w:color="auto" w:fill="FFFFFF"/>
          <w:lang w:val="zh-CN"/>
        </w:rPr>
        <w:t>。</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召开</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依法治县委员会第六次会议暨2023年度党政主要负责人专题述法会议，部署法治渠县建设新任务</w:t>
      </w:r>
      <w:r>
        <w:rPr>
          <w:rFonts w:hint="default" w:ascii="Times New Roman" w:hAnsi="Times New Roman" w:eastAsia="方正仿宋_GBK" w:cs="Times New Roman"/>
          <w:color w:val="000000"/>
          <w:sz w:val="32"/>
          <w:szCs w:val="32"/>
          <w:lang w:val="en-US" w:eastAsia="zh-CN"/>
        </w:rPr>
        <w:t>，全面绘制法治建设“施工图”。</w:t>
      </w:r>
      <w:r>
        <w:rPr>
          <w:rFonts w:hint="eastAsia" w:eastAsia="方正仿宋_GBK" w:cs="Times New Roman"/>
          <w:b w:val="0"/>
          <w:bCs w:val="0"/>
          <w:sz w:val="32"/>
          <w:szCs w:val="32"/>
          <w:lang w:val="en-US" w:eastAsia="zh-CN"/>
        </w:rPr>
        <w:t>二是</w:t>
      </w:r>
      <w:r>
        <w:rPr>
          <w:rFonts w:hint="default" w:ascii="Times New Roman" w:hAnsi="Times New Roman" w:eastAsia="仿宋_GB2312" w:cs="Times New Roman"/>
          <w:color w:val="000000"/>
          <w:kern w:val="0"/>
          <w:sz w:val="32"/>
          <w:szCs w:val="32"/>
          <w:highlight w:val="none"/>
          <w:shd w:val="clear" w:color="auto" w:fill="FFFFFF"/>
          <w:lang w:val="zh-CN"/>
        </w:rPr>
        <w:t>提升公共法律服务水平履职效果</w:t>
      </w:r>
      <w:r>
        <w:rPr>
          <w:rFonts w:hint="eastAsia" w:eastAsia="仿宋_GB2312" w:cs="Times New Roman"/>
          <w:color w:val="000000"/>
          <w:kern w:val="0"/>
          <w:sz w:val="32"/>
          <w:szCs w:val="32"/>
          <w:highlight w:val="none"/>
          <w:shd w:val="clear" w:color="auto" w:fill="FFFFFF"/>
          <w:lang w:val="zh-CN"/>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全面落实</w:t>
      </w:r>
      <w:r>
        <w:rPr>
          <w:rFonts w:hint="default" w:ascii="Times New Roman" w:hAnsi="Times New Roman" w:eastAsia="方正仿宋_GBK" w:cs="Times New Roman"/>
          <w:sz w:val="32"/>
          <w:szCs w:val="32"/>
          <w:lang w:val="en-US" w:eastAsia="zh-CN"/>
        </w:rPr>
        <w:t>《渠县公共法律服务体系建设质量提升三年行动方案（2023-2025年）》年度任务，上线“賨法一键通”智慧公共法律服务平台，提供“7×24”在线服务，有效打通法律服务“最后一公里”。</w:t>
      </w:r>
      <w:r>
        <w:rPr>
          <w:rFonts w:hint="eastAsia" w:eastAsia="方正仿宋_GBK" w:cs="Times New Roman"/>
          <w:sz w:val="32"/>
          <w:szCs w:val="32"/>
          <w:lang w:val="en-US" w:eastAsia="zh-CN"/>
        </w:rPr>
        <w:t>三是</w:t>
      </w:r>
      <w:r>
        <w:rPr>
          <w:rFonts w:hint="default" w:ascii="Times New Roman" w:hAnsi="Times New Roman" w:eastAsia="仿宋_GB2312" w:cs="Times New Roman"/>
          <w:color w:val="000000"/>
          <w:kern w:val="0"/>
          <w:sz w:val="32"/>
          <w:szCs w:val="32"/>
          <w:highlight w:val="none"/>
          <w:shd w:val="clear" w:color="auto" w:fill="FFFFFF"/>
          <w:lang w:val="zh-CN"/>
        </w:rPr>
        <w:t>维护社会和谐稳定履职效果</w:t>
      </w:r>
      <w:r>
        <w:rPr>
          <w:rFonts w:hint="eastAsia" w:eastAsia="仿宋_GB2312" w:cs="Times New Roman"/>
          <w:color w:val="000000"/>
          <w:kern w:val="0"/>
          <w:sz w:val="32"/>
          <w:szCs w:val="32"/>
          <w:highlight w:val="none"/>
          <w:shd w:val="clear" w:color="auto" w:fill="FFFFFF"/>
          <w:lang w:val="zh-CN"/>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强化社区矫正日常监管，开展教育帮扶，从严加强全县社区矫正对象的监管</w:t>
      </w:r>
      <w:r>
        <w:rPr>
          <w:rFonts w:hint="default" w:ascii="Times New Roman" w:hAnsi="Times New Roman" w:eastAsia="方正仿宋_GBK" w:cs="Times New Roman"/>
          <w:kern w:val="2"/>
          <w:sz w:val="32"/>
          <w:szCs w:val="32"/>
          <w:lang w:val="en-US" w:eastAsia="zh-CN" w:bidi="ar-SA"/>
        </w:rPr>
        <w:t>。</w:t>
      </w:r>
    </w:p>
    <w:p w14:paraId="31BCACEB">
      <w:pPr>
        <w:keepNext w:val="0"/>
        <w:keepLines w:val="0"/>
        <w:pageBreakBefore w:val="0"/>
        <w:kinsoku/>
        <w:wordWrap/>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BD4703C">
      <w:pPr>
        <w:keepNext w:val="0"/>
        <w:keepLines w:val="0"/>
        <w:pageBreakBefore w:val="0"/>
        <w:widowControl w:val="0"/>
        <w:kinsoku/>
        <w:wordWrap/>
        <w:overflowPunct w:val="0"/>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（1）预算编制质量</w:t>
      </w:r>
    </w:p>
    <w:p w14:paraId="65C1FA4A">
      <w:pPr>
        <w:keepNext w:val="0"/>
        <w:keepLines w:val="0"/>
        <w:pageBreakBefore w:val="0"/>
        <w:kinsoku/>
        <w:wordWrap/>
        <w:topLinePunct w:val="0"/>
        <w:autoSpaceDE/>
        <w:autoSpaceDN/>
        <w:bidi w:val="0"/>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191919"/>
          <w:sz w:val="32"/>
          <w:shd w:val="clear" w:color="auto" w:fill="FFFFFF"/>
          <w:lang w:eastAsia="zh-CN"/>
        </w:rPr>
        <w:t>渠县司法</w:t>
      </w:r>
      <w:r>
        <w:rPr>
          <w:rFonts w:hint="default" w:ascii="Times New Roman" w:hAnsi="Times New Roman" w:eastAsia="方正仿宋_GBK" w:cs="Times New Roman"/>
          <w:color w:val="191919"/>
          <w:sz w:val="32"/>
          <w:shd w:val="clear" w:color="auto" w:fill="FFFFFF"/>
        </w:rPr>
        <w:t>局按照《中华人民共和国预算法》、县</w:t>
      </w:r>
      <w:r>
        <w:rPr>
          <w:rFonts w:hint="eastAsia" w:eastAsia="方正仿宋_GBK" w:cs="Times New Roman"/>
          <w:color w:val="191919"/>
          <w:sz w:val="32"/>
          <w:shd w:val="clear" w:color="auto" w:fill="FFFFFF"/>
          <w:lang w:val="en-US" w:eastAsia="zh-CN"/>
        </w:rPr>
        <w:t>财</w:t>
      </w:r>
      <w:r>
        <w:rPr>
          <w:rFonts w:hint="default" w:ascii="Times New Roman" w:hAnsi="Times New Roman" w:eastAsia="方正仿宋_GBK" w:cs="Times New Roman"/>
          <w:color w:val="191919"/>
          <w:sz w:val="32"/>
          <w:shd w:val="clear" w:color="auto" w:fill="FFFFFF"/>
        </w:rPr>
        <w:t>政局部门预算编制通知和有关要求，认真落实国家的方针、政策，严格依法行政，充分发挥经济管理职能。根据单位上报的项目预算，进行分析测算，找准政策支撑，充分论证评估项目必要性、可行性。</w:t>
      </w:r>
    </w:p>
    <w:p w14:paraId="4E992733">
      <w:pPr>
        <w:keepNext w:val="0"/>
        <w:keepLines w:val="0"/>
        <w:pageBreakBefore w:val="0"/>
        <w:kinsoku/>
        <w:wordWrap/>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lang w:val="zh-CN"/>
        </w:rPr>
        <w:t>（2）单位收入统筹</w:t>
      </w:r>
    </w:p>
    <w:p w14:paraId="3BE7B512">
      <w:pPr>
        <w:keepNext w:val="0"/>
        <w:keepLines w:val="0"/>
        <w:pageBreakBefore w:val="0"/>
        <w:kinsoku/>
        <w:wordWrap/>
        <w:topLinePunct w:val="0"/>
        <w:autoSpaceDE/>
        <w:autoSpaceDN/>
        <w:bidi w:val="0"/>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年度本单位无自有收入情况。</w:t>
      </w:r>
    </w:p>
    <w:p w14:paraId="75A12EFE">
      <w:pPr>
        <w:keepNext w:val="0"/>
        <w:keepLines w:val="0"/>
        <w:pageBreakBefore w:val="0"/>
        <w:kinsoku/>
        <w:wordWrap/>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lang w:val="zh-CN"/>
        </w:rPr>
        <w:t>（3）支出执行进度</w:t>
      </w:r>
    </w:p>
    <w:p w14:paraId="09CD07A4">
      <w:pPr>
        <w:pStyle w:val="6"/>
        <w:keepNext w:val="0"/>
        <w:keepLines w:val="0"/>
        <w:pageBreakBefore w:val="0"/>
        <w:kinsoku/>
        <w:wordWrap/>
        <w:topLinePunct w:val="0"/>
        <w:autoSpaceDE/>
        <w:autoSpaceDN/>
        <w:bidi w:val="0"/>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rPr>
      </w:pPr>
      <w:bookmarkStart w:id="1" w:name="_Hlk174266294"/>
      <w:bookmarkStart w:id="2" w:name="_Hlk155687991"/>
      <w:r>
        <w:rPr>
          <w:rFonts w:hint="default" w:ascii="Times New Roman" w:hAnsi="Times New Roman" w:eastAsia="方正仿宋_GBK" w:cs="Times New Roman"/>
          <w:sz w:val="32"/>
          <w:lang w:eastAsia="zh-CN"/>
        </w:rPr>
        <w:t>渠县司法</w:t>
      </w:r>
      <w:r>
        <w:rPr>
          <w:rFonts w:hint="default" w:ascii="Times New Roman" w:hAnsi="Times New Roman" w:eastAsia="方正仿宋_GBK" w:cs="Times New Roman"/>
          <w:sz w:val="32"/>
        </w:rPr>
        <w:t>局202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bookmarkEnd w:id="1"/>
      <w:r>
        <w:rPr>
          <w:rFonts w:hint="default" w:ascii="Times New Roman" w:hAnsi="Times New Roman" w:eastAsia="方正仿宋_GBK" w:cs="Times New Roman"/>
          <w:sz w:val="32"/>
        </w:rPr>
        <w:t>调整后财政拨款预算收入</w:t>
      </w:r>
      <w:r>
        <w:rPr>
          <w:rFonts w:hint="eastAsia" w:ascii="Times New Roman" w:hAnsi="Times New Roman" w:eastAsia="方正仿宋_GBK" w:cs="Times New Roman"/>
          <w:sz w:val="32"/>
          <w:lang w:val="en-US" w:eastAsia="zh-CN"/>
        </w:rPr>
        <w:t>2754.05</w:t>
      </w:r>
      <w:r>
        <w:rPr>
          <w:rFonts w:hint="default" w:ascii="Times New Roman" w:hAnsi="Times New Roman" w:eastAsia="方正仿宋_GBK" w:cs="Times New Roman"/>
          <w:sz w:val="32"/>
        </w:rPr>
        <w:t>万元，实际执行</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754.05</w:t>
      </w:r>
      <w:r>
        <w:rPr>
          <w:rFonts w:hint="default" w:ascii="Times New Roman" w:hAnsi="Times New Roman" w:eastAsia="方正仿宋_GBK" w:cs="Times New Roman"/>
          <w:sz w:val="32"/>
        </w:rPr>
        <w:t>万元，总体执行进度为</w:t>
      </w:r>
      <w:r>
        <w:rPr>
          <w:rFonts w:hint="default" w:ascii="Times New Roman" w:hAnsi="Times New Roman" w:eastAsia="方正仿宋_GBK" w:cs="Times New Roman"/>
          <w:sz w:val="32"/>
          <w:lang w:val="en-US" w:eastAsia="zh-CN"/>
        </w:rPr>
        <w:t>100</w:t>
      </w:r>
      <w:r>
        <w:rPr>
          <w:rFonts w:hint="default" w:ascii="Times New Roman" w:hAnsi="Times New Roman" w:eastAsia="方正仿宋_GBK" w:cs="Times New Roman"/>
          <w:sz w:val="32"/>
        </w:rPr>
        <w:t>%。</w:t>
      </w:r>
    </w:p>
    <w:bookmarkEnd w:id="2"/>
    <w:p w14:paraId="29CA1516">
      <w:pPr>
        <w:keepNext w:val="0"/>
        <w:keepLines w:val="0"/>
        <w:pageBreakBefore w:val="0"/>
        <w:kinsoku/>
        <w:wordWrap/>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lang w:val="zh-CN"/>
        </w:rPr>
        <w:t>（4）预算年终结余</w:t>
      </w:r>
    </w:p>
    <w:p w14:paraId="72CC6ECA">
      <w:pPr>
        <w:pStyle w:val="6"/>
        <w:keepNext w:val="0"/>
        <w:keepLines w:val="0"/>
        <w:pageBreakBefore w:val="0"/>
        <w:kinsoku/>
        <w:wordWrap/>
        <w:topLinePunct w:val="0"/>
        <w:autoSpaceDE/>
        <w:autoSpaceDN/>
        <w:bidi w:val="0"/>
        <w:spacing w:before="0" w:beforeLines="0" w:after="0" w:afterLines="0" w:line="578" w:lineRule="exact"/>
        <w:ind w:left="0" w:leftChars="0" w:right="0" w:rightChars="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渠县司法</w:t>
      </w:r>
      <w:r>
        <w:rPr>
          <w:rFonts w:hint="default" w:ascii="Times New Roman" w:hAnsi="Times New Roman" w:eastAsia="方正仿宋_GBK" w:cs="Times New Roman"/>
          <w:sz w:val="32"/>
        </w:rPr>
        <w:t>局202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年度我单位无注销和结转金额。</w:t>
      </w:r>
    </w:p>
    <w:p w14:paraId="3BBFBA39">
      <w:pPr>
        <w:keepNext w:val="0"/>
        <w:keepLines w:val="0"/>
        <w:pageBreakBefore w:val="0"/>
        <w:kinsoku/>
        <w:wordWrap/>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color w:val="000000"/>
          <w:kern w:val="0"/>
          <w:sz w:val="32"/>
          <w:szCs w:val="32"/>
          <w:shd w:val="clear" w:color="auto" w:fill="FFFFFF"/>
          <w:lang w:val="zh-CN"/>
        </w:rPr>
        <w:t>（5）严控一般性支出</w:t>
      </w:r>
    </w:p>
    <w:p w14:paraId="55221C1B">
      <w:pPr>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bookmarkStart w:id="3" w:name="_Hlk174266616"/>
      <w:bookmarkStart w:id="4" w:name="_Hlk155711246"/>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渠</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司法</w:t>
      </w:r>
      <w:r>
        <w:rPr>
          <w:rFonts w:hint="default" w:ascii="Times New Roman" w:hAnsi="Times New Roman" w:eastAsia="方正仿宋_GBK" w:cs="Times New Roman"/>
          <w:sz w:val="32"/>
          <w:szCs w:val="32"/>
        </w:rPr>
        <w:t>局“三公经费”预算安排</w:t>
      </w:r>
      <w:r>
        <w:rPr>
          <w:rFonts w:hint="eastAsia"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rPr>
        <w:t>万元，实际执行</w:t>
      </w:r>
      <w:r>
        <w:rPr>
          <w:rFonts w:hint="eastAsia"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rPr>
        <w:t>万元，比上年下降</w:t>
      </w:r>
      <w:r>
        <w:rPr>
          <w:rFonts w:hint="eastAsia" w:ascii="Times New Roman" w:hAnsi="Times New Roman" w:eastAsia="方正仿宋_GBK" w:cs="Times New Roman"/>
          <w:sz w:val="32"/>
          <w:szCs w:val="32"/>
          <w:lang w:val="en-US" w:eastAsia="zh-CN"/>
        </w:rPr>
        <w:t>10.46</w:t>
      </w:r>
      <w:r>
        <w:rPr>
          <w:rFonts w:hint="default" w:ascii="Times New Roman" w:hAnsi="Times New Roman" w:eastAsia="方正仿宋_GBK" w:cs="Times New Roman"/>
          <w:sz w:val="32"/>
          <w:szCs w:val="32"/>
        </w:rPr>
        <w:t>%，完成预算的</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bookmarkEnd w:id="3"/>
      <w:bookmarkEnd w:id="4"/>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渠县司法</w:t>
      </w:r>
      <w:r>
        <w:rPr>
          <w:rFonts w:hint="default" w:ascii="Times New Roman" w:hAnsi="Times New Roman" w:eastAsia="方正仿宋_GBK" w:cs="Times New Roman"/>
          <w:sz w:val="32"/>
          <w:szCs w:val="32"/>
        </w:rPr>
        <w:t>局会议、培训、差旅、办节办展、办公设备购置、信息网络及软件购置更新、课题经费预算安排分别</w:t>
      </w:r>
      <w:bookmarkStart w:id="5" w:name="_Hlk174266662"/>
      <w:bookmarkStart w:id="6" w:name="_Hlk174266666"/>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w:t>
      </w:r>
      <w:bookmarkEnd w:id="5"/>
      <w:r>
        <w:rPr>
          <w:rFonts w:hint="default" w:ascii="Times New Roman" w:hAnsi="Times New Roman" w:eastAsia="方正仿宋_GBK" w:cs="Times New Roman"/>
          <w:sz w:val="32"/>
          <w:szCs w:val="32"/>
        </w:rPr>
        <w:t>元</w:t>
      </w:r>
      <w:bookmarkEnd w:id="6"/>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82.08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万元，实际执行</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万元，比上年下降</w:t>
      </w:r>
      <w:bookmarkStart w:id="7" w:name="_Hlk174266768"/>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End w:id="7"/>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2.61</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14:paraId="623735C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lang w:val="zh-CN"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49B85F6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（1）财务管理制度</w:t>
      </w:r>
    </w:p>
    <w:p w14:paraId="72641CD6">
      <w:pPr>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sz w:val="32"/>
          <w:lang w:eastAsia="zh-CN"/>
        </w:rPr>
        <w:t>渠县司法局</w:t>
      </w:r>
      <w:r>
        <w:rPr>
          <w:rFonts w:hint="eastAsia" w:eastAsia="方正仿宋_GBK" w:cs="Times New Roman"/>
          <w:sz w:val="32"/>
          <w:szCs w:val="32"/>
          <w:lang w:val="en-US" w:eastAsia="zh-CN"/>
        </w:rPr>
        <w:t>已</w:t>
      </w:r>
      <w:r>
        <w:rPr>
          <w:rFonts w:hint="default" w:ascii="Times New Roman" w:hAnsi="Times New Roman" w:eastAsia="方正仿宋_GBK" w:cs="Times New Roman"/>
          <w:sz w:val="32"/>
          <w:szCs w:val="32"/>
        </w:rPr>
        <w:t>制定了《财务及内控管理制度》，其中内控制度包括《预算编报管理制度》《预算执行内部控制制度》《政府采购管理制度》《国有资产管理制度》《绩效评估内部控制制度》等规章制度。</w:t>
      </w:r>
    </w:p>
    <w:p w14:paraId="3269106E">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财务岗位设置</w:t>
      </w:r>
    </w:p>
    <w:p w14:paraId="388C403F">
      <w:pPr>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Cs/>
          <w:sz w:val="32"/>
          <w:szCs w:val="32"/>
          <w:lang w:eastAsia="zh-CN"/>
        </w:rPr>
        <w:t>渠县司法局</w:t>
      </w:r>
      <w:r>
        <w:rPr>
          <w:rFonts w:hint="default" w:ascii="Times New Roman" w:hAnsi="Times New Roman" w:eastAsia="方正仿宋_GBK" w:cs="Times New Roman"/>
          <w:bCs/>
          <w:sz w:val="32"/>
          <w:szCs w:val="32"/>
        </w:rPr>
        <w:t>制定了《内部控制手册》，手册对承担职责任务发生的主要经济业务活动进行了业务流程梳理，有业务流程图、关键节点描述、风险识别和风险清单，对关键节点的主要风险制定了相关管理制度，关键岗位制定岗位职责，采取了不相容岗位相分离的措施，重大事项制定了授权审批制度。</w:t>
      </w:r>
    </w:p>
    <w:p w14:paraId="238785A5">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资金使用规范</w:t>
      </w:r>
    </w:p>
    <w:p w14:paraId="4701EE4D">
      <w:pPr>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sz w:val="32"/>
          <w:szCs w:val="32"/>
          <w:lang w:eastAsia="zh-CN"/>
        </w:rPr>
        <w:t>渠县司法</w:t>
      </w:r>
      <w:r>
        <w:rPr>
          <w:rFonts w:hint="default" w:ascii="Times New Roman" w:hAnsi="Times New Roman" w:eastAsia="方正仿宋_GBK" w:cs="Times New Roman"/>
          <w:sz w:val="32"/>
          <w:szCs w:val="32"/>
        </w:rPr>
        <w:t>局会严格按照《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会计法》《政府会计准则》和《政府会计制度》等相关法律法规准确核算各项经费和项目收支。按照财政部门的相关要求完成年度部门预算编制、执行和管理，没有截留、挤占、挪用、虚列支出等情况。</w:t>
      </w:r>
    </w:p>
    <w:p w14:paraId="5CE5AA7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lang w:val="zh-CN"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p>
    <w:p w14:paraId="2B00F0D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人均资产变化率</w:t>
      </w:r>
    </w:p>
    <w:p w14:paraId="45CC204D">
      <w:pPr>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bookmarkStart w:id="8" w:name="_Hlk174268434"/>
      <w:r>
        <w:rPr>
          <w:rFonts w:hint="default" w:ascii="Times New Roman" w:hAnsi="Times New Roman" w:eastAsia="方正仿宋_GBK" w:cs="Times New Roman"/>
          <w:sz w:val="32"/>
          <w:szCs w:val="32"/>
        </w:rPr>
        <w:t>资产期末净值（固定资产净值+无形资产净值）</w:t>
      </w:r>
      <w:r>
        <w:rPr>
          <w:rFonts w:hint="eastAsia" w:ascii="Times New Roman" w:hAnsi="Times New Roman" w:eastAsia="方正仿宋_GBK" w:cs="Times New Roman"/>
          <w:sz w:val="32"/>
          <w:szCs w:val="32"/>
          <w:lang w:val="en-US" w:eastAsia="zh-CN"/>
        </w:rPr>
        <w:t>231.54</w:t>
      </w:r>
      <w:r>
        <w:rPr>
          <w:rFonts w:hint="default" w:ascii="Times New Roman" w:hAnsi="Times New Roman" w:eastAsia="方正仿宋_GBK" w:cs="Times New Roman"/>
          <w:sz w:val="32"/>
          <w:szCs w:val="32"/>
        </w:rPr>
        <w:t>万元，年末实有人</w:t>
      </w:r>
      <w:r>
        <w:rPr>
          <w:rFonts w:hint="eastAsia" w:ascii="Times New Roman" w:hAnsi="Times New Roman" w:eastAsia="方正仿宋_GBK" w:cs="Times New Roman"/>
          <w:sz w:val="32"/>
          <w:szCs w:val="32"/>
          <w:lang w:val="en-US" w:eastAsia="zh-CN"/>
        </w:rPr>
        <w:t>125</w:t>
      </w:r>
      <w:r>
        <w:rPr>
          <w:rFonts w:hint="default" w:ascii="Times New Roman" w:hAnsi="Times New Roman" w:eastAsia="方正仿宋_GBK" w:cs="Times New Roman"/>
          <w:sz w:val="32"/>
          <w:szCs w:val="32"/>
        </w:rPr>
        <w:t>人，人均占有资产</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万元</w:t>
      </w:r>
      <w:bookmarkEnd w:id="8"/>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资产期末净值（固定资产净值+无形资产净值）</w:t>
      </w:r>
      <w:r>
        <w:rPr>
          <w:rFonts w:hint="eastAsia" w:ascii="Times New Roman" w:hAnsi="Times New Roman" w:eastAsia="方正仿宋_GBK" w:cs="Times New Roman"/>
          <w:sz w:val="32"/>
          <w:szCs w:val="32"/>
          <w:lang w:val="en-US" w:eastAsia="zh-CN"/>
        </w:rPr>
        <w:t>264.40</w:t>
      </w:r>
      <w:r>
        <w:rPr>
          <w:rFonts w:hint="default" w:ascii="Times New Roman" w:hAnsi="Times New Roman" w:eastAsia="方正仿宋_GBK" w:cs="Times New Roman"/>
          <w:sz w:val="32"/>
          <w:szCs w:val="32"/>
        </w:rPr>
        <w:t>万元，年末实有人</w:t>
      </w:r>
      <w:r>
        <w:rPr>
          <w:rFonts w:hint="eastAsia" w:ascii="Times New Roman" w:hAnsi="Times New Roman" w:eastAsia="方正仿宋_GBK" w:cs="Times New Roman"/>
          <w:sz w:val="32"/>
          <w:szCs w:val="32"/>
          <w:lang w:val="en-US" w:eastAsia="zh-CN"/>
        </w:rPr>
        <w:t>124</w:t>
      </w:r>
      <w:r>
        <w:rPr>
          <w:rFonts w:hint="default" w:ascii="Times New Roman" w:hAnsi="Times New Roman" w:eastAsia="方正仿宋_GBK" w:cs="Times New Roman"/>
          <w:sz w:val="32"/>
          <w:szCs w:val="32"/>
        </w:rPr>
        <w:t>人，人均占有资产</w:t>
      </w:r>
      <w:r>
        <w:rPr>
          <w:rFonts w:hint="eastAsia" w:ascii="Times New Roman" w:hAnsi="Times New Roman" w:eastAsia="方正仿宋_GBK" w:cs="Times New Roman"/>
          <w:sz w:val="32"/>
          <w:szCs w:val="32"/>
          <w:lang w:val="en-US" w:eastAsia="zh-CN"/>
        </w:rPr>
        <w:t>2.13</w:t>
      </w:r>
      <w:r>
        <w:rPr>
          <w:rFonts w:hint="default" w:ascii="Times New Roman" w:hAnsi="Times New Roman" w:eastAsia="方正仿宋_GBK" w:cs="Times New Roman"/>
          <w:sz w:val="32"/>
          <w:szCs w:val="32"/>
        </w:rPr>
        <w:t>万元。部门人均资产变化率为</w:t>
      </w:r>
      <w:r>
        <w:rPr>
          <w:rFonts w:hint="eastAsia" w:ascii="Times New Roman" w:hAnsi="Times New Roman" w:eastAsia="方正仿宋_GBK" w:cs="Times New Roman"/>
          <w:sz w:val="32"/>
          <w:szCs w:val="32"/>
          <w:lang w:val="en-US" w:eastAsia="zh-CN"/>
        </w:rPr>
        <w:t>15.14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14:paraId="268FA97C">
      <w:pPr>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资产利用率</w:t>
      </w:r>
    </w:p>
    <w:p w14:paraId="4FCC6310">
      <w:pPr>
        <w:keepNext w:val="0"/>
        <w:keepLines w:val="0"/>
        <w:pageBreakBefore w:val="0"/>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shd w:val="clear" w:color="auto" w:fill="FFFFFF"/>
        </w:rPr>
      </w:pPr>
      <w:bookmarkStart w:id="9" w:name="_Hlk174268712"/>
      <w:bookmarkStart w:id="10" w:name="_Hlk174267244"/>
      <w:r>
        <w:rPr>
          <w:rFonts w:hint="default" w:ascii="Times New Roman" w:hAnsi="Times New Roman" w:eastAsia="方正仿宋_GBK" w:cs="Times New Roman"/>
          <w:color w:val="000000"/>
          <w:kern w:val="0"/>
          <w:sz w:val="32"/>
          <w:szCs w:val="32"/>
          <w:shd w:val="clear" w:color="auto" w:fill="FFFFFF"/>
          <w:lang w:val="zh-CN"/>
        </w:rPr>
        <w:t>截</w:t>
      </w:r>
      <w:r>
        <w:rPr>
          <w:rFonts w:hint="eastAsia" w:eastAsia="方正仿宋_GBK" w:cs="Times New Roman"/>
          <w:color w:val="000000"/>
          <w:kern w:val="0"/>
          <w:sz w:val="32"/>
          <w:szCs w:val="32"/>
          <w:shd w:val="clear" w:color="auto" w:fill="FFFFFF"/>
          <w:lang w:val="en-US" w:eastAsia="zh-CN"/>
        </w:rPr>
        <w:t>至</w:t>
      </w:r>
      <w:r>
        <w:rPr>
          <w:rFonts w:hint="default" w:ascii="Times New Roman" w:hAnsi="Times New Roman" w:eastAsia="方正仿宋_GBK" w:cs="Times New Roman"/>
          <w:color w:val="000000"/>
          <w:kern w:val="0"/>
          <w:sz w:val="32"/>
          <w:szCs w:val="32"/>
          <w:shd w:val="clear" w:color="auto" w:fill="FFFFFF"/>
        </w:rPr>
        <w:t>202</w:t>
      </w:r>
      <w:r>
        <w:rPr>
          <w:rFonts w:hint="eastAsia" w:ascii="Times New Roman" w:hAnsi="Times New Roman" w:eastAsia="方正仿宋_GBK" w:cs="Times New Roman"/>
          <w:color w:val="000000"/>
          <w:kern w:val="0"/>
          <w:sz w:val="32"/>
          <w:szCs w:val="32"/>
          <w:shd w:val="clear" w:color="auto" w:fill="FFFFFF"/>
          <w:lang w:val="en-US" w:eastAsia="zh-CN"/>
        </w:rPr>
        <w:t>4</w:t>
      </w:r>
      <w:r>
        <w:rPr>
          <w:rFonts w:hint="default" w:ascii="Times New Roman" w:hAnsi="Times New Roman" w:eastAsia="方正仿宋_GBK" w:cs="Times New Roman"/>
          <w:color w:val="000000"/>
          <w:kern w:val="0"/>
          <w:sz w:val="32"/>
          <w:szCs w:val="32"/>
          <w:shd w:val="clear" w:color="auto" w:fill="FFFFFF"/>
        </w:rPr>
        <w:t>年12月底，</w:t>
      </w:r>
      <w:bookmarkEnd w:id="9"/>
      <w:bookmarkStart w:id="11" w:name="_Hlk174269096"/>
      <w:r>
        <w:rPr>
          <w:rFonts w:hint="default" w:ascii="Times New Roman" w:hAnsi="Times New Roman" w:eastAsia="方正仿宋_GBK" w:cs="Times New Roman"/>
          <w:color w:val="000000"/>
          <w:kern w:val="0"/>
          <w:sz w:val="32"/>
          <w:szCs w:val="32"/>
          <w:shd w:val="clear" w:color="auto" w:fill="FFFFFF"/>
          <w:lang w:eastAsia="zh-CN"/>
        </w:rPr>
        <w:t>渠县司法</w:t>
      </w:r>
      <w:r>
        <w:rPr>
          <w:rFonts w:hint="default" w:ascii="Times New Roman" w:hAnsi="Times New Roman" w:eastAsia="方正仿宋_GBK" w:cs="Times New Roman"/>
          <w:color w:val="000000"/>
          <w:kern w:val="0"/>
          <w:sz w:val="32"/>
          <w:szCs w:val="32"/>
          <w:shd w:val="clear" w:color="auto" w:fill="FFFFFF"/>
        </w:rPr>
        <w:t>局</w:t>
      </w:r>
      <w:bookmarkEnd w:id="11"/>
      <w:r>
        <w:rPr>
          <w:rFonts w:hint="default" w:ascii="Times New Roman" w:hAnsi="Times New Roman" w:eastAsia="方正仿宋_GBK" w:cs="Times New Roman"/>
          <w:color w:val="000000"/>
          <w:kern w:val="0"/>
          <w:sz w:val="32"/>
          <w:szCs w:val="32"/>
          <w:shd w:val="clear" w:color="auto" w:fill="FFFFFF"/>
          <w:lang w:val="zh-CN"/>
        </w:rPr>
        <w:t>办公家具账面价值</w:t>
      </w:r>
      <w:r>
        <w:rPr>
          <w:rFonts w:hint="eastAsia" w:ascii="Times New Roman" w:hAnsi="Times New Roman" w:eastAsia="方正仿宋_GBK" w:cs="Times New Roman"/>
          <w:color w:val="000000"/>
          <w:kern w:val="0"/>
          <w:sz w:val="32"/>
          <w:szCs w:val="32"/>
          <w:shd w:val="clear" w:color="auto" w:fill="FFFFFF"/>
          <w:lang w:val="en-US" w:eastAsia="zh-CN"/>
        </w:rPr>
        <w:t>80.99</w:t>
      </w:r>
      <w:r>
        <w:rPr>
          <w:rFonts w:hint="default" w:ascii="Times New Roman" w:hAnsi="Times New Roman" w:eastAsia="方正仿宋_GBK" w:cs="Times New Roman"/>
          <w:color w:val="000000"/>
          <w:kern w:val="0"/>
          <w:sz w:val="32"/>
          <w:szCs w:val="32"/>
          <w:shd w:val="clear" w:color="auto" w:fill="FFFFFF"/>
        </w:rPr>
        <w:t>万元，超最低使用年限的办公家具账面价值</w:t>
      </w:r>
      <w:r>
        <w:rPr>
          <w:rFonts w:hint="default" w:ascii="Times New Roman" w:hAnsi="Times New Roman" w:eastAsia="方正仿宋_GBK" w:cs="Times New Roman"/>
          <w:color w:val="000000"/>
          <w:kern w:val="0"/>
          <w:sz w:val="32"/>
          <w:szCs w:val="32"/>
          <w:shd w:val="clear" w:color="auto" w:fill="FFFFFF"/>
          <w:lang w:val="en-US" w:eastAsia="zh-CN"/>
        </w:rPr>
        <w:t>1.83</w:t>
      </w:r>
      <w:r>
        <w:rPr>
          <w:rFonts w:hint="default" w:ascii="Times New Roman" w:hAnsi="Times New Roman" w:eastAsia="方正仿宋_GBK" w:cs="Times New Roman"/>
          <w:color w:val="000000"/>
          <w:kern w:val="0"/>
          <w:sz w:val="32"/>
          <w:szCs w:val="32"/>
          <w:shd w:val="clear" w:color="auto" w:fill="FFFFFF"/>
        </w:rPr>
        <w:t>万元，办公家具超最低使用年限资产利用率</w:t>
      </w:r>
      <w:r>
        <w:rPr>
          <w:rFonts w:hint="eastAsia" w:ascii="Times New Roman" w:hAnsi="Times New Roman" w:eastAsia="方正仿宋_GBK" w:cs="Times New Roman"/>
          <w:color w:val="000000"/>
          <w:kern w:val="0"/>
          <w:sz w:val="32"/>
          <w:szCs w:val="32"/>
          <w:shd w:val="clear" w:color="auto" w:fill="FFFFFF"/>
          <w:lang w:val="en-US" w:eastAsia="zh-CN"/>
        </w:rPr>
        <w:t>2.26</w:t>
      </w:r>
      <w:r>
        <w:rPr>
          <w:rFonts w:hint="default" w:ascii="Times New Roman" w:hAnsi="Times New Roman" w:eastAsia="方正仿宋_GBK" w:cs="Times New Roman"/>
          <w:color w:val="000000"/>
          <w:kern w:val="0"/>
          <w:sz w:val="32"/>
          <w:szCs w:val="32"/>
          <w:shd w:val="clear" w:color="auto" w:fill="FFFFFF"/>
        </w:rPr>
        <w:t>%；办公设备</w:t>
      </w:r>
      <w:r>
        <w:rPr>
          <w:rFonts w:hint="default" w:ascii="Times New Roman" w:hAnsi="Times New Roman" w:eastAsia="方正仿宋_GBK" w:cs="Times New Roman"/>
          <w:color w:val="000000"/>
          <w:kern w:val="0"/>
          <w:sz w:val="32"/>
          <w:szCs w:val="32"/>
          <w:shd w:val="clear" w:color="auto" w:fill="FFFFFF"/>
          <w:lang w:val="zh-CN"/>
        </w:rPr>
        <w:t>账面价值</w:t>
      </w:r>
      <w:r>
        <w:rPr>
          <w:rFonts w:hint="eastAsia" w:ascii="Times New Roman" w:hAnsi="Times New Roman" w:eastAsia="方正仿宋_GBK" w:cs="Times New Roman"/>
          <w:color w:val="000000"/>
          <w:kern w:val="0"/>
          <w:sz w:val="32"/>
          <w:szCs w:val="32"/>
          <w:shd w:val="clear" w:color="auto" w:fill="FFFFFF"/>
          <w:lang w:val="en-US" w:eastAsia="zh-CN"/>
        </w:rPr>
        <w:t>186.74</w:t>
      </w:r>
      <w:r>
        <w:rPr>
          <w:rFonts w:hint="default" w:ascii="Times New Roman" w:hAnsi="Times New Roman" w:eastAsia="方正仿宋_GBK" w:cs="Times New Roman"/>
          <w:color w:val="000000"/>
          <w:kern w:val="0"/>
          <w:sz w:val="32"/>
          <w:szCs w:val="32"/>
          <w:shd w:val="clear" w:color="auto" w:fill="FFFFFF"/>
        </w:rPr>
        <w:t>万元，超最低使用年限的办公设备账面价值</w:t>
      </w:r>
      <w:r>
        <w:rPr>
          <w:rFonts w:hint="eastAsia" w:ascii="Times New Roman" w:hAnsi="Times New Roman" w:eastAsia="方正仿宋_GBK" w:cs="Times New Roman"/>
          <w:color w:val="000000"/>
          <w:kern w:val="0"/>
          <w:sz w:val="32"/>
          <w:szCs w:val="32"/>
          <w:shd w:val="clear" w:color="auto" w:fill="FFFFFF"/>
          <w:lang w:val="en-US" w:eastAsia="zh-CN"/>
        </w:rPr>
        <w:t>49.85</w:t>
      </w:r>
      <w:r>
        <w:rPr>
          <w:rFonts w:hint="default" w:ascii="Times New Roman" w:hAnsi="Times New Roman" w:eastAsia="方正仿宋_GBK" w:cs="Times New Roman"/>
          <w:color w:val="000000"/>
          <w:kern w:val="0"/>
          <w:sz w:val="32"/>
          <w:szCs w:val="32"/>
          <w:shd w:val="clear" w:color="auto" w:fill="FFFFFF"/>
        </w:rPr>
        <w:t>万元，办公设备超最低使用年限资产利用率</w:t>
      </w:r>
      <w:r>
        <w:rPr>
          <w:rFonts w:hint="eastAsia" w:ascii="Times New Roman" w:hAnsi="Times New Roman" w:eastAsia="方正仿宋_GBK" w:cs="Times New Roman"/>
          <w:color w:val="000000"/>
          <w:kern w:val="0"/>
          <w:sz w:val="32"/>
          <w:szCs w:val="32"/>
          <w:shd w:val="clear" w:color="auto" w:fill="FFFFFF"/>
          <w:lang w:val="en-US" w:eastAsia="zh-CN"/>
        </w:rPr>
        <w:t>26.69</w:t>
      </w:r>
      <w:r>
        <w:rPr>
          <w:rFonts w:hint="default" w:ascii="Times New Roman" w:hAnsi="Times New Roman" w:eastAsia="方正仿宋_GBK" w:cs="Times New Roman"/>
          <w:color w:val="000000"/>
          <w:kern w:val="0"/>
          <w:sz w:val="32"/>
          <w:szCs w:val="32"/>
          <w:shd w:val="clear" w:color="auto" w:fill="FFFFFF"/>
        </w:rPr>
        <w:t xml:space="preserve">%。 </w:t>
      </w:r>
    </w:p>
    <w:bookmarkEnd w:id="10"/>
    <w:p w14:paraId="6467BB03">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0" w:afterLines="0" w:line="578" w:lineRule="exact"/>
        <w:ind w:left="0" w:leftChars="0" w:right="0" w:rightChars="0" w:firstLine="640" w:firstLineChars="200"/>
        <w:contextualSpacing/>
        <w:jc w:val="both"/>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资产盘活率</w:t>
      </w:r>
    </w:p>
    <w:p w14:paraId="6BBB67F5">
      <w:pPr>
        <w:pStyle w:val="6"/>
        <w:keepNext w:val="0"/>
        <w:keepLines w:val="0"/>
        <w:pageBreakBefore w:val="0"/>
        <w:kinsoku/>
        <w:wordWrap/>
        <w:overflowPunct/>
        <w:topLinePunct w:val="0"/>
        <w:autoSpaceDE/>
        <w:autoSpaceDN/>
        <w:bidi w:val="0"/>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sz w:val="32"/>
        </w:rPr>
        <w:t>截</w:t>
      </w:r>
      <w:r>
        <w:rPr>
          <w:rFonts w:hint="eastAsia" w:eastAsia="方正仿宋_GBK" w:cs="Times New Roman"/>
          <w:sz w:val="32"/>
          <w:lang w:val="en-US" w:eastAsia="zh-CN"/>
        </w:rPr>
        <w:t>至</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年12月底，本单位无闲置资产。</w:t>
      </w:r>
    </w:p>
    <w:p w14:paraId="25186CF0">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before="0" w:beforeLines="0" w:after="0" w:afterLines="0" w:line="578" w:lineRule="exact"/>
        <w:ind w:left="420" w:leftChars="20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采购管理</w:t>
      </w:r>
    </w:p>
    <w:p w14:paraId="537F00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充分发挥采购主体责任，严格落实支持中小企</w:t>
      </w:r>
      <w:r>
        <w:rPr>
          <w:rFonts w:hint="eastAsia" w:ascii="Times New Roman" w:hAnsi="Times New Roman" w:eastAsia="仿宋_GB2312" w:cs="仿宋_GB2312"/>
          <w:color w:val="auto"/>
          <w:kern w:val="2"/>
          <w:sz w:val="32"/>
          <w:szCs w:val="32"/>
          <w:highlight w:val="none"/>
          <w:lang w:val="en-US" w:eastAsia="zh-CN" w:bidi="ar-SA"/>
        </w:rPr>
        <w:t>业政府采购政策，规范资格条件设置，细化政府采购项目预算，严格执行公平竞争审查制度，积极推进政府采购意向公开，营造公平竞争环境</w:t>
      </w:r>
      <w:r>
        <w:rPr>
          <w:rFonts w:hint="eastAsia" w:eastAsia="仿宋_GB2312" w:cs="仿宋_GB2312"/>
          <w:color w:val="auto"/>
          <w:kern w:val="2"/>
          <w:sz w:val="32"/>
          <w:szCs w:val="32"/>
          <w:highlight w:val="none"/>
          <w:lang w:val="en-US" w:eastAsia="zh-CN" w:bidi="ar-SA"/>
        </w:rPr>
        <w:t>。</w:t>
      </w:r>
    </w:p>
    <w:p w14:paraId="47E233E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1CF2B6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17</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586.80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4E72D98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lang w:val="zh-CN"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126BFA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（1）围绕决策程序</w:t>
      </w:r>
    </w:p>
    <w:p w14:paraId="78F88F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年度，我局预算项目的设立基本履行了项目申报论证程序，与本单位部门职能职责相符。</w:t>
      </w:r>
    </w:p>
    <w:p w14:paraId="280B3E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（2）目标设置</w:t>
      </w:r>
    </w:p>
    <w:p w14:paraId="486D620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年度，我局按照《渠县财政局关于加强202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年预算编制阶段绩效目标管理工作的通知》要求，项目绩效目标制定符合部门“三定”方案确定职能职责、中长期工作规划，每个项目分别设置了整体目标和绩效目标</w:t>
      </w:r>
      <w:r>
        <w:rPr>
          <w:rFonts w:hint="eastAsia" w:eastAsia="仿宋_GB2312" w:cs="Times New Roman"/>
          <w:color w:val="000000"/>
          <w:kern w:val="0"/>
          <w:sz w:val="32"/>
          <w:szCs w:val="32"/>
          <w:highlight w:val="none"/>
          <w:shd w:val="clear" w:color="auto" w:fill="FFFFFF"/>
          <w:lang w:val="zh-CN" w:eastAsia="zh-CN"/>
        </w:rPr>
        <w:t>。</w:t>
      </w:r>
    </w:p>
    <w:p w14:paraId="27C850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（3）项目入库</w:t>
      </w:r>
    </w:p>
    <w:p w14:paraId="4D4CA9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bookmarkStart w:id="12" w:name="_Hlk174273059"/>
      <w:r>
        <w:rPr>
          <w:rFonts w:hint="default" w:ascii="Times New Roman" w:hAnsi="Times New Roman" w:eastAsia="仿宋_GB2312" w:cs="Times New Roman"/>
          <w:color w:val="000000"/>
          <w:kern w:val="0"/>
          <w:sz w:val="32"/>
          <w:szCs w:val="32"/>
          <w:highlight w:val="none"/>
          <w:shd w:val="clear" w:color="auto" w:fill="FFFFFF"/>
          <w:lang w:val="zh-CN" w:eastAsia="zh-CN"/>
        </w:rPr>
        <w:t>我局尚未建立本部门项目库，所有项目均纳入财政项目库管理。</w:t>
      </w:r>
      <w:bookmarkEnd w:id="12"/>
    </w:p>
    <w:p w14:paraId="1DA35F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en-US" w:eastAsia="zh-CN"/>
        </w:rPr>
        <w:t>项目执行</w:t>
      </w:r>
    </w:p>
    <w:p w14:paraId="695B634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（1）围绕资金执行</w:t>
      </w:r>
      <w:r>
        <w:rPr>
          <w:rFonts w:hint="eastAsia" w:ascii="Times New Roman" w:hAnsi="Times New Roman" w:eastAsia="仿宋_GB2312" w:cs="Times New Roman"/>
          <w:color w:val="000000"/>
          <w:kern w:val="0"/>
          <w:sz w:val="32"/>
          <w:szCs w:val="32"/>
          <w:highlight w:val="none"/>
          <w:shd w:val="clear" w:color="auto" w:fill="FFFFFF"/>
          <w:lang w:val="zh-CN" w:eastAsia="zh-CN"/>
        </w:rPr>
        <w:t>同</w:t>
      </w:r>
      <w:r>
        <w:rPr>
          <w:rFonts w:hint="default" w:ascii="Times New Roman" w:hAnsi="Times New Roman" w:eastAsia="仿宋_GB2312" w:cs="Times New Roman"/>
          <w:color w:val="000000"/>
          <w:kern w:val="0"/>
          <w:sz w:val="32"/>
          <w:szCs w:val="32"/>
          <w:highlight w:val="none"/>
          <w:shd w:val="clear" w:color="auto" w:fill="FFFFFF"/>
          <w:lang w:val="zh-CN" w:eastAsia="zh-CN"/>
        </w:rPr>
        <w:t>向</w:t>
      </w:r>
    </w:p>
    <w:p w14:paraId="17EEFD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为了进一步提高预算执行效率和资金使用效益，我局采取了一系列措施加强预算绩效管理，这些措施确保部门预算项目的实际列支内容与绩效目标设置方向相符。</w:t>
      </w:r>
    </w:p>
    <w:p w14:paraId="2AFF1E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w:t>
      </w:r>
      <w:bookmarkStart w:id="13" w:name="_Hlk174274550"/>
      <w:r>
        <w:rPr>
          <w:rFonts w:hint="default" w:ascii="Times New Roman" w:hAnsi="Times New Roman" w:eastAsia="仿宋_GB2312" w:cs="Times New Roman"/>
          <w:color w:val="000000"/>
          <w:kern w:val="0"/>
          <w:sz w:val="32"/>
          <w:szCs w:val="32"/>
          <w:highlight w:val="none"/>
          <w:shd w:val="clear" w:color="auto" w:fill="FFFFFF"/>
          <w:lang w:val="zh-CN" w:eastAsia="zh-CN"/>
        </w:rPr>
        <w:t>项目调整</w:t>
      </w:r>
      <w:bookmarkEnd w:id="13"/>
    </w:p>
    <w:p w14:paraId="16A38F4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我局严格按照县财政局项目调整原则进行，对预算项目确需要调整</w:t>
      </w:r>
      <w:r>
        <w:rPr>
          <w:rFonts w:hint="eastAsia" w:ascii="Times New Roman" w:hAnsi="Times New Roman" w:eastAsia="仿宋_GB2312" w:cs="Times New Roman"/>
          <w:color w:val="000000"/>
          <w:kern w:val="0"/>
          <w:sz w:val="32"/>
          <w:szCs w:val="32"/>
          <w:highlight w:val="none"/>
          <w:shd w:val="clear" w:color="auto" w:fill="FFFFFF"/>
          <w:lang w:val="en-US" w:eastAsia="zh-CN"/>
        </w:rPr>
        <w:t>的</w:t>
      </w:r>
      <w:r>
        <w:rPr>
          <w:rFonts w:hint="default" w:ascii="Times New Roman" w:hAnsi="Times New Roman" w:eastAsia="仿宋_GB2312" w:cs="Times New Roman"/>
          <w:color w:val="000000"/>
          <w:kern w:val="0"/>
          <w:sz w:val="32"/>
          <w:szCs w:val="32"/>
          <w:highlight w:val="none"/>
          <w:shd w:val="clear" w:color="auto" w:fill="FFFFFF"/>
          <w:lang w:val="zh-CN" w:eastAsia="zh-CN"/>
        </w:rPr>
        <w:t>资金使用部门提出追加方案，详细列明预算追加的理由、项目、科目、金额等，并报财政和政府审批。</w:t>
      </w:r>
    </w:p>
    <w:p w14:paraId="14E8DC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（3）执行结果</w:t>
      </w:r>
    </w:p>
    <w:p w14:paraId="13E229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渠县司法局202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个项目中</w:t>
      </w:r>
      <w:r>
        <w:rPr>
          <w:rFonts w:hint="eastAsia"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个项目为年初申报项目， 12月实际支付进度未达到标准的项目</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个。还有</w:t>
      </w:r>
      <w:r>
        <w:rPr>
          <w:rFonts w:hint="eastAsia"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个项目为年中追加项目，截</w:t>
      </w:r>
      <w:r>
        <w:rPr>
          <w:rFonts w:hint="eastAsia" w:ascii="Times New Roman" w:hAnsi="Times New Roman" w:eastAsia="仿宋_GB2312" w:cs="Times New Roman"/>
          <w:color w:val="000000"/>
          <w:kern w:val="0"/>
          <w:sz w:val="32"/>
          <w:szCs w:val="32"/>
          <w:highlight w:val="none"/>
          <w:shd w:val="clear" w:color="auto" w:fill="FFFFFF"/>
          <w:lang w:val="en-US" w:eastAsia="zh-CN"/>
        </w:rPr>
        <w:t>止</w:t>
      </w:r>
      <w:r>
        <w:rPr>
          <w:rFonts w:hint="default" w:ascii="Times New Roman" w:hAnsi="Times New Roman" w:eastAsia="仿宋_GB2312" w:cs="Times New Roman"/>
          <w:color w:val="000000"/>
          <w:kern w:val="0"/>
          <w:sz w:val="32"/>
          <w:szCs w:val="32"/>
          <w:highlight w:val="none"/>
          <w:shd w:val="clear" w:color="auto" w:fill="FFFFFF"/>
          <w:lang w:val="zh-CN" w:eastAsia="zh-CN"/>
        </w:rPr>
        <w:t>12月执行率为</w:t>
      </w:r>
      <w:r>
        <w:rPr>
          <w:rFonts w:hint="default"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eastAsia="zh-CN"/>
        </w:rPr>
        <w:t>%。</w:t>
      </w:r>
    </w:p>
    <w:p w14:paraId="59C5FE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0"/>
        <w:rPr>
          <w:rFonts w:hint="default" w:ascii="Times New Roman" w:hAnsi="Times New Roman" w:eastAsia="仿宋_GB2312" w:cs="Times New Roman"/>
          <w:color w:val="000000"/>
          <w:kern w:val="0"/>
          <w:sz w:val="32"/>
          <w:szCs w:val="32"/>
          <w:highlight w:val="none"/>
          <w:shd w:val="clear" w:color="auto" w:fill="FFFFFF"/>
          <w:lang w:val="zh-CN" w:eastAsia="zh-CN"/>
        </w:rPr>
      </w:pPr>
      <w:bookmarkStart w:id="14" w:name="_Toc16379"/>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eastAsia="zh-CN"/>
        </w:rPr>
        <w:t>目标实现</w:t>
      </w:r>
      <w:bookmarkEnd w:id="14"/>
    </w:p>
    <w:p w14:paraId="3D12AE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（1）目标完成</w:t>
      </w:r>
    </w:p>
    <w:p w14:paraId="6052F9B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年我局</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个项目共涉及数量指标</w:t>
      </w:r>
      <w:r>
        <w:rPr>
          <w:rFonts w:hint="eastAsia" w:ascii="Times New Roman" w:hAnsi="Times New Roman" w:eastAsia="仿宋_GB2312" w:cs="Times New Roman"/>
          <w:color w:val="000000"/>
          <w:kern w:val="0"/>
          <w:sz w:val="32"/>
          <w:szCs w:val="32"/>
          <w:highlight w:val="none"/>
          <w:shd w:val="clear" w:color="auto" w:fill="FFFFFF"/>
          <w:lang w:val="en-US" w:eastAsia="zh-CN"/>
        </w:rPr>
        <w:t>22</w:t>
      </w:r>
      <w:r>
        <w:rPr>
          <w:rFonts w:hint="default" w:ascii="Times New Roman" w:hAnsi="Times New Roman" w:eastAsia="仿宋_GB2312" w:cs="Times New Roman"/>
          <w:color w:val="000000"/>
          <w:kern w:val="0"/>
          <w:sz w:val="32"/>
          <w:szCs w:val="32"/>
          <w:highlight w:val="none"/>
          <w:shd w:val="clear" w:color="auto" w:fill="FFFFFF"/>
          <w:lang w:val="zh-CN" w:eastAsia="zh-CN"/>
        </w:rPr>
        <w:t>个，实际完成</w:t>
      </w:r>
      <w:r>
        <w:rPr>
          <w:rFonts w:hint="eastAsia" w:ascii="Times New Roman" w:hAnsi="Times New Roman" w:eastAsia="仿宋_GB2312" w:cs="Times New Roman"/>
          <w:color w:val="000000"/>
          <w:kern w:val="0"/>
          <w:sz w:val="32"/>
          <w:szCs w:val="32"/>
          <w:highlight w:val="none"/>
          <w:shd w:val="clear" w:color="auto" w:fill="FFFFFF"/>
          <w:lang w:val="en-US" w:eastAsia="zh-CN"/>
        </w:rPr>
        <w:t>22</w:t>
      </w:r>
      <w:r>
        <w:rPr>
          <w:rFonts w:hint="default" w:ascii="Times New Roman" w:hAnsi="Times New Roman" w:eastAsia="仿宋_GB2312" w:cs="Times New Roman"/>
          <w:color w:val="000000"/>
          <w:kern w:val="0"/>
          <w:sz w:val="32"/>
          <w:szCs w:val="32"/>
          <w:highlight w:val="none"/>
          <w:shd w:val="clear" w:color="auto" w:fill="FFFFFF"/>
          <w:lang w:val="zh-CN" w:eastAsia="zh-CN"/>
        </w:rPr>
        <w:t>个，完成率</w:t>
      </w:r>
      <w:r>
        <w:rPr>
          <w:rFonts w:hint="default"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eastAsia="zh-CN"/>
        </w:rPr>
        <w:t>%。</w:t>
      </w:r>
    </w:p>
    <w:p w14:paraId="1A0AD3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（2）目标偏离</w:t>
      </w:r>
    </w:p>
    <w:p w14:paraId="194FBD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年我局</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个项目共涉及完成数量指标</w:t>
      </w:r>
      <w:r>
        <w:rPr>
          <w:rFonts w:hint="default" w:ascii="Times New Roman" w:hAnsi="Times New Roman" w:eastAsia="仿宋_GB2312" w:cs="Times New Roman"/>
          <w:color w:val="000000"/>
          <w:kern w:val="0"/>
          <w:sz w:val="32"/>
          <w:szCs w:val="32"/>
          <w:highlight w:val="none"/>
          <w:shd w:val="clear" w:color="auto" w:fill="FFFFFF"/>
          <w:lang w:val="en-US" w:eastAsia="zh-CN"/>
        </w:rPr>
        <w:t>22</w:t>
      </w:r>
      <w:r>
        <w:rPr>
          <w:rFonts w:hint="default" w:ascii="Times New Roman" w:hAnsi="Times New Roman" w:eastAsia="仿宋_GB2312" w:cs="Times New Roman"/>
          <w:color w:val="000000"/>
          <w:kern w:val="0"/>
          <w:sz w:val="32"/>
          <w:szCs w:val="32"/>
          <w:highlight w:val="none"/>
          <w:shd w:val="clear" w:color="auto" w:fill="FFFFFF"/>
          <w:lang w:val="zh-CN" w:eastAsia="zh-CN"/>
        </w:rPr>
        <w:t>个，所有22个指标偏离度均控制在30%以内</w:t>
      </w:r>
      <w:r>
        <w:rPr>
          <w:rFonts w:hint="eastAsia" w:eastAsia="仿宋_GB2312" w:cs="Times New Roman"/>
          <w:color w:val="000000"/>
          <w:kern w:val="0"/>
          <w:sz w:val="32"/>
          <w:szCs w:val="32"/>
          <w:highlight w:val="none"/>
          <w:shd w:val="clear" w:color="auto" w:fill="FFFFFF"/>
          <w:lang w:val="zh-CN" w:eastAsia="zh-CN"/>
        </w:rPr>
        <w:t>。</w:t>
      </w:r>
    </w:p>
    <w:p w14:paraId="317A14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1"/>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（3）实现效果</w:t>
      </w:r>
    </w:p>
    <w:p w14:paraId="297353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年我局</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eastAsia" w:ascii="Times New Roman" w:hAnsi="Times New Roman" w:eastAsia="仿宋_GB2312"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zh-CN" w:eastAsia="zh-CN"/>
        </w:rPr>
        <w:t>个项目效益指标、成本指标、满意度指标的总体完成情况较好</w:t>
      </w:r>
      <w:r>
        <w:rPr>
          <w:rFonts w:hint="eastAsia" w:eastAsia="仿宋_GB2312" w:cs="Times New Roman"/>
          <w:color w:val="000000"/>
          <w:kern w:val="0"/>
          <w:sz w:val="32"/>
          <w:szCs w:val="32"/>
          <w:highlight w:val="none"/>
          <w:shd w:val="clear" w:color="auto" w:fill="FFFFFF"/>
          <w:lang w:val="zh-CN" w:eastAsia="zh-CN"/>
        </w:rPr>
        <w:t>。</w:t>
      </w:r>
    </w:p>
    <w:p w14:paraId="50CBF5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0"/>
        <w:rPr>
          <w:rFonts w:hint="default" w:ascii="Times New Roman" w:hAnsi="Times New Roman" w:eastAsia="楷体_GB2312" w:cs="Times New Roman"/>
          <w:b/>
          <w:bCs/>
          <w:color w:val="000000"/>
          <w:kern w:val="0"/>
          <w:sz w:val="32"/>
          <w:szCs w:val="32"/>
          <w:highlight w:val="none"/>
          <w:shd w:val="clear" w:color="auto" w:fill="FFFFFF"/>
          <w:lang w:val="zh-CN" w:eastAsia="zh-CN"/>
        </w:rPr>
      </w:pPr>
      <w:bookmarkStart w:id="15" w:name="_Toc24457"/>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bookmarkEnd w:id="15"/>
    </w:p>
    <w:p w14:paraId="231CDE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u w:val="none"/>
          <w:lang w:bidi="ar"/>
        </w:rPr>
      </w:pPr>
      <w:r>
        <w:rPr>
          <w:rFonts w:hint="default" w:ascii="Times New Roman" w:hAnsi="Times New Roman" w:eastAsia="仿宋_GB2312" w:cs="Times New Roman"/>
          <w:color w:val="000000"/>
          <w:kern w:val="0"/>
          <w:sz w:val="32"/>
          <w:szCs w:val="32"/>
          <w:highlight w:val="none"/>
          <w:shd w:val="clear" w:color="auto" w:fill="FFFFFF"/>
          <w:lang w:val="zh-CN" w:eastAsia="zh-CN"/>
        </w:rPr>
        <w:t>我局制定了《渠县司法局内控制度》、《渠县司法局机关管理制度（试行）》、《渠县司法局预算资金管理办法》、《基层司法所年度目标考核实施办法（试行）》等相关考核管理办法，将内设机构绩效自评纳入考核体系。</w:t>
      </w:r>
    </w:p>
    <w:p w14:paraId="0428132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lang w:val="zh-CN"/>
        </w:rPr>
      </w:pPr>
      <w:bookmarkStart w:id="16" w:name="_Toc16510"/>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16"/>
    </w:p>
    <w:p w14:paraId="2C8908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1"/>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71E330E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zh-CN" w:eastAsia="zh-CN"/>
        </w:rPr>
        <w:t>总体上看，我局202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部门整体支出绩效情况较好，预算编制较为科学和准确；财务管理制度健全，财务工作岗位设置合理，资金使用规范；政府采购严格执行了促进中小企业发展相关管理办法；预算项目的设立基本履行了项目申报论证程序，项目绩效目标制定较为科学合理、规范完整、量化细化；重点履职绩效方面，较好的完成了部门的重点履职任务，积极发挥了部门的职能。我局部门整体支出绩效自评得分</w:t>
      </w:r>
      <w:r>
        <w:rPr>
          <w:rFonts w:hint="eastAsia" w:ascii="Times New Roman" w:hAnsi="Times New Roman" w:eastAsia="仿宋_GB2312" w:cs="Times New Roman"/>
          <w:color w:val="auto"/>
          <w:kern w:val="0"/>
          <w:sz w:val="32"/>
          <w:szCs w:val="32"/>
          <w:highlight w:val="none"/>
          <w:shd w:val="clear" w:color="auto" w:fill="FFFFFF"/>
          <w:lang w:val="en-US" w:eastAsia="zh-CN"/>
        </w:rPr>
        <w:t>91.43</w:t>
      </w:r>
      <w:r>
        <w:rPr>
          <w:rFonts w:hint="default" w:ascii="Times New Roman" w:hAnsi="Times New Roman" w:eastAsia="仿宋_GB2312" w:cs="Times New Roman"/>
          <w:color w:val="auto"/>
          <w:kern w:val="0"/>
          <w:sz w:val="32"/>
          <w:szCs w:val="32"/>
          <w:highlight w:val="none"/>
          <w:shd w:val="clear" w:color="auto" w:fill="FFFFFF"/>
          <w:lang w:val="zh-CN" w:eastAsia="zh-CN"/>
        </w:rPr>
        <w:t>分，评价等级为“优秀”。</w:t>
      </w:r>
    </w:p>
    <w:p w14:paraId="3B06A9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1"/>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740B94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2"/>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绩效目标设置不够科学合理</w:t>
      </w:r>
    </w:p>
    <w:p w14:paraId="1C6B7A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效益类指标中定性类指标值缺乏明确的判定标准和结论支撑资料，指标主观随意性较大，可评价性有待提高；满意度指标中对于目标调查对象及样本数量均未明确列示，细化量化程度不足，影响后期评价运用。</w:t>
      </w:r>
    </w:p>
    <w:p w14:paraId="529743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2"/>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预算执行方面</w:t>
      </w:r>
    </w:p>
    <w:p w14:paraId="04A1DC8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仿宋_GB2312" w:cs="Times New Roman"/>
          <w:color w:val="000000"/>
          <w:kern w:val="0"/>
          <w:sz w:val="32"/>
          <w:szCs w:val="32"/>
          <w:highlight w:val="none"/>
          <w:shd w:val="clear" w:color="auto" w:fill="FFFFFF"/>
          <w:lang w:val="zh-CN" w:eastAsia="zh-CN"/>
        </w:rPr>
        <w:t>预算执行进度未达要求。根据相关预算执行序时进度占比要求，202</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年1-</w:t>
      </w:r>
      <w:r>
        <w:rPr>
          <w:rFonts w:hint="eastAsia"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月的预算执行率未达标。</w:t>
      </w:r>
    </w:p>
    <w:p w14:paraId="0C45CA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1"/>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p>
    <w:p w14:paraId="08B1667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Times New Roman" w:hAnsi="Times New Roman" w:eastAsia="仿宋_GB2312" w:cs="Times New Roman"/>
          <w:color w:val="000000"/>
          <w:kern w:val="0"/>
          <w:sz w:val="32"/>
          <w:szCs w:val="32"/>
          <w:highlight w:val="none"/>
          <w:shd w:val="clear" w:color="auto" w:fill="FFFFFF"/>
          <w:lang w:val="en" w:eastAsia="zh-CN"/>
        </w:rPr>
        <w:t>一是绩效目标进一步细化量化。提高业务部门人员编制绩效目标水平</w:t>
      </w:r>
      <w:r>
        <w:rPr>
          <w:rFonts w:hint="eastAsia" w:ascii="Times New Roman" w:hAnsi="Times New Roman" w:eastAsia="仿宋_GB2312" w:cs="Times New Roman"/>
          <w:color w:val="000000"/>
          <w:kern w:val="0"/>
          <w:sz w:val="32"/>
          <w:szCs w:val="32"/>
          <w:highlight w:val="none"/>
          <w:shd w:val="clear" w:color="auto" w:fill="FFFFFF"/>
          <w:lang w:val="en-US" w:eastAsia="zh-CN"/>
        </w:rPr>
        <w:t>，</w:t>
      </w:r>
      <w:r>
        <w:rPr>
          <w:rFonts w:hint="eastAsia" w:ascii="Times New Roman" w:hAnsi="Times New Roman" w:eastAsia="仿宋_GB2312" w:cs="Times New Roman"/>
          <w:color w:val="000000"/>
          <w:kern w:val="0"/>
          <w:sz w:val="32"/>
          <w:szCs w:val="32"/>
          <w:highlight w:val="none"/>
          <w:shd w:val="clear" w:color="auto" w:fill="FFFFFF"/>
          <w:lang w:val="en" w:eastAsia="zh-CN"/>
        </w:rPr>
        <w:t>科学合理制定目标，将目标内容与目标指标体系相对应，目标要素完整，指标体系能够达到细化和量化。二是加强预算执行力度。严格科学地控制支出执行进度，加强预算中期执行内部监督，使实际支出与计划进度步调保持一致。三是提高单位财务管理水平。提高业务能力，定期组织各部门学习财务管理的相关法律法规和制度，提升单位职工财务管理整体素质。</w:t>
      </w:r>
      <w:bookmarkStart w:id="17" w:name="_Hlk110546638"/>
    </w:p>
    <w:bookmarkEnd w:id="17"/>
    <w:p w14:paraId="4BF93BFB">
      <w:pPr>
        <w:pStyle w:val="2"/>
        <w:ind w:left="0" w:leftChars="0" w:firstLine="0" w:firstLineChars="0"/>
        <w:rPr>
          <w:rFonts w:hint="eastAsia"/>
          <w:lang w:val="en-US" w:eastAsia="zh-CN"/>
        </w:rPr>
      </w:pPr>
    </w:p>
    <w:p w14:paraId="57AFC14D">
      <w:pPr>
        <w:keepNext w:val="0"/>
        <w:keepLines w:val="0"/>
        <w:pageBreakBefore w:val="0"/>
        <w:widowControl/>
        <w:suppressLineNumbers w:val="0"/>
        <w:kinsoku/>
        <w:wordWrap/>
        <w:overflowPunct/>
        <w:topLinePunct w:val="0"/>
        <w:autoSpaceDE/>
        <w:autoSpaceDN/>
        <w:bidi w:val="0"/>
        <w:adjustRightInd/>
        <w:snapToGrid/>
        <w:spacing w:line="578" w:lineRule="exact"/>
        <w:ind w:firstLine="880" w:firstLineChars="200"/>
        <w:jc w:val="center"/>
        <w:textAlignment w:val="center"/>
        <w:outlineLvl w:val="9"/>
        <w:rPr>
          <w:rFonts w:hint="eastAsia"/>
          <w:lang w:val="en-US" w:eastAsia="zh-CN"/>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4"/>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48"/>
        <w:gridCol w:w="486"/>
      </w:tblGrid>
      <w:tr w14:paraId="5810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569BB60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8957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48" w:type="dxa"/>
            <w:vMerge w:val="restart"/>
            <w:tcBorders>
              <w:top w:val="single" w:color="000000" w:sz="4" w:space="0"/>
              <w:left w:val="single" w:color="000000" w:sz="4" w:space="0"/>
              <w:right w:val="single" w:color="000000" w:sz="4" w:space="0"/>
            </w:tcBorders>
            <w:noWrap w:val="0"/>
            <w:vAlign w:val="center"/>
          </w:tcPr>
          <w:p w14:paraId="6E6CC6F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86" w:type="dxa"/>
            <w:vMerge w:val="restart"/>
            <w:tcBorders>
              <w:top w:val="single" w:color="000000" w:sz="4" w:space="0"/>
              <w:left w:val="single" w:color="000000" w:sz="4" w:space="0"/>
              <w:right w:val="single" w:color="000000" w:sz="4" w:space="0"/>
            </w:tcBorders>
            <w:noWrap w:val="0"/>
            <w:vAlign w:val="center"/>
          </w:tcPr>
          <w:p w14:paraId="3AEE406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3676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785F481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42F6CBA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8506B5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8B27F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3AF25">
            <w:pPr>
              <w:keepNext w:val="0"/>
              <w:keepLines w:val="0"/>
              <w:pageBreakBefore w:val="0"/>
              <w:widowControl/>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c>
          <w:tcPr>
            <w:tcW w:w="748" w:type="dxa"/>
            <w:vMerge w:val="continue"/>
            <w:tcBorders>
              <w:left w:val="single" w:color="000000" w:sz="4" w:space="0"/>
              <w:bottom w:val="single" w:color="000000" w:sz="4" w:space="0"/>
              <w:right w:val="single" w:color="000000" w:sz="4" w:space="0"/>
            </w:tcBorders>
            <w:noWrap w:val="0"/>
            <w:vAlign w:val="center"/>
          </w:tcPr>
          <w:p w14:paraId="5B082522">
            <w:pPr>
              <w:keepNext w:val="0"/>
              <w:keepLines w:val="0"/>
              <w:pageBreakBefore w:val="0"/>
              <w:widowControl/>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c>
          <w:tcPr>
            <w:tcW w:w="486" w:type="dxa"/>
            <w:vMerge w:val="continue"/>
            <w:tcBorders>
              <w:left w:val="single" w:color="000000" w:sz="4" w:space="0"/>
              <w:bottom w:val="single" w:color="000000" w:sz="4" w:space="0"/>
              <w:right w:val="single" w:color="000000" w:sz="4" w:space="0"/>
            </w:tcBorders>
            <w:noWrap w:val="0"/>
            <w:vAlign w:val="center"/>
          </w:tcPr>
          <w:p w14:paraId="025250E4">
            <w:pPr>
              <w:keepNext w:val="0"/>
              <w:keepLines w:val="0"/>
              <w:pageBreakBefore w:val="0"/>
              <w:widowControl/>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r>
      <w:tr w14:paraId="7E64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8C12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vMerge w:val="restart"/>
            <w:tcBorders>
              <w:top w:val="single" w:color="000000" w:sz="4" w:space="0"/>
              <w:left w:val="single" w:color="000000" w:sz="4" w:space="0"/>
              <w:right w:val="single" w:color="000000" w:sz="4" w:space="0"/>
            </w:tcBorders>
            <w:noWrap w:val="0"/>
            <w:vAlign w:val="center"/>
          </w:tcPr>
          <w:p w14:paraId="3528F2B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E3B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提升</w:t>
            </w:r>
            <w:r>
              <w:rPr>
                <w:rFonts w:hint="eastAsia" w:ascii="宋体" w:hAnsi="宋体" w:eastAsia="宋体" w:cs="宋体"/>
                <w:i w:val="0"/>
                <w:color w:val="000000"/>
                <w:kern w:val="0"/>
                <w:sz w:val="22"/>
                <w:szCs w:val="22"/>
                <w:u w:val="none"/>
                <w:lang w:val="en-US" w:eastAsia="zh-CN" w:bidi="ar"/>
              </w:rPr>
              <w:t>依法治</w:t>
            </w:r>
            <w:r>
              <w:rPr>
                <w:rFonts w:hint="eastAsia" w:ascii="宋体" w:hAnsi="宋体" w:cs="宋体"/>
                <w:i w:val="0"/>
                <w:color w:val="000000"/>
                <w:kern w:val="0"/>
                <w:sz w:val="22"/>
                <w:szCs w:val="22"/>
                <w:u w:val="none"/>
                <w:lang w:val="en-US" w:eastAsia="zh-CN" w:bidi="ar"/>
              </w:rPr>
              <w:t>县水平</w:t>
            </w:r>
            <w:r>
              <w:rPr>
                <w:rFonts w:hint="eastAsia" w:ascii="宋体" w:hAnsi="宋体" w:eastAsia="宋体" w:cs="宋体"/>
                <w:i w:val="0"/>
                <w:color w:val="000000"/>
                <w:kern w:val="0"/>
                <w:sz w:val="22"/>
                <w:szCs w:val="22"/>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noWrap w:val="0"/>
            <w:vAlign w:val="center"/>
          </w:tcPr>
          <w:p w14:paraId="036BC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F7A4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统筹推进依法治县，全面加强法治政府建设，强化行政执法监督</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128A539">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107A369">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430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004" w:type="dxa"/>
            <w:vMerge w:val="continue"/>
            <w:tcBorders>
              <w:left w:val="single" w:color="000000" w:sz="4" w:space="0"/>
              <w:right w:val="single" w:color="000000" w:sz="4" w:space="0"/>
            </w:tcBorders>
            <w:noWrap w:val="0"/>
            <w:vAlign w:val="center"/>
          </w:tcPr>
          <w:p w14:paraId="7C3DA86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right w:val="single" w:color="000000" w:sz="4" w:space="0"/>
            </w:tcBorders>
            <w:noWrap w:val="0"/>
            <w:vAlign w:val="center"/>
          </w:tcPr>
          <w:p w14:paraId="6FEB9AE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A0D7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提升公共法律服务水平履职效果</w:t>
            </w:r>
          </w:p>
        </w:tc>
        <w:tc>
          <w:tcPr>
            <w:tcW w:w="720" w:type="dxa"/>
            <w:tcBorders>
              <w:top w:val="nil"/>
              <w:left w:val="single" w:color="000000" w:sz="4" w:space="0"/>
              <w:bottom w:val="single" w:color="000000" w:sz="4" w:space="0"/>
              <w:right w:val="single" w:color="000000" w:sz="4" w:space="0"/>
            </w:tcBorders>
            <w:noWrap w:val="0"/>
            <w:vAlign w:val="center"/>
          </w:tcPr>
          <w:p w14:paraId="1B30E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32A6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公共法律服务走深走实，法治化营商环境更加优化，法治宣教亮出特色特点</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A4BC0A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6BF4F2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EF8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5274B01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462" w:type="dxa"/>
            <w:vMerge w:val="continue"/>
            <w:tcBorders>
              <w:left w:val="single" w:color="000000" w:sz="4" w:space="0"/>
              <w:bottom w:val="single" w:color="000000" w:sz="4" w:space="0"/>
              <w:right w:val="single" w:color="000000" w:sz="4" w:space="0"/>
            </w:tcBorders>
            <w:noWrap w:val="0"/>
            <w:vAlign w:val="center"/>
          </w:tcPr>
          <w:p w14:paraId="37BF605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kern w:val="0"/>
                <w:sz w:val="24"/>
                <w:szCs w:val="24"/>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5E07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维护</w:t>
            </w:r>
            <w:r>
              <w:rPr>
                <w:rFonts w:hint="eastAsia" w:ascii="宋体" w:hAnsi="宋体" w:cs="宋体"/>
                <w:i w:val="0"/>
                <w:color w:val="000000"/>
                <w:kern w:val="0"/>
                <w:sz w:val="22"/>
                <w:szCs w:val="22"/>
                <w:u w:val="none"/>
                <w:lang w:val="en-US" w:eastAsia="zh-CN" w:bidi="ar"/>
              </w:rPr>
              <w:t>社会</w:t>
            </w:r>
            <w:r>
              <w:rPr>
                <w:rFonts w:hint="eastAsia" w:ascii="宋体" w:hAnsi="宋体" w:eastAsia="宋体" w:cs="宋体"/>
                <w:i w:val="0"/>
                <w:color w:val="000000"/>
                <w:kern w:val="0"/>
                <w:sz w:val="22"/>
                <w:szCs w:val="22"/>
                <w:u w:val="none"/>
                <w:lang w:val="en-US" w:eastAsia="zh-CN" w:bidi="ar"/>
              </w:rPr>
              <w:t>和谐稳定</w:t>
            </w:r>
            <w:r>
              <w:rPr>
                <w:rFonts w:hint="eastAsia" w:ascii="宋体" w:hAnsi="宋体" w:cs="宋体"/>
                <w:i w:val="0"/>
                <w:color w:val="000000"/>
                <w:kern w:val="0"/>
                <w:sz w:val="22"/>
                <w:szCs w:val="22"/>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noWrap w:val="0"/>
            <w:vAlign w:val="center"/>
          </w:tcPr>
          <w:p w14:paraId="2B0BA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45D7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提高矛盾纠纷化解实效，扎实推进安置帮教工作，强化社区矫正人员监管</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E245C2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65504C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2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B6674">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5C42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1780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8E0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9B74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部门是否严格按要求编制年初部门预算，年初预算编制的科学性和准确性</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43CC507">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0AD9EC5">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201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A4BB0">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CD16D">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48B2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98E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7B7C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部门统筹自有收入程度</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4148FE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82189C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E5C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D8791">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C4D6">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9525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4DF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E4A2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部门1至6月、1至10月预算执行情况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E7EE14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780E3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D29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CD745">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A737E">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77D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939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8CE6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部门整体年终预算结余情况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6A51F35">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D4E531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688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9452">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4D908">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415B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DDB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00B6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部门严控“三公”经费、会议、培训、差旅、办节办展、办公设备购置、信息网络及软件购置更新、课题经费等8项一般性支出情况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D6122A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FBABA9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86F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21E43">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F389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E80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D1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5E3E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部门财务管理制度建立情况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7E3B95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5350CA6">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A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7BECB">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799A0">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CEC0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6A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A1406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部门财务岗位设置是否符合相关财务管理制度要求</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01CAE6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B8B219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0C9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78339">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B814D">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9956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F1F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3428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部门资金使用是否符合相关财务管理制度规定</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9C185C9">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31AD11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03C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77D71">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FC45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4001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D96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69A9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部门人均资产变化情况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5CF9902">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213D34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E05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F327C">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548DE">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978B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932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396F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部门资产超最低使用年限情况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675F5AA">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E364BB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789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EA10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860208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893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18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1734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部门闲置一年以上的资产盘活情况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2F9395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D1DD7ED">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37D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78E2A">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C7A0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688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C0D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5602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部门是否严格执行政府采购促进中小企业发展相关管理办法</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3401529">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DCC840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F03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EB701">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2A936">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B4CB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4FF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F6EE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部门政府采购项目资金支付比例情况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70D662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77D93E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24E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200A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204B0F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591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D0E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5D8F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部门预算项目设立是否按规定履行评估论证、申报程序</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22C236C">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923BA4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731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9624">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CDD7ABF">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B3E2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7C7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8E4F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部门预算项目绩效目标与计划期内的任务量、预算安排的资金量匹配情况，绩效目标设置是否科学合理、规范完整、量化细化、预算匹配</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E1AA55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AAE0276">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756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14A4A">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07B2E138">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62E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3B0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F604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部门预算项目是否在规定时间完成项目入库</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6C10A4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524780A">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A14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5AB55">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noWrap w:val="0"/>
            <w:vAlign w:val="center"/>
          </w:tcPr>
          <w:p w14:paraId="37FBD12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7B3B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A33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AADF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部门预算项目实际列支内容是否与绩效目标设置方向相符</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B898072">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DB76AE">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284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847F6">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7856BB93">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E4E9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66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101C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部门预算项目是否采取对应调整措施</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348FA91">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443730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3BF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D021C">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5D06B346">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B60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082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34F1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部门预算项目预算执行情况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81410A2">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832A174">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DD9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756D4">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4D10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E641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41F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6362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部门预算项目绩效目标数量指标完成情况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2DEAEC2">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84838E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F91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8C9E6">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98545">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E083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8AF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7583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部门预算项目绩效目标数量指标实现程度与预期目标的偏离情况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F44EEF5">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0C39CA2">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B32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96D6A">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23D5E">
            <w:pPr>
              <w:keepNext w:val="0"/>
              <w:keepLines w:val="0"/>
              <w:pageBreakBefore w:val="0"/>
              <w:widowControl/>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FBB1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B5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21B6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部门预算项目绩效目标效益指标实施效果</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9161E9F">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39A4A33">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7EB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695AC4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2B7A4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75B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26C7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被评价对象工作配合情况</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FC33C9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9EECD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18B1C706">
      <w:pPr>
        <w:pStyle w:val="7"/>
        <w:pageBreakBefore w:val="0"/>
        <w:kinsoku/>
        <w:wordWrap/>
        <w:overflowPunct/>
        <w:topLinePunct w:val="0"/>
        <w:autoSpaceDE/>
        <w:autoSpaceDN/>
        <w:bidi w:val="0"/>
        <w:spacing w:line="578" w:lineRule="exact"/>
        <w:outlineLvl w:val="9"/>
        <w:rPr>
          <w:rFonts w:hint="eastAsia" w:ascii="Times New Roman" w:hAnsi="Times New Roman" w:eastAsia="黑体" w:cs="Times New Roman"/>
          <w:sz w:val="32"/>
          <w:szCs w:val="32"/>
          <w:lang w:val="zh-CN" w:eastAsia="zh-CN"/>
        </w:rPr>
      </w:pPr>
    </w:p>
    <w:p w14:paraId="7365C3AE">
      <w:pPr>
        <w:rPr>
          <w:rFonts w:hint="eastAsia" w:ascii="Times New Roman" w:hAnsi="Times New Roman" w:eastAsia="黑体" w:cs="Times New Roman"/>
          <w:sz w:val="32"/>
          <w:szCs w:val="32"/>
          <w:lang w:val="zh-CN" w:eastAsia="zh-CN"/>
        </w:rPr>
      </w:pPr>
    </w:p>
    <w:p w14:paraId="56F889F5">
      <w:pPr>
        <w:pStyle w:val="2"/>
        <w:rPr>
          <w:rFonts w:hint="eastAsia" w:ascii="Times New Roman" w:hAnsi="Times New Roman" w:eastAsia="黑体" w:cs="Times New Roman"/>
          <w:sz w:val="32"/>
          <w:szCs w:val="32"/>
          <w:lang w:val="zh-CN" w:eastAsia="zh-CN"/>
        </w:rPr>
      </w:pPr>
    </w:p>
    <w:p w14:paraId="5B04518A">
      <w:pPr>
        <w:pStyle w:val="2"/>
        <w:rPr>
          <w:rFonts w:hint="eastAsia" w:ascii="Times New Roman" w:hAnsi="Times New Roman" w:eastAsia="黑体" w:cs="Times New Roman"/>
          <w:sz w:val="32"/>
          <w:szCs w:val="32"/>
          <w:lang w:val="zh-CN" w:eastAsia="zh-CN"/>
        </w:rPr>
      </w:pPr>
    </w:p>
    <w:p w14:paraId="7517A484">
      <w:pPr>
        <w:pStyle w:val="2"/>
        <w:rPr>
          <w:rFonts w:hint="eastAsia" w:ascii="Times New Roman" w:hAnsi="Times New Roman" w:eastAsia="黑体" w:cs="Times New Roman"/>
          <w:sz w:val="32"/>
          <w:szCs w:val="32"/>
          <w:lang w:val="zh-CN" w:eastAsia="zh-CN"/>
        </w:rPr>
      </w:pPr>
    </w:p>
    <w:p w14:paraId="3033E2F8">
      <w:pPr>
        <w:pStyle w:val="2"/>
        <w:rPr>
          <w:rFonts w:hint="eastAsia" w:ascii="Times New Roman" w:hAnsi="Times New Roman" w:eastAsia="黑体" w:cs="Times New Roman"/>
          <w:sz w:val="32"/>
          <w:szCs w:val="32"/>
          <w:lang w:val="zh-CN" w:eastAsia="zh-CN"/>
        </w:rPr>
      </w:pPr>
    </w:p>
    <w:p w14:paraId="3817997F">
      <w:pPr>
        <w:pStyle w:val="2"/>
        <w:rPr>
          <w:rFonts w:hint="eastAsia" w:ascii="Times New Roman" w:hAnsi="Times New Roman" w:eastAsia="黑体" w:cs="Times New Roman"/>
          <w:sz w:val="32"/>
          <w:szCs w:val="32"/>
          <w:lang w:val="zh-CN" w:eastAsia="zh-CN"/>
        </w:rPr>
      </w:pPr>
    </w:p>
    <w:p w14:paraId="07536935">
      <w:pPr>
        <w:pStyle w:val="2"/>
        <w:rPr>
          <w:rFonts w:hint="eastAsia" w:ascii="Times New Roman" w:hAnsi="Times New Roman" w:eastAsia="黑体" w:cs="Times New Roman"/>
          <w:sz w:val="32"/>
          <w:szCs w:val="32"/>
          <w:lang w:val="zh-CN" w:eastAsia="zh-CN"/>
        </w:rPr>
      </w:pPr>
    </w:p>
    <w:tbl>
      <w:tblPr>
        <w:tblStyle w:val="4"/>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2081"/>
        <w:gridCol w:w="926"/>
        <w:gridCol w:w="887"/>
        <w:gridCol w:w="873"/>
        <w:gridCol w:w="751"/>
        <w:gridCol w:w="1113"/>
      </w:tblGrid>
      <w:tr w14:paraId="428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noWrap w:val="0"/>
            <w:vAlign w:val="center"/>
          </w:tcPr>
          <w:p w14:paraId="48A1D7A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137C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noWrap w:val="0"/>
            <w:vAlign w:val="center"/>
          </w:tcPr>
          <w:p w14:paraId="1D7B073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78B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noWrap w:val="0"/>
            <w:vAlign w:val="center"/>
          </w:tcPr>
          <w:p w14:paraId="344D0785">
            <w:pPr>
              <w:keepNext w:val="0"/>
              <w:keepLines w:val="0"/>
              <w:pageBreakBefore w:val="0"/>
              <w:widowControl/>
              <w:suppressLineNumbers w:val="0"/>
              <w:kinsoku/>
              <w:wordWrap/>
              <w:overflowPunct/>
              <w:topLinePunct w:val="0"/>
              <w:autoSpaceDE/>
              <w:autoSpaceDN/>
              <w:bidi w:val="0"/>
              <w:adjustRightInd/>
              <w:snapToGrid/>
              <w:spacing w:line="578"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10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68C182B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26727DA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渠县司法局</w:t>
            </w:r>
          </w:p>
        </w:tc>
      </w:tr>
      <w:tr w14:paraId="4C36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DC6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7D034E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007" w:type="dxa"/>
            <w:gridSpan w:val="2"/>
            <w:tcBorders>
              <w:top w:val="single" w:color="000000" w:sz="4" w:space="0"/>
              <w:left w:val="single" w:color="000000" w:sz="4" w:space="0"/>
              <w:bottom w:val="single" w:color="000000" w:sz="4" w:space="0"/>
              <w:right w:val="single" w:color="000000" w:sz="4" w:space="0"/>
            </w:tcBorders>
            <w:noWrap w:val="0"/>
            <w:vAlign w:val="center"/>
          </w:tcPr>
          <w:p w14:paraId="74EF85D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624" w:type="dxa"/>
            <w:gridSpan w:val="4"/>
            <w:tcBorders>
              <w:top w:val="single" w:color="000000" w:sz="4" w:space="0"/>
              <w:left w:val="single" w:color="000000" w:sz="4" w:space="0"/>
              <w:bottom w:val="single" w:color="000000" w:sz="4" w:space="0"/>
              <w:right w:val="single" w:color="000000" w:sz="4" w:space="0"/>
            </w:tcBorders>
            <w:noWrap w:val="0"/>
            <w:vAlign w:val="center"/>
          </w:tcPr>
          <w:p w14:paraId="68291D9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0DD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3C6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1A7A885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2754.05</w:t>
            </w:r>
          </w:p>
        </w:tc>
        <w:tc>
          <w:tcPr>
            <w:tcW w:w="3007" w:type="dxa"/>
            <w:gridSpan w:val="2"/>
            <w:tcBorders>
              <w:top w:val="single" w:color="000000" w:sz="4" w:space="0"/>
              <w:left w:val="single" w:color="000000" w:sz="4" w:space="0"/>
              <w:bottom w:val="single" w:color="000000" w:sz="4" w:space="0"/>
              <w:right w:val="single" w:color="000000" w:sz="4" w:space="0"/>
            </w:tcBorders>
            <w:noWrap w:val="0"/>
            <w:vAlign w:val="center"/>
          </w:tcPr>
          <w:p w14:paraId="228A958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2754.05</w:t>
            </w:r>
          </w:p>
        </w:tc>
        <w:tc>
          <w:tcPr>
            <w:tcW w:w="3624" w:type="dxa"/>
            <w:gridSpan w:val="4"/>
            <w:tcBorders>
              <w:top w:val="single" w:color="000000" w:sz="4" w:space="0"/>
              <w:left w:val="single" w:color="000000" w:sz="4" w:space="0"/>
              <w:bottom w:val="single" w:color="000000" w:sz="4" w:space="0"/>
              <w:right w:val="single" w:color="000000" w:sz="4" w:space="0"/>
            </w:tcBorders>
            <w:noWrap w:val="0"/>
            <w:vAlign w:val="center"/>
          </w:tcPr>
          <w:p w14:paraId="7BCA960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p>
        </w:tc>
      </w:tr>
      <w:tr w14:paraId="7E1B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153CC7">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450E33F">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noWrap w:val="0"/>
            <w:vAlign w:val="center"/>
          </w:tcPr>
          <w:p w14:paraId="5A75740D">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1、承担全面依法治国、依法治省、依法治市、依法治县重大问题的政策研究。负责县政府规范性文件、重大行政决策发布前的合法性审查。负责并指导本系统行政审批工作。承担统筹推进法治政府建设的责任，承担统筹规划法治社会建设的责任。</w:t>
            </w:r>
          </w:p>
          <w:p w14:paraId="72F87D34">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2、负责拟订全县公共法律服务体系建设规划并指导实施，统筹和布局全县城乡、区域法律服务资源。指导监督律师、法律援助、公证、司法鉴定、仲裁和基层法律服务管理工作。</w:t>
            </w:r>
          </w:p>
          <w:p w14:paraId="2F29439D">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0"/>
                <w:szCs w:val="20"/>
                <w:u w:val="none"/>
              </w:rPr>
              <w:t>3、负责管理社区矫正工作，指导监督刑罚执行工作。指导落实刑满释放人员安置帮教工作。</w:t>
            </w:r>
          </w:p>
        </w:tc>
      </w:tr>
      <w:tr w14:paraId="582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noWrap w:val="0"/>
            <w:vAlign w:val="center"/>
          </w:tcPr>
          <w:p w14:paraId="34B1C122">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8C7B57F">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930C6D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727E7B4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58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6294E439">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254E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1.聚焦法治政府建设，提升依法治县水平</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0F895C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统筹推进依法治县，全面加强法治政府建设，强化行政执法监督</w:t>
            </w:r>
          </w:p>
        </w:tc>
      </w:tr>
      <w:tr w14:paraId="690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2C01EC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1CCCE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2.坚持践行司法为民，提升公共法律服务水平</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720A0A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公共法律服务走深走实，法治化营商环境更加优化，法治宣教亮出特色特点</w:t>
            </w:r>
          </w:p>
        </w:tc>
      </w:tr>
      <w:tr w14:paraId="5917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noWrap w:val="0"/>
            <w:vAlign w:val="center"/>
          </w:tcPr>
          <w:p w14:paraId="7862D03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A9C20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3.坚持深化标本兼治，维护和谐稳定大局</w:t>
            </w:r>
          </w:p>
        </w:tc>
        <w:tc>
          <w:tcPr>
            <w:tcW w:w="6631" w:type="dxa"/>
            <w:gridSpan w:val="6"/>
            <w:tcBorders>
              <w:top w:val="single" w:color="000000" w:sz="4" w:space="0"/>
              <w:left w:val="single" w:color="000000" w:sz="4" w:space="0"/>
              <w:bottom w:val="single" w:color="000000" w:sz="4" w:space="0"/>
              <w:right w:val="single" w:color="000000" w:sz="4" w:space="0"/>
            </w:tcBorders>
            <w:noWrap w:val="0"/>
            <w:vAlign w:val="center"/>
          </w:tcPr>
          <w:p w14:paraId="7EB6D2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提高矛盾纠纷化解实效，扎实推进安置帮教工作，强化社区矫正人员监管</w:t>
            </w:r>
          </w:p>
        </w:tc>
      </w:tr>
      <w:tr w14:paraId="4BF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noWrap w:val="0"/>
            <w:vAlign w:val="center"/>
          </w:tcPr>
          <w:p w14:paraId="63001777">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3FCE96F">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3B4351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F2EF45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EF1700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DF12095">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DE6727D">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469C11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0226FB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751" w:type="dxa"/>
            <w:tcBorders>
              <w:top w:val="single" w:color="000000" w:sz="4" w:space="0"/>
              <w:left w:val="single" w:color="000000" w:sz="4" w:space="0"/>
              <w:bottom w:val="single" w:color="000000" w:sz="4" w:space="0"/>
            </w:tcBorders>
            <w:noWrap w:val="0"/>
            <w:vAlign w:val="center"/>
          </w:tcPr>
          <w:p w14:paraId="5D0F76B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A32DBE1">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B714E03">
            <w:pPr>
              <w:keepNext w:val="0"/>
              <w:keepLines w:val="0"/>
              <w:pageBreakBefore w:val="0"/>
              <w:widowControl/>
              <w:suppressLineNumbers w:val="0"/>
              <w:kinsoku/>
              <w:wordWrap/>
              <w:overflowPunct/>
              <w:topLinePunct w:val="0"/>
              <w:autoSpaceDE/>
              <w:autoSpaceDN/>
              <w:bidi w:val="0"/>
              <w:adjustRightInd/>
              <w:snapToGrid/>
              <w:spacing w:line="578" w:lineRule="exact"/>
              <w:ind w:firstLine="480" w:firstLineChars="20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EE0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017E646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AAB6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right w:val="single" w:color="000000" w:sz="4" w:space="0"/>
            </w:tcBorders>
            <w:noWrap w:val="0"/>
            <w:vAlign w:val="center"/>
          </w:tcPr>
          <w:p w14:paraId="3F112DB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47483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法治园区打造数量</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E464E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F18E8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rPr>
              <w:t>10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12074F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rPr>
              <w:t>个</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78A99E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rPr>
              <w:t>4</w:t>
            </w:r>
            <w:r>
              <w:rPr>
                <w:rFonts w:hint="eastAsia"/>
                <w:lang w:val="en-US" w:eastAsia="zh-CN"/>
              </w:rPr>
              <w:t>%</w:t>
            </w:r>
          </w:p>
        </w:tc>
        <w:tc>
          <w:tcPr>
            <w:tcW w:w="1113" w:type="dxa"/>
            <w:tcBorders>
              <w:left w:val="single" w:color="000000" w:sz="4" w:space="0"/>
              <w:bottom w:val="single" w:color="000000" w:sz="4" w:space="0"/>
              <w:right w:val="single" w:color="000000" w:sz="4" w:space="0"/>
            </w:tcBorders>
            <w:noWrap w:val="0"/>
            <w:vAlign w:val="center"/>
          </w:tcPr>
          <w:p w14:paraId="2330E7A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rPr>
              <w:t>1</w:t>
            </w:r>
            <w:r>
              <w:rPr>
                <w:rFonts w:hint="eastAsia"/>
                <w:lang w:val="en-US" w:eastAsia="zh-CN"/>
              </w:rPr>
              <w:t>2</w:t>
            </w:r>
          </w:p>
        </w:tc>
      </w:tr>
      <w:tr w14:paraId="0E99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13127C9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3E47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174FAAE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42B37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各类文件协议合法性审查数量</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FBDCD9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8DA69B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600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0DCF8D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件</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7B6DE6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E6B695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600</w:t>
            </w:r>
          </w:p>
        </w:tc>
      </w:tr>
      <w:tr w14:paraId="54CA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670297C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8EE3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73B4F87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0C56F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接收刑释人员，走访重点刑释人员，安排服刑人员家属视频会见</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4EE9E0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E2A10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500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8086AEF">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人次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231D44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73E936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500</w:t>
            </w:r>
          </w:p>
        </w:tc>
      </w:tr>
      <w:tr w14:paraId="723D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0837A38F">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E3D3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60CD0A5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5D16B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开展法治宣传活动</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65A83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3C2517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700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FE4F30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场</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89AEB3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A83E09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700</w:t>
            </w:r>
          </w:p>
        </w:tc>
      </w:tr>
      <w:tr w14:paraId="2037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4D24174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689B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660EF9D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EB449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社区矫正走访，开展社会评估调查</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5FB8E3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1C20D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1000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DE8C59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人次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28DB66A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46FEFB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1000</w:t>
            </w:r>
          </w:p>
        </w:tc>
      </w:tr>
      <w:tr w14:paraId="271F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1309" w:type="dxa"/>
            <w:vMerge w:val="continue"/>
            <w:tcBorders>
              <w:left w:val="single" w:color="000000" w:sz="4" w:space="0"/>
              <w:right w:val="single" w:color="000000" w:sz="4" w:space="0"/>
            </w:tcBorders>
            <w:noWrap w:val="0"/>
            <w:vAlign w:val="center"/>
          </w:tcPr>
          <w:p w14:paraId="5B1889B9">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728E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583FE949">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F5A67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受理法律援助案件</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7273D4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FA36A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200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647E04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件</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83BADD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BC74E0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lang w:val="en-US" w:eastAsia="zh-CN"/>
              </w:rPr>
              <w:t>274</w:t>
            </w:r>
          </w:p>
        </w:tc>
      </w:tr>
      <w:tr w14:paraId="37D1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1309" w:type="dxa"/>
            <w:vMerge w:val="continue"/>
            <w:tcBorders>
              <w:left w:val="single" w:color="000000" w:sz="4" w:space="0"/>
              <w:right w:val="single" w:color="000000" w:sz="4" w:space="0"/>
            </w:tcBorders>
            <w:noWrap w:val="0"/>
            <w:vAlign w:val="center"/>
          </w:tcPr>
          <w:p w14:paraId="1ED38BD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EC99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3C9C590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65583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行政执法案卷质量评查</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4C2841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62E36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90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0EFD3A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件</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E52060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AF5E85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90</w:t>
            </w:r>
          </w:p>
        </w:tc>
      </w:tr>
      <w:tr w14:paraId="3A49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546D00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B1EC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23A7355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0AE38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依法治县督查次数</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0E26FA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ED41B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D17C28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421184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7BDDB9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12</w:t>
            </w:r>
          </w:p>
        </w:tc>
      </w:tr>
      <w:tr w14:paraId="3887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365528B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D043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7B87ED45">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D2066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依法治县培训次数</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FF1E51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4E205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085B18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A6EC99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4</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491CA6B">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12</w:t>
            </w:r>
          </w:p>
        </w:tc>
      </w:tr>
      <w:tr w14:paraId="12C6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2CCAC89">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7736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74CB936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B0F29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指导全县各人民调解组织调处矛盾纠纷</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0C8C1E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1E9E8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2000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40ED61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件</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CF1891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6C770C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lang w:val="en-US" w:eastAsia="zh-CN"/>
              </w:rPr>
              <w:t>3892</w:t>
            </w:r>
          </w:p>
        </w:tc>
      </w:tr>
      <w:tr w14:paraId="436F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921EB6F">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50B18">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49CBAEFC">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34535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指导行政执法工作</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9E15F8E">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CC1D9A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30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FCCEB0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8E7852F">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B1334A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r>
              <w:rPr>
                <w:rFonts w:hint="eastAsia"/>
              </w:rPr>
              <w:t>30</w:t>
            </w:r>
          </w:p>
        </w:tc>
      </w:tr>
      <w:tr w14:paraId="708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366CBB6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7C9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noWrap w:val="0"/>
            <w:vAlign w:val="center"/>
          </w:tcPr>
          <w:p w14:paraId="560DFDE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DB37F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矛盾纠纷化解率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5840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3A4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E468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CE42C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2C19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90</w:t>
            </w:r>
          </w:p>
        </w:tc>
      </w:tr>
      <w:tr w14:paraId="0166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6D02338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E7C7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59DCFAE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B0260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普法宣传覆盖率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2B14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54DB1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98</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FB91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3EE0F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998C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98</w:t>
            </w:r>
          </w:p>
        </w:tc>
      </w:tr>
      <w:tr w14:paraId="1482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34EBF0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08ED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78C3E36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13431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社区矫正脱管率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18142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1975A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B1ED4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A8974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B4AC6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0</w:t>
            </w:r>
          </w:p>
        </w:tc>
      </w:tr>
      <w:tr w14:paraId="294E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1309" w:type="dxa"/>
            <w:vMerge w:val="continue"/>
            <w:tcBorders>
              <w:left w:val="single" w:color="000000" w:sz="4" w:space="0"/>
              <w:right w:val="single" w:color="000000" w:sz="4" w:space="0"/>
            </w:tcBorders>
            <w:noWrap w:val="0"/>
            <w:vAlign w:val="center"/>
          </w:tcPr>
          <w:p w14:paraId="1AECB3E9">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55682">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75D5004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EF3EC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相关培训工作合格率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3206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F3D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E578E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6398C1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95AC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r>
      <w:tr w14:paraId="72C8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 w:hRule="atLeast"/>
          <w:jc w:val="center"/>
        </w:trPr>
        <w:tc>
          <w:tcPr>
            <w:tcW w:w="1309" w:type="dxa"/>
            <w:vMerge w:val="continue"/>
            <w:tcBorders>
              <w:left w:val="single" w:color="000000" w:sz="4" w:space="0"/>
              <w:right w:val="single" w:color="000000" w:sz="4" w:space="0"/>
            </w:tcBorders>
            <w:noWrap w:val="0"/>
            <w:vAlign w:val="center"/>
          </w:tcPr>
          <w:p w14:paraId="41465E51">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A2A1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48A798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7C308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各项工作完成时限</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8A301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ED8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D80A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月</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36B0E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8464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12</w:t>
            </w:r>
          </w:p>
        </w:tc>
      </w:tr>
      <w:tr w14:paraId="59F6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1309" w:type="dxa"/>
            <w:vMerge w:val="continue"/>
            <w:tcBorders>
              <w:left w:val="single" w:color="000000" w:sz="4" w:space="0"/>
              <w:right w:val="single" w:color="000000" w:sz="4" w:space="0"/>
            </w:tcBorders>
            <w:noWrap w:val="0"/>
            <w:vAlign w:val="center"/>
          </w:tcPr>
          <w:p w14:paraId="53F968E7">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914F6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noWrap w:val="0"/>
            <w:vAlign w:val="center"/>
          </w:tcPr>
          <w:p w14:paraId="2DF6837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CF697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健全法治社会体系建设</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88E8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定性</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C8E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377E1E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9C931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DFE4B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r>
      <w:tr w14:paraId="3A82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A72DEA3">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50750">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right w:val="single" w:color="000000" w:sz="4" w:space="0"/>
            </w:tcBorders>
            <w:noWrap w:val="0"/>
            <w:vAlign w:val="center"/>
          </w:tcPr>
          <w:p w14:paraId="3DD69AD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D0F69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提高群众法律意识</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A83A4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定性</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4AB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88A9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5C3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3F46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r>
      <w:tr w14:paraId="18E6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 w:hRule="atLeast"/>
          <w:jc w:val="center"/>
        </w:trPr>
        <w:tc>
          <w:tcPr>
            <w:tcW w:w="1309" w:type="dxa"/>
            <w:vMerge w:val="continue"/>
            <w:tcBorders>
              <w:left w:val="single" w:color="000000" w:sz="4" w:space="0"/>
              <w:right w:val="single" w:color="000000" w:sz="4" w:space="0"/>
            </w:tcBorders>
            <w:noWrap w:val="0"/>
            <w:vAlign w:val="center"/>
          </w:tcPr>
          <w:p w14:paraId="7E194054">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D15C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635FC45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3AC77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提高行政执法规范性</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8BFA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定性</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166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FEEF5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4CD54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D1A5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有效</w:t>
            </w:r>
          </w:p>
        </w:tc>
      </w:tr>
      <w:tr w14:paraId="1FA0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 w:hRule="atLeast"/>
          <w:jc w:val="center"/>
        </w:trPr>
        <w:tc>
          <w:tcPr>
            <w:tcW w:w="1309" w:type="dxa"/>
            <w:vMerge w:val="continue"/>
            <w:tcBorders>
              <w:left w:val="single" w:color="000000" w:sz="4" w:space="0"/>
              <w:right w:val="single" w:color="000000" w:sz="4" w:space="0"/>
            </w:tcBorders>
            <w:noWrap w:val="0"/>
            <w:vAlign w:val="center"/>
          </w:tcPr>
          <w:p w14:paraId="4E965606">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2A617A6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vMerge w:val="restart"/>
            <w:tcBorders>
              <w:top w:val="single" w:color="000000" w:sz="4" w:space="0"/>
              <w:left w:val="single" w:color="000000" w:sz="4" w:space="0"/>
              <w:right w:val="single" w:color="000000" w:sz="4" w:space="0"/>
            </w:tcBorders>
            <w:noWrap w:val="0"/>
            <w:vAlign w:val="center"/>
          </w:tcPr>
          <w:p w14:paraId="607FF79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服务对象满意度指标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72C0B2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群众满意度</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9F09A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32A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73000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B030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443D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r>
      <w:tr w14:paraId="0C54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1309" w:type="dxa"/>
            <w:vMerge w:val="continue"/>
            <w:tcBorders>
              <w:left w:val="single" w:color="000000" w:sz="4" w:space="0"/>
              <w:right w:val="single" w:color="000000" w:sz="4" w:space="0"/>
            </w:tcBorders>
            <w:noWrap w:val="0"/>
            <w:vAlign w:val="center"/>
          </w:tcPr>
          <w:p w14:paraId="54EAD07A">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69143B9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noWrap w:val="0"/>
            <w:vAlign w:val="center"/>
          </w:tcPr>
          <w:p w14:paraId="0B4AA20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B37DE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相关业务部门单位满意度</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D4D8D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F63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EFB5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8EFC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3</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E5F1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95</w:t>
            </w:r>
          </w:p>
        </w:tc>
      </w:tr>
      <w:tr w14:paraId="51D9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6" w:hRule="atLeast"/>
          <w:jc w:val="center"/>
        </w:trPr>
        <w:tc>
          <w:tcPr>
            <w:tcW w:w="1309" w:type="dxa"/>
            <w:vMerge w:val="continue"/>
            <w:tcBorders>
              <w:left w:val="single" w:color="000000" w:sz="4" w:space="0"/>
              <w:bottom w:val="single" w:color="000000" w:sz="4" w:space="0"/>
              <w:right w:val="single" w:color="000000" w:sz="4" w:space="0"/>
            </w:tcBorders>
            <w:noWrap w:val="0"/>
            <w:vAlign w:val="center"/>
          </w:tcPr>
          <w:p w14:paraId="0FB3825D">
            <w:pPr>
              <w:keepNext w:val="0"/>
              <w:keepLines w:val="0"/>
              <w:pageBreakBefore w:val="0"/>
              <w:widowControl/>
              <w:kinsoku/>
              <w:wordWrap/>
              <w:overflowPunct/>
              <w:topLinePunct w:val="0"/>
              <w:autoSpaceDE/>
              <w:autoSpaceDN/>
              <w:bidi w:val="0"/>
              <w:adjustRightInd/>
              <w:snapToGrid/>
              <w:spacing w:line="578"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C2978D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A06AD9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经济成本指标</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7BF61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人员类、运转类经费</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6441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673A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lang w:val="en-US"/>
              </w:rPr>
            </w:pPr>
            <w:r>
              <w:rPr>
                <w:rFonts w:hint="eastAsia" w:ascii="Times New Roman" w:hAnsi="Times New Roman" w:cs="Times New Roman"/>
                <w:i w:val="0"/>
                <w:color w:val="000000"/>
                <w:sz w:val="20"/>
                <w:szCs w:val="20"/>
                <w:u w:val="none"/>
                <w:lang w:val="en-US" w:eastAsia="zh-CN"/>
              </w:rPr>
              <w:t>2754.05</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2DF7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万元</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5268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sz w:val="20"/>
                <w:szCs w:val="20"/>
                <w:u w:val="none"/>
                <w:lang w:val="en-US" w:eastAsia="zh-CN"/>
              </w:rPr>
              <w:t>5</w:t>
            </w:r>
            <w:r>
              <w:rPr>
                <w:rFonts w:hint="eastAsia"/>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722A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宋体" w:cs="Times New Roman"/>
                <w:i w:val="0"/>
                <w:color w:val="000000"/>
                <w:sz w:val="20"/>
                <w:szCs w:val="20"/>
                <w:u w:val="none"/>
              </w:rPr>
            </w:pPr>
            <w:r>
              <w:rPr>
                <w:rFonts w:hint="eastAsia" w:ascii="Times New Roman" w:hAnsi="Times New Roman" w:cs="Times New Roman"/>
                <w:i w:val="0"/>
                <w:color w:val="000000"/>
                <w:sz w:val="20"/>
                <w:szCs w:val="20"/>
                <w:u w:val="none"/>
                <w:lang w:val="en-US" w:eastAsia="zh-CN"/>
              </w:rPr>
              <w:t>2754.05</w:t>
            </w:r>
          </w:p>
        </w:tc>
      </w:tr>
    </w:tbl>
    <w:p w14:paraId="44B808F9">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05943"/>
    <w:multiLevelType w:val="singleLevel"/>
    <w:tmpl w:val="F2C05943"/>
    <w:lvl w:ilvl="0" w:tentative="0">
      <w:start w:val="5"/>
      <w:numFmt w:val="decimal"/>
      <w:lvlText w:val="%1."/>
      <w:lvlJc w:val="left"/>
      <w:pPr>
        <w:tabs>
          <w:tab w:val="left" w:pos="312"/>
        </w:tabs>
      </w:pPr>
    </w:lvl>
  </w:abstractNum>
  <w:abstractNum w:abstractNumId="1">
    <w:nsid w:val="00000000"/>
    <w:multiLevelType w:val="singleLevel"/>
    <w:tmpl w:val="00000000"/>
    <w:lvl w:ilvl="0" w:tentative="0">
      <w:start w:val="3"/>
      <w:numFmt w:val="decimal"/>
      <w:suff w:val="nothing"/>
      <w:lvlText w:val="（%1）"/>
      <w:lvlJc w:val="left"/>
    </w:lvl>
  </w:abstractNum>
  <w:abstractNum w:abstractNumId="2">
    <w:nsid w:val="00000004"/>
    <w:multiLevelType w:val="singleLevel"/>
    <w:tmpl w:val="00000004"/>
    <w:lvl w:ilvl="0" w:tentative="0">
      <w:start w:val="3"/>
      <w:numFmt w:val="decimal"/>
      <w:suff w:val="nothing"/>
      <w:lvlText w:val="（%1）"/>
      <w:lvlJc w:val="left"/>
    </w:lvl>
  </w:abstractNum>
  <w:abstractNum w:abstractNumId="3">
    <w:nsid w:val="00000007"/>
    <w:multiLevelType w:val="singleLevel"/>
    <w:tmpl w:val="00000007"/>
    <w:lvl w:ilvl="0" w:tentative="0">
      <w:start w:val="2"/>
      <w:numFmt w:val="decimal"/>
      <w:suff w:val="nothing"/>
      <w:lvlText w:val="（%1）"/>
      <w:lvlJc w:val="left"/>
    </w:lvl>
  </w:abstractNum>
  <w:abstractNum w:abstractNumId="4">
    <w:nsid w:val="00000009"/>
    <w:multiLevelType w:val="singleLevel"/>
    <w:tmpl w:val="00000009"/>
    <w:lvl w:ilvl="0" w:tentative="0">
      <w:start w:val="2"/>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C3950"/>
    <w:rsid w:val="40A0664C"/>
    <w:rsid w:val="44B106E7"/>
    <w:rsid w:val="68CC52CB"/>
    <w:rsid w:val="6B2C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before="100" w:beforeAutospacing="1" w:after="0"/>
      <w:ind w:left="850" w:firstLine="420" w:firstLineChars="100"/>
      <w:jc w:val="both"/>
    </w:pPr>
    <w:rPr>
      <w:rFonts w:ascii="Times New Roman" w:hAnsi="Times New Roman" w:eastAsia="宋体" w:cs="Times New Roman"/>
      <w:kern w:val="2"/>
      <w:sz w:val="32"/>
      <w:szCs w:val="32"/>
      <w:lang w:val="en-US" w:eastAsia="zh-CN" w:bidi="ar-SA"/>
    </w:rPr>
  </w:style>
  <w:style w:type="paragraph" w:styleId="3">
    <w:name w:val="Body Text"/>
    <w:basedOn w:val="1"/>
    <w:next w:val="1"/>
    <w:qFormat/>
    <w:uiPriority w:val="99"/>
    <w:pPr>
      <w:spacing w:beforeLines="30"/>
    </w:pPr>
    <w:rPr>
      <w:rFonts w:ascii="仿宋_GB2312" w:eastAsia="仿宋_GB2312"/>
      <w:kern w:val="0"/>
      <w:sz w:val="30"/>
    </w:rPr>
  </w:style>
  <w:style w:type="paragraph" w:customStyle="1" w:styleId="6">
    <w:name w:val="天勤正文"/>
    <w:basedOn w:val="1"/>
    <w:qFormat/>
    <w:uiPriority w:val="0"/>
    <w:pPr>
      <w:spacing w:line="600" w:lineRule="exact"/>
      <w:ind w:firstLine="200" w:firstLineChars="200"/>
    </w:pPr>
    <w:rPr>
      <w:rFonts w:eastAsia="方正仿宋" w:cs="黑体"/>
      <w:kern w:val="2"/>
      <w:sz w:val="32"/>
      <w:szCs w:val="32"/>
    </w:rPr>
  </w:style>
  <w:style w:type="paragraph" w:customStyle="1" w:styleId="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5327</Words>
  <Characters>5681</Characters>
  <Lines>0</Lines>
  <Paragraphs>0</Paragraphs>
  <TotalTime>11</TotalTime>
  <ScaleCrop>false</ScaleCrop>
  <LinksUpToDate>false</LinksUpToDate>
  <CharactersWithSpaces>5688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2025-10-17T03:15:00Z</dcterms:created>
  <dc:creator>乄乄</dc:creator>
  <cp:lastModifiedBy>乄乄</cp:lastModifiedBy>
  <dcterms:modified xsi:type="dcterms:W3CDTF">2025-10-20T02:35:31Z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9517DE1D43904E67A6067D5607076626_11</vt:lpwstr>
  </property>
  <property fmtid="{D5CDD505-2E9C-101B-9397-08002B2CF9AE}" pid="4" name="KSOTemplateDocerSaveRecord">
    <vt:lpwstr>eyJoZGlkIjoiZDc1Y2ViYzM5NWYwNjRjZTk4MmIyYTRhNDNlZTFmNDciLCJ1c2VySWQiOiIzMzAzNjgzMDYifQ==</vt:lpwstr>
  </property>
</Properties>
</file>