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A69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b w:val="0"/>
          <w:bCs/>
          <w:color w:val="auto"/>
          <w:sz w:val="44"/>
          <w:szCs w:val="44"/>
          <w:highlight w:val="none"/>
          <w:u w:val="none"/>
          <w:lang w:val="en-US" w:eastAsia="zh-CN"/>
        </w:rPr>
      </w:pPr>
      <w:r>
        <w:rPr>
          <w:rFonts w:hint="eastAsia" w:ascii="仿宋_GB2312" w:hAnsi="仿宋_GB2312" w:cs="仿宋_GB2312"/>
          <w:b w:val="0"/>
          <w:bCs/>
          <w:color w:val="auto"/>
          <w:sz w:val="44"/>
          <w:szCs w:val="44"/>
          <w:highlight w:val="none"/>
          <w:u w:val="none"/>
          <w:lang w:val="en-US" w:eastAsia="zh-CN"/>
        </w:rPr>
        <w:t>渠县文崇镇第二学校</w:t>
      </w:r>
    </w:p>
    <w:p w14:paraId="49099D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楷体_GB2312" w:hAnsi="宋体" w:eastAsia="楷体_GB2312" w:cs="Times New Roman"/>
          <w:b w:val="0"/>
          <w:bCs/>
          <w:color w:val="auto"/>
          <w:sz w:val="44"/>
          <w:szCs w:val="44"/>
          <w:highlight w:val="none"/>
          <w:u w:val="none"/>
          <w:lang w:val="en-US" w:eastAsia="zh-CN"/>
        </w:rPr>
      </w:pPr>
      <w:r>
        <w:rPr>
          <w:rFonts w:hint="eastAsia" w:ascii="仿宋_GB2312" w:hAnsi="仿宋_GB2312" w:eastAsia="仿宋_GB2312" w:cs="仿宋_GB2312"/>
          <w:b w:val="0"/>
          <w:bCs/>
          <w:color w:val="auto"/>
          <w:sz w:val="44"/>
          <w:szCs w:val="44"/>
          <w:highlight w:val="none"/>
          <w:u w:val="none"/>
          <w:lang w:val="en-US" w:eastAsia="zh-CN"/>
        </w:rPr>
        <w:t>教育专项资金项目绩效评价报告</w:t>
      </w:r>
    </w:p>
    <w:p w14:paraId="406443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7D87C2A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C23B9E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为贯彻落实《</w:t>
      </w:r>
      <w:r>
        <w:rPr>
          <w:rFonts w:hint="eastAsia" w:ascii="仿宋_GB2312" w:hAnsi="仿宋_GB2312" w:eastAsia="仿宋_GB2312" w:cs="仿宋_GB2312"/>
          <w:b w:val="0"/>
          <w:bCs/>
          <w:color w:val="auto"/>
          <w:sz w:val="32"/>
          <w:szCs w:val="32"/>
          <w:highlight w:val="none"/>
          <w:u w:val="none"/>
          <w:lang w:val="en-US" w:eastAsia="zh-CN"/>
        </w:rPr>
        <w:t>关于下达2023年城乡义务教育补助经费预算的通知</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川</w:t>
      </w:r>
      <w:r>
        <w:rPr>
          <w:rFonts w:hint="eastAsia" w:ascii="仿宋_GB2312" w:hAnsi="仿宋_GB2312" w:eastAsia="仿宋_GB2312" w:cs="仿宋_GB2312"/>
          <w:b w:val="0"/>
          <w:bCs/>
          <w:color w:val="auto"/>
          <w:sz w:val="32"/>
          <w:szCs w:val="32"/>
          <w:highlight w:val="none"/>
          <w:u w:val="none"/>
          <w:lang w:val="zh-CN" w:eastAsia="zh-CN"/>
        </w:rPr>
        <w:t>财</w:t>
      </w:r>
      <w:r>
        <w:rPr>
          <w:rFonts w:hint="eastAsia" w:ascii="仿宋_GB2312" w:hAnsi="仿宋_GB2312" w:eastAsia="仿宋_GB2312" w:cs="仿宋_GB2312"/>
          <w:b w:val="0"/>
          <w:bCs/>
          <w:color w:val="auto"/>
          <w:sz w:val="32"/>
          <w:szCs w:val="32"/>
          <w:highlight w:val="none"/>
          <w:u w:val="none"/>
          <w:lang w:val="en-US" w:eastAsia="zh-CN"/>
        </w:rPr>
        <w:t>教</w:t>
      </w:r>
      <w:r>
        <w:rPr>
          <w:rFonts w:hint="eastAsia" w:ascii="仿宋_GB2312" w:hAnsi="仿宋_GB2312" w:eastAsia="仿宋_GB2312" w:cs="仿宋_GB2312"/>
          <w:b w:val="0"/>
          <w:bCs/>
          <w:color w:val="auto"/>
          <w:sz w:val="32"/>
          <w:szCs w:val="32"/>
          <w:highlight w:val="none"/>
          <w:u w:val="none"/>
          <w:lang w:val="zh-CN" w:eastAsia="zh-CN"/>
        </w:rPr>
        <w:t>〔202</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号）的文件精神，</w:t>
      </w:r>
      <w:r>
        <w:rPr>
          <w:rFonts w:hint="eastAsia" w:ascii="仿宋_GB2312" w:hAnsi="仿宋_GB2312" w:eastAsia="仿宋_GB2312" w:cs="仿宋_GB2312"/>
          <w:b w:val="0"/>
          <w:bCs/>
          <w:color w:val="auto"/>
          <w:sz w:val="32"/>
          <w:szCs w:val="32"/>
          <w:highlight w:val="none"/>
          <w:u w:val="none"/>
          <w:lang w:val="en-US" w:eastAsia="zh-CN"/>
        </w:rPr>
        <w:t>教育部门要进一步改善教学设施和办学条件，补充学校公用经费，加快发展地方教育事业，扩大地方教育经费，推进学校教育质量保障工作，提高教育教学质量、改善教育教学环境，保障学校义务教育教学的正常运转，促进学校正常开展工作，申报202</w:t>
      </w: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年</w:t>
      </w:r>
      <w:r>
        <w:rPr>
          <w:rFonts w:hint="eastAsia" w:ascii="仿宋_GB2312" w:hAnsi="仿宋_GB2312" w:cs="仿宋_GB2312"/>
          <w:b w:val="0"/>
          <w:bCs/>
          <w:color w:val="auto"/>
          <w:sz w:val="32"/>
          <w:szCs w:val="32"/>
          <w:highlight w:val="none"/>
          <w:u w:val="none"/>
          <w:lang w:val="en-US" w:eastAsia="zh-CN"/>
        </w:rPr>
        <w:t>（市）</w:t>
      </w:r>
      <w:r>
        <w:rPr>
          <w:rFonts w:hint="eastAsia" w:ascii="仿宋_GB2312" w:hAnsi="仿宋_GB2312" w:eastAsia="仿宋_GB2312" w:cs="仿宋_GB2312"/>
          <w:b w:val="0"/>
          <w:bCs/>
          <w:color w:val="auto"/>
          <w:sz w:val="32"/>
          <w:szCs w:val="32"/>
          <w:highlight w:val="none"/>
          <w:u w:val="none"/>
          <w:lang w:val="en-US" w:eastAsia="zh-CN"/>
        </w:rPr>
        <w:t>教育专项资金专项经费</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w:t>
      </w:r>
    </w:p>
    <w:p w14:paraId="0963F67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p>
    <w:p w14:paraId="25EF415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zh-CN" w:eastAsia="zh-CN"/>
        </w:rPr>
        <w:t>项目财务管理情况</w:t>
      </w:r>
    </w:p>
    <w:p w14:paraId="3F6AAAA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44A28B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实施目的及支持方向</w:t>
      </w:r>
    </w:p>
    <w:p w14:paraId="6AF2F79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该项目支持方向为</w:t>
      </w:r>
      <w:r>
        <w:rPr>
          <w:rFonts w:hint="eastAsia" w:ascii="仿宋_GB2312" w:hAnsi="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en-US" w:eastAsia="zh-CN"/>
        </w:rPr>
        <w:t>，实施目的是不断提高教育质量，确保教育质量继续稳中有进。促进各类教育协调发展，落实教育改革方案。</w:t>
      </w:r>
    </w:p>
    <w:p w14:paraId="51AF0DCF">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预算安排及分配管理</w:t>
      </w:r>
    </w:p>
    <w:p w14:paraId="57AC09F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根据县级财政资金使用情况，县财政共拨付预算资金教育</w:t>
      </w:r>
      <w:r>
        <w:rPr>
          <w:rFonts w:hint="eastAsia" w:ascii="仿宋_GB2312" w:hAnsi="仿宋_GB2312" w:cs="仿宋_GB2312"/>
          <w:b w:val="0"/>
          <w:bCs/>
          <w:color w:val="auto"/>
          <w:sz w:val="32"/>
          <w:szCs w:val="32"/>
          <w:highlight w:val="none"/>
          <w:u w:val="none"/>
          <w:lang w:val="en-US" w:eastAsia="zh-CN"/>
        </w:rPr>
        <w:t>（2022）</w:t>
      </w:r>
      <w:r>
        <w:rPr>
          <w:rFonts w:hint="eastAsia" w:ascii="仿宋_GB2312" w:hAnsi="仿宋_GB2312" w:eastAsia="仿宋_GB2312" w:cs="仿宋_GB2312"/>
          <w:b w:val="0"/>
          <w:bCs/>
          <w:color w:val="auto"/>
          <w:sz w:val="32"/>
          <w:szCs w:val="32"/>
          <w:highlight w:val="none"/>
          <w:u w:val="none"/>
          <w:lang w:val="en-US" w:eastAsia="zh-CN"/>
        </w:rPr>
        <w:t>专项资金</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万元，全部用于</w:t>
      </w:r>
      <w:r>
        <w:rPr>
          <w:rFonts w:hint="eastAsia" w:ascii="仿宋_GB2312" w:hAnsi="仿宋_GB2312" w:cs="仿宋_GB2312"/>
          <w:b w:val="0"/>
          <w:bCs/>
          <w:color w:val="auto"/>
          <w:sz w:val="32"/>
          <w:szCs w:val="32"/>
          <w:highlight w:val="none"/>
          <w:u w:val="none"/>
          <w:lang w:val="en-US" w:eastAsia="zh-CN"/>
        </w:rPr>
        <w:t>幼儿园标准化示范幼儿园校园文化打造</w:t>
      </w:r>
      <w:r>
        <w:rPr>
          <w:rFonts w:hint="eastAsia" w:ascii="仿宋_GB2312" w:hAnsi="仿宋_GB2312" w:eastAsia="仿宋_GB2312" w:cs="仿宋_GB2312"/>
          <w:b w:val="0"/>
          <w:bCs/>
          <w:color w:val="auto"/>
          <w:sz w:val="32"/>
          <w:szCs w:val="32"/>
          <w:highlight w:val="none"/>
          <w:u w:val="none"/>
          <w:lang w:val="en-US" w:eastAsia="zh-CN"/>
        </w:rPr>
        <w:t>，改善办学条件，达到家长、学生、社会对学校满意的效果。</w:t>
      </w:r>
    </w:p>
    <w:p w14:paraId="47A1F19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1CED2D7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项目整体</w:t>
      </w:r>
      <w:r>
        <w:rPr>
          <w:rFonts w:hint="eastAsia" w:ascii="仿宋_GB2312" w:hAnsi="仿宋_GB2312" w:eastAsia="仿宋_GB2312" w:cs="仿宋_GB2312"/>
          <w:b w:val="0"/>
          <w:bCs/>
          <w:color w:val="auto"/>
          <w:sz w:val="32"/>
          <w:szCs w:val="32"/>
          <w:highlight w:val="none"/>
          <w:u w:val="none"/>
          <w:lang w:val="en-US" w:eastAsia="zh-CN"/>
        </w:rPr>
        <w:t>目标：通过教育费专项资金的投入，用于</w:t>
      </w:r>
      <w:r>
        <w:rPr>
          <w:rFonts w:hint="eastAsia" w:ascii="仿宋_GB2312" w:hAnsi="仿宋_GB2312" w:cs="仿宋_GB2312"/>
          <w:b w:val="0"/>
          <w:bCs/>
          <w:color w:val="auto"/>
          <w:sz w:val="32"/>
          <w:szCs w:val="32"/>
          <w:highlight w:val="none"/>
          <w:u w:val="none"/>
          <w:lang w:val="en-US" w:eastAsia="zh-CN"/>
        </w:rPr>
        <w:t>幼儿园标准化示范幼儿园校园文化打造</w:t>
      </w:r>
      <w:r>
        <w:rPr>
          <w:rFonts w:hint="eastAsia" w:ascii="仿宋_GB2312" w:hAnsi="仿宋_GB2312" w:eastAsia="仿宋_GB2312" w:cs="仿宋_GB2312"/>
          <w:b w:val="0"/>
          <w:bCs/>
          <w:color w:val="auto"/>
          <w:sz w:val="32"/>
          <w:szCs w:val="32"/>
          <w:highlight w:val="none"/>
          <w:u w:val="none"/>
          <w:lang w:val="en-US" w:eastAsia="zh-CN"/>
        </w:rPr>
        <w:t>，改善中小学校办学条件，补充完善教育教学设施，提升办学水平和教育综合实力，推动教育事业均衡、优质发展。</w:t>
      </w:r>
    </w:p>
    <w:p w14:paraId="105486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区域和具体</w:t>
      </w:r>
      <w:r>
        <w:rPr>
          <w:rFonts w:hint="eastAsia" w:ascii="仿宋_GB2312" w:hAnsi="仿宋_GB2312" w:eastAsia="仿宋_GB2312" w:cs="仿宋_GB2312"/>
          <w:b w:val="0"/>
          <w:bCs/>
          <w:color w:val="auto"/>
          <w:sz w:val="32"/>
          <w:szCs w:val="32"/>
          <w:highlight w:val="none"/>
          <w:u w:val="none"/>
          <w:lang w:val="zh-CN" w:eastAsia="zh-CN"/>
        </w:rPr>
        <w:t>绩效目标：数量指标：</w:t>
      </w:r>
      <w:r>
        <w:rPr>
          <w:rFonts w:hint="eastAsia" w:ascii="仿宋_GB2312" w:hAnsi="仿宋_GB2312" w:cs="仿宋_GB2312"/>
          <w:b w:val="0"/>
          <w:bCs/>
          <w:color w:val="auto"/>
          <w:sz w:val="32"/>
          <w:szCs w:val="32"/>
          <w:highlight w:val="none"/>
          <w:u w:val="none"/>
          <w:lang w:val="en-US" w:eastAsia="zh-CN"/>
        </w:rPr>
        <w:t>打造示范幼儿园校园文化墙面86</w:t>
      </w:r>
      <w:r>
        <w:rPr>
          <w:rFonts w:hint="eastAsia" w:ascii="仿宋_GB2312" w:hAnsi="仿宋_GB2312" w:eastAsia="仿宋_GB2312" w:cs="仿宋_GB2312"/>
          <w:b w:val="0"/>
          <w:bCs/>
          <w:color w:val="auto"/>
          <w:sz w:val="32"/>
          <w:szCs w:val="32"/>
          <w:highlight w:val="none"/>
          <w:u w:val="none"/>
          <w:lang w:val="zh-CN" w:eastAsia="zh-CN"/>
        </w:rPr>
        <w:t>平米；质量指标：质量验收合格率</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100%；时效指标：资金</w:t>
      </w:r>
      <w:r>
        <w:rPr>
          <w:rFonts w:hint="eastAsia" w:ascii="仿宋_GB2312" w:hAnsi="仿宋_GB2312" w:cs="仿宋_GB2312"/>
          <w:b w:val="0"/>
          <w:bCs/>
          <w:color w:val="auto"/>
          <w:sz w:val="32"/>
          <w:szCs w:val="32"/>
          <w:highlight w:val="none"/>
          <w:u w:val="none"/>
          <w:lang w:val="en-US" w:eastAsia="zh-CN"/>
        </w:rPr>
        <w:t>及时</w:t>
      </w:r>
      <w:r>
        <w:rPr>
          <w:rFonts w:hint="eastAsia" w:ascii="仿宋_GB2312" w:hAnsi="仿宋_GB2312" w:eastAsia="仿宋_GB2312" w:cs="仿宋_GB2312"/>
          <w:b w:val="0"/>
          <w:bCs/>
          <w:color w:val="auto"/>
          <w:sz w:val="32"/>
          <w:szCs w:val="32"/>
          <w:highlight w:val="none"/>
          <w:u w:val="none"/>
          <w:lang w:val="zh-CN" w:eastAsia="zh-CN"/>
        </w:rPr>
        <w:t>拨付</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社会效益指标：改善办学条件；服务对象满意度指标：学生、家长、社会对社会满意度提升≥9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%；经济成本指标：专项资金安排金额</w:t>
      </w:r>
      <w:r>
        <w:rPr>
          <w:rFonts w:hint="eastAsia" w:ascii="仿宋_GB2312" w:hAnsi="仿宋_GB2312" w:cs="仿宋_GB2312"/>
          <w:b w:val="0"/>
          <w:bCs/>
          <w:color w:val="auto"/>
          <w:sz w:val="32"/>
          <w:szCs w:val="32"/>
          <w:highlight w:val="none"/>
          <w:u w:val="none"/>
          <w:lang w:val="en-US" w:eastAsia="zh-CN"/>
        </w:rPr>
        <w:t>=80000</w:t>
      </w:r>
      <w:r>
        <w:rPr>
          <w:rFonts w:hint="eastAsia" w:ascii="仿宋_GB2312" w:hAnsi="仿宋_GB2312" w:eastAsia="仿宋_GB2312" w:cs="仿宋_GB2312"/>
          <w:b w:val="0"/>
          <w:bCs/>
          <w:color w:val="auto"/>
          <w:sz w:val="32"/>
          <w:szCs w:val="32"/>
          <w:highlight w:val="none"/>
          <w:u w:val="none"/>
          <w:lang w:val="zh-CN" w:eastAsia="zh-CN"/>
        </w:rPr>
        <w:t>元。</w:t>
      </w:r>
    </w:p>
    <w:p w14:paraId="67D916E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该</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依据202</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年专项预算项目绩效评价指标体系要求进行</w:t>
      </w:r>
      <w:r>
        <w:rPr>
          <w:rFonts w:hint="eastAsia" w:ascii="仿宋_GB2312" w:hAnsi="仿宋_GB2312" w:eastAsia="仿宋_GB2312" w:cs="仿宋_GB2312"/>
          <w:b w:val="0"/>
          <w:bCs/>
          <w:color w:val="auto"/>
          <w:sz w:val="32"/>
          <w:szCs w:val="32"/>
          <w:highlight w:val="none"/>
          <w:u w:val="none"/>
          <w:lang w:val="zh-CN" w:eastAsia="zh-CN"/>
        </w:rPr>
        <w:t>绩效自评，</w:t>
      </w:r>
      <w:r>
        <w:rPr>
          <w:rFonts w:hint="eastAsia" w:ascii="仿宋_GB2312" w:hAnsi="仿宋_GB2312" w:eastAsia="仿宋_GB2312" w:cs="仿宋_GB2312"/>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eastAsia" w:ascii="仿宋_GB2312" w:hAnsi="仿宋_GB2312" w:eastAsia="仿宋_GB2312" w:cs="仿宋_GB2312"/>
          <w:b w:val="0"/>
          <w:bCs/>
          <w:color w:val="auto"/>
          <w:sz w:val="32"/>
          <w:szCs w:val="32"/>
          <w:highlight w:val="none"/>
          <w:u w:val="none"/>
          <w:lang w:val="zh-CN" w:eastAsia="zh-CN"/>
        </w:rPr>
        <w:t>。</w:t>
      </w:r>
    </w:p>
    <w:p w14:paraId="6D2B8D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444D97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5E55E45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297758E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B10774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存在超范围、超标准、超进度使用专项资金，</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存在资金损失浪费、长期沉淀、截留、挤占、挪用、虚列支出等情况，项目实施遵守相关法律法规</w:t>
      </w:r>
      <w:r>
        <w:rPr>
          <w:rFonts w:hint="eastAsia" w:ascii="仿宋_GB2312" w:hAnsi="仿宋_GB2312" w:eastAsia="仿宋_GB2312" w:cs="仿宋_GB2312"/>
          <w:b w:val="0"/>
          <w:bCs/>
          <w:color w:val="auto"/>
          <w:sz w:val="32"/>
          <w:szCs w:val="32"/>
          <w:highlight w:val="none"/>
          <w:u w:val="none"/>
          <w:lang w:val="en-US" w:eastAsia="zh-CN"/>
        </w:rPr>
        <w:t>。</w:t>
      </w:r>
    </w:p>
    <w:p w14:paraId="6D2E101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项目已完成预期目标，实施结果与绩效目标相匹配，专项资金安排金额</w:t>
      </w:r>
      <w:r>
        <w:rPr>
          <w:rFonts w:hint="eastAsia" w:ascii="仿宋_GB2312" w:hAnsi="仿宋_GB2312" w:cs="仿宋_GB2312"/>
          <w:b w:val="0"/>
          <w:bCs/>
          <w:color w:val="auto"/>
          <w:sz w:val="32"/>
          <w:szCs w:val="32"/>
          <w:highlight w:val="none"/>
          <w:u w:val="none"/>
          <w:lang w:val="en-US" w:eastAsia="zh-CN"/>
        </w:rPr>
        <w:t>80000</w:t>
      </w:r>
      <w:r>
        <w:rPr>
          <w:rFonts w:hint="eastAsia" w:ascii="仿宋_GB2312" w:hAnsi="仿宋_GB2312" w:eastAsia="仿宋_GB2312" w:cs="仿宋_GB2312"/>
          <w:b w:val="0"/>
          <w:bCs/>
          <w:color w:val="auto"/>
          <w:sz w:val="32"/>
          <w:szCs w:val="32"/>
          <w:highlight w:val="none"/>
          <w:u w:val="none"/>
          <w:lang w:val="en-US" w:eastAsia="zh-CN"/>
        </w:rPr>
        <w:t>元，项目资金及时拨付，开展</w:t>
      </w:r>
      <w:r>
        <w:rPr>
          <w:rFonts w:hint="eastAsia" w:ascii="仿宋_GB2312" w:hAnsi="仿宋_GB2312" w:cs="仿宋_GB2312"/>
          <w:b w:val="0"/>
          <w:bCs/>
          <w:color w:val="auto"/>
          <w:sz w:val="32"/>
          <w:szCs w:val="32"/>
          <w:highlight w:val="none"/>
          <w:u w:val="none"/>
          <w:lang w:val="en-US" w:eastAsia="zh-CN"/>
        </w:rPr>
        <w:t>打造墙面86</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项目验收合格率100%，促进教育事业发展、改善办学条件，家长、学生、社会对学校满意度达到显著提升。</w:t>
      </w:r>
    </w:p>
    <w:p w14:paraId="611186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2BE3343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项目绩效自评采用全面公平公正相结合原则考评。对其他教育费附加专项工作开展和资金支付情况进行核查。</w:t>
      </w:r>
    </w:p>
    <w:p w14:paraId="7ADDE285">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A29D78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根据项目情况和评价重点，采用单位自评法、实地勘察法、问卷调查法等多种方法</w:t>
      </w:r>
      <w:r>
        <w:rPr>
          <w:rFonts w:hint="eastAsia" w:ascii="仿宋_GB2312" w:hAnsi="仿宋_GB2312" w:eastAsia="仿宋_GB2312" w:cs="仿宋_GB2312"/>
          <w:b w:val="0"/>
          <w:bCs/>
          <w:color w:val="auto"/>
          <w:sz w:val="32"/>
          <w:szCs w:val="32"/>
          <w:highlight w:val="none"/>
          <w:u w:val="none"/>
          <w:lang w:val="en-US" w:eastAsia="zh-CN"/>
        </w:rPr>
        <w:t>对项目绩效指标完成情况进行评价</w:t>
      </w:r>
      <w:r>
        <w:rPr>
          <w:rFonts w:hint="eastAsia" w:ascii="仿宋_GB2312" w:hAnsi="仿宋_GB2312" w:eastAsia="仿宋_GB2312" w:cs="仿宋_GB2312"/>
          <w:b w:val="0"/>
          <w:bCs/>
          <w:color w:val="auto"/>
          <w:sz w:val="32"/>
          <w:szCs w:val="32"/>
          <w:highlight w:val="none"/>
          <w:u w:val="none"/>
          <w:lang w:val="zh-CN" w:eastAsia="zh-CN"/>
        </w:rPr>
        <w:t>。</w:t>
      </w:r>
    </w:p>
    <w:p w14:paraId="2861A5AC">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3D9D44A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w:t>
      </w:r>
      <w:r>
        <w:rPr>
          <w:rFonts w:hint="eastAsia" w:ascii="仿宋_GB2312" w:hAnsi="仿宋_GB2312" w:eastAsia="仿宋_GB2312" w:cs="仿宋_GB2312"/>
          <w:b w:val="0"/>
          <w:bCs/>
          <w:color w:val="auto"/>
          <w:sz w:val="32"/>
          <w:szCs w:val="32"/>
          <w:highlight w:val="none"/>
          <w:u w:val="none"/>
          <w:lang w:val="en-US" w:eastAsia="zh-CN"/>
        </w:rPr>
        <w:t>负责</w:t>
      </w:r>
      <w:r>
        <w:rPr>
          <w:rFonts w:hint="eastAsia" w:ascii="仿宋_GB2312" w:hAnsi="仿宋_GB2312" w:eastAsia="仿宋_GB2312" w:cs="仿宋_GB2312"/>
          <w:b w:val="0"/>
          <w:bCs/>
          <w:color w:val="auto"/>
          <w:sz w:val="32"/>
          <w:szCs w:val="32"/>
          <w:highlight w:val="none"/>
          <w:u w:val="none"/>
          <w:lang w:val="zh-CN" w:eastAsia="zh-CN"/>
        </w:rPr>
        <w:t>资金用途合规性、程序合规性、标准合规性评价评分。</w:t>
      </w:r>
    </w:p>
    <w:p w14:paraId="34AA1699">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84A892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00F09E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1.项目决策。</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zh-CN" w:eastAsia="zh-CN"/>
        </w:rPr>
        <w:t>预算项目设立</w:t>
      </w:r>
      <w:r>
        <w:rPr>
          <w:rFonts w:hint="eastAsia" w:ascii="仿宋_GB2312" w:hAnsi="仿宋_GB2312" w:eastAsia="仿宋_GB2312" w:cs="仿宋_GB2312"/>
          <w:b w:val="0"/>
          <w:bCs/>
          <w:color w:val="auto"/>
          <w:sz w:val="32"/>
          <w:szCs w:val="32"/>
          <w:highlight w:val="none"/>
          <w:u w:val="none"/>
          <w:lang w:val="en-US" w:eastAsia="zh-CN"/>
        </w:rPr>
        <w:t>严格按照</w:t>
      </w:r>
      <w:r>
        <w:rPr>
          <w:rFonts w:hint="eastAsia" w:ascii="仿宋_GB2312" w:hAnsi="仿宋_GB2312" w:eastAsia="仿宋_GB2312" w:cs="仿宋_GB2312"/>
          <w:b w:val="0"/>
          <w:bCs/>
          <w:color w:val="auto"/>
          <w:sz w:val="32"/>
          <w:szCs w:val="32"/>
          <w:highlight w:val="none"/>
          <w:u w:val="none"/>
          <w:lang w:val="zh-CN" w:eastAsia="zh-CN"/>
        </w:rPr>
        <w:t>规定履行评估论证，</w:t>
      </w:r>
      <w:r>
        <w:rPr>
          <w:rFonts w:hint="eastAsia" w:ascii="仿宋_GB2312" w:hAnsi="仿宋_GB2312" w:eastAsia="仿宋_GB2312" w:cs="仿宋_GB2312"/>
          <w:b w:val="0"/>
          <w:bCs/>
          <w:color w:val="auto"/>
          <w:sz w:val="32"/>
          <w:szCs w:val="32"/>
          <w:highlight w:val="none"/>
          <w:u w:val="none"/>
          <w:lang w:val="en-US" w:eastAsia="zh-CN"/>
        </w:rPr>
        <w:t>并按照项目入库管理流程进行申报审核，</w:t>
      </w:r>
      <w:r>
        <w:rPr>
          <w:rFonts w:hint="eastAsia" w:ascii="仿宋_GB2312" w:hAnsi="仿宋_GB2312" w:eastAsia="仿宋_GB2312" w:cs="仿宋_GB2312"/>
          <w:b w:val="0"/>
          <w:bCs/>
          <w:color w:val="auto"/>
          <w:sz w:val="32"/>
          <w:szCs w:val="32"/>
          <w:highlight w:val="none"/>
          <w:u w:val="none"/>
          <w:lang w:val="zh-CN" w:eastAsia="zh-CN"/>
        </w:rPr>
        <w:t>项目规划论证符合中</w:t>
      </w:r>
      <w:r>
        <w:rPr>
          <w:rFonts w:hint="eastAsia" w:ascii="仿宋_GB2312" w:hAnsi="仿宋_GB2312" w:eastAsia="仿宋_GB2312" w:cs="仿宋_GB2312"/>
          <w:b w:val="0"/>
          <w:bCs/>
          <w:color w:val="auto"/>
          <w:sz w:val="32"/>
          <w:szCs w:val="32"/>
          <w:highlight w:val="none"/>
          <w:u w:val="none"/>
          <w:lang w:val="en-US" w:eastAsia="zh-CN"/>
        </w:rPr>
        <w:t>央、</w:t>
      </w:r>
      <w:r>
        <w:rPr>
          <w:rFonts w:hint="eastAsia" w:ascii="仿宋_GB2312" w:hAnsi="仿宋_GB2312" w:eastAsia="仿宋_GB2312" w:cs="仿宋_GB2312"/>
          <w:b w:val="0"/>
          <w:bCs/>
          <w:color w:val="auto"/>
          <w:sz w:val="32"/>
          <w:szCs w:val="32"/>
          <w:highlight w:val="none"/>
          <w:u w:val="none"/>
          <w:lang w:val="zh-CN" w:eastAsia="zh-CN"/>
        </w:rPr>
        <w:t>省、</w:t>
      </w:r>
      <w:r>
        <w:rPr>
          <w:rFonts w:hint="eastAsia" w:ascii="仿宋_GB2312" w:hAnsi="仿宋_GB2312" w:eastAsia="仿宋_GB2312" w:cs="仿宋_GB2312"/>
          <w:b w:val="0"/>
          <w:bCs/>
          <w:color w:val="auto"/>
          <w:sz w:val="32"/>
          <w:szCs w:val="32"/>
          <w:highlight w:val="none"/>
          <w:u w:val="none"/>
          <w:lang w:val="en-US" w:eastAsia="zh-CN"/>
        </w:rPr>
        <w:t>州政府和财政</w:t>
      </w:r>
      <w:r>
        <w:rPr>
          <w:rFonts w:hint="eastAsia" w:ascii="仿宋_GB2312" w:hAnsi="仿宋_GB2312" w:eastAsia="仿宋_GB2312" w:cs="仿宋_GB2312"/>
          <w:b w:val="0"/>
          <w:bCs/>
          <w:color w:val="auto"/>
          <w:sz w:val="32"/>
          <w:szCs w:val="32"/>
          <w:highlight w:val="none"/>
          <w:u w:val="none"/>
          <w:lang w:val="zh-CN" w:eastAsia="zh-CN"/>
        </w:rPr>
        <w:t>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color w:val="auto"/>
          <w:sz w:val="32"/>
          <w:szCs w:val="32"/>
          <w:highlight w:val="none"/>
          <w:u w:val="none"/>
          <w:lang w:val="en-US" w:eastAsia="zh-CN"/>
        </w:rPr>
        <w:t>。</w:t>
      </w:r>
    </w:p>
    <w:p w14:paraId="739029D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2.项目管理。项目制度办法体系健全、要素完备；项目资金分配因素选取、权重设置、区域分布，项目管理、审批符合管理要求；能够对绩效，项目绩效进行监管，并且按要求开展。</w:t>
      </w:r>
    </w:p>
    <w:p w14:paraId="42ECAB8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3.项目实施。</w:t>
      </w:r>
      <w:r>
        <w:rPr>
          <w:rFonts w:hint="eastAsia" w:ascii="仿宋_GB2312" w:hAnsi="仿宋_GB2312" w:eastAsia="仿宋_GB2312" w:cs="仿宋_GB2312"/>
          <w:b w:val="0"/>
          <w:bCs/>
          <w:color w:val="auto"/>
          <w:sz w:val="32"/>
          <w:szCs w:val="32"/>
          <w:highlight w:val="none"/>
          <w:u w:val="none"/>
          <w:lang w:val="zh-CN" w:eastAsia="zh-CN"/>
        </w:rPr>
        <w:t>资金计划及到位。该项目资金</w:t>
      </w:r>
      <w:r>
        <w:rPr>
          <w:rFonts w:hint="eastAsia" w:ascii="仿宋_GB2312" w:hAnsi="仿宋_GB2312" w:eastAsia="仿宋_GB2312" w:cs="仿宋_GB2312"/>
          <w:b w:val="0"/>
          <w:bCs/>
          <w:color w:val="auto"/>
          <w:sz w:val="32"/>
          <w:szCs w:val="32"/>
          <w:highlight w:val="none"/>
          <w:u w:val="none"/>
          <w:lang w:val="en-US" w:eastAsia="zh-CN"/>
        </w:rPr>
        <w:t>预算申报</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w:t>
      </w:r>
      <w:r>
        <w:rPr>
          <w:rFonts w:hint="eastAsia" w:ascii="仿宋_GB2312" w:hAnsi="仿宋_GB2312" w:eastAsia="仿宋_GB2312" w:cs="仿宋_GB2312"/>
          <w:b w:val="0"/>
          <w:bCs/>
          <w:color w:val="auto"/>
          <w:sz w:val="32"/>
          <w:szCs w:val="32"/>
          <w:highlight w:val="none"/>
          <w:u w:val="none"/>
          <w:lang w:val="zh-CN" w:eastAsia="zh-CN"/>
        </w:rPr>
        <w:t>实际到位</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元。截止到202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zh-CN" w:eastAsia="zh-CN"/>
        </w:rPr>
        <w:t>年12月</w:t>
      </w:r>
      <w:r>
        <w:rPr>
          <w:rFonts w:hint="eastAsia" w:ascii="仿宋_GB2312" w:hAnsi="仿宋_GB2312" w:eastAsia="仿宋_GB2312" w:cs="仿宋_GB2312"/>
          <w:b w:val="0"/>
          <w:bCs/>
          <w:color w:val="auto"/>
          <w:sz w:val="32"/>
          <w:szCs w:val="32"/>
          <w:highlight w:val="none"/>
          <w:u w:val="none"/>
          <w:lang w:val="en-US" w:eastAsia="zh-CN"/>
        </w:rPr>
        <w:t>31日</w:t>
      </w:r>
      <w:r>
        <w:rPr>
          <w:rFonts w:hint="eastAsia" w:ascii="仿宋_GB2312" w:hAnsi="仿宋_GB2312" w:eastAsia="仿宋_GB2312" w:cs="仿宋_GB2312"/>
          <w:b w:val="0"/>
          <w:bCs/>
          <w:color w:val="auto"/>
          <w:sz w:val="32"/>
          <w:szCs w:val="32"/>
          <w:highlight w:val="none"/>
          <w:u w:val="none"/>
          <w:lang w:val="zh-CN" w:eastAsia="zh-CN"/>
        </w:rPr>
        <w:t>该项目实际使用资金为</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w:t>
      </w:r>
      <w:r>
        <w:rPr>
          <w:rFonts w:hint="eastAsia" w:ascii="仿宋_GB2312" w:hAnsi="仿宋_GB2312" w:eastAsia="仿宋_GB2312" w:cs="仿宋_GB2312"/>
          <w:b w:val="0"/>
          <w:bCs/>
          <w:color w:val="auto"/>
          <w:sz w:val="32"/>
          <w:szCs w:val="32"/>
          <w:highlight w:val="none"/>
          <w:u w:val="none"/>
          <w:lang w:val="en-US" w:eastAsia="zh-CN"/>
        </w:rPr>
        <w:t>预算执行率为100%</w:t>
      </w:r>
      <w:r>
        <w:rPr>
          <w:rFonts w:hint="eastAsia" w:ascii="仿宋_GB2312" w:hAnsi="仿宋_GB2312" w:eastAsia="仿宋_GB2312" w:cs="仿宋_GB2312"/>
          <w:b w:val="0"/>
          <w:bCs/>
          <w:color w:val="auto"/>
          <w:sz w:val="32"/>
          <w:szCs w:val="32"/>
          <w:highlight w:val="none"/>
          <w:u w:val="none"/>
          <w:lang w:val="zh-CN" w:eastAsia="zh-CN"/>
        </w:rPr>
        <w:t>。</w:t>
      </w:r>
    </w:p>
    <w:p w14:paraId="65815AF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4.项目结果。</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13B159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14:paraId="773A034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该项目资金均在</w:t>
      </w:r>
      <w:r>
        <w:rPr>
          <w:rFonts w:hint="eastAsia" w:ascii="仿宋_GB2312" w:hAnsi="仿宋_GB2312" w:eastAsia="仿宋_GB2312" w:cs="仿宋_GB2312"/>
          <w:b w:val="0"/>
          <w:bCs/>
          <w:color w:val="auto"/>
          <w:sz w:val="32"/>
          <w:szCs w:val="32"/>
          <w:highlight w:val="none"/>
          <w:u w:val="none"/>
          <w:lang w:val="zh-CN" w:eastAsia="zh-CN"/>
        </w:rPr>
        <w:t>规定用途、适用范围</w:t>
      </w:r>
      <w:r>
        <w:rPr>
          <w:rFonts w:hint="eastAsia" w:ascii="仿宋_GB2312" w:hAnsi="仿宋_GB2312" w:eastAsia="仿宋_GB2312" w:cs="仿宋_GB2312"/>
          <w:b w:val="0"/>
          <w:bCs/>
          <w:color w:val="auto"/>
          <w:sz w:val="32"/>
          <w:szCs w:val="32"/>
          <w:highlight w:val="none"/>
          <w:u w:val="none"/>
          <w:lang w:val="en-US" w:eastAsia="zh-CN"/>
        </w:rPr>
        <w:t>内进行</w:t>
      </w:r>
      <w:r>
        <w:rPr>
          <w:rFonts w:hint="eastAsia" w:ascii="仿宋_GB2312" w:hAnsi="仿宋_GB2312" w:eastAsia="仿宋_GB2312" w:cs="仿宋_GB2312"/>
          <w:b w:val="0"/>
          <w:bCs/>
          <w:color w:val="auto"/>
          <w:sz w:val="32"/>
          <w:szCs w:val="32"/>
          <w:highlight w:val="none"/>
          <w:u w:val="none"/>
          <w:lang w:val="zh-CN" w:eastAsia="zh-CN"/>
        </w:rPr>
        <w:t>资金分配</w:t>
      </w:r>
      <w:r>
        <w:rPr>
          <w:rFonts w:hint="eastAsia" w:ascii="仿宋_GB2312" w:hAnsi="仿宋_GB2312" w:eastAsia="仿宋_GB2312" w:cs="仿宋_GB2312"/>
          <w:b w:val="0"/>
          <w:bCs/>
          <w:color w:val="auto"/>
          <w:sz w:val="32"/>
          <w:szCs w:val="32"/>
          <w:highlight w:val="none"/>
          <w:u w:val="none"/>
          <w:lang w:val="en-US" w:eastAsia="zh-CN"/>
        </w:rPr>
        <w:t>，资金管理程序符合专项资金管理要求，资金分配标准符合专项资金管理要求，未发现资金管理和使用过程中不符合专项资金管理要求的情况。</w:t>
      </w:r>
    </w:p>
    <w:p w14:paraId="600FBF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99BCA2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1.产出指标</w:t>
      </w:r>
    </w:p>
    <w:p w14:paraId="7645D48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en-US" w:eastAsia="zh-CN"/>
        </w:rPr>
        <w:t>数量指标。</w:t>
      </w:r>
      <w:r>
        <w:rPr>
          <w:rFonts w:hint="eastAsia" w:ascii="仿宋_GB2312" w:hAnsi="仿宋_GB2312" w:cs="仿宋_GB2312"/>
          <w:b w:val="0"/>
          <w:bCs/>
          <w:color w:val="auto"/>
          <w:sz w:val="32"/>
          <w:szCs w:val="32"/>
          <w:highlight w:val="none"/>
          <w:u w:val="none"/>
          <w:lang w:val="en-US" w:eastAsia="zh-CN"/>
        </w:rPr>
        <w:t>打造墙面86</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已</w:t>
      </w:r>
      <w:r>
        <w:rPr>
          <w:rFonts w:hint="eastAsia" w:ascii="仿宋_GB2312" w:hAnsi="仿宋_GB2312" w:eastAsia="仿宋_GB2312" w:cs="仿宋_GB2312"/>
          <w:b w:val="0"/>
          <w:bCs/>
          <w:color w:val="auto"/>
          <w:sz w:val="32"/>
          <w:szCs w:val="32"/>
          <w:highlight w:val="none"/>
          <w:u w:val="none"/>
          <w:lang w:val="en-US" w:eastAsia="zh-CN"/>
        </w:rPr>
        <w:t>完成</w:t>
      </w:r>
      <w:r>
        <w:rPr>
          <w:rFonts w:hint="eastAsia" w:ascii="仿宋_GB2312" w:hAnsi="仿宋_GB2312" w:cs="仿宋_GB2312"/>
          <w:b w:val="0"/>
          <w:bCs/>
          <w:color w:val="auto"/>
          <w:sz w:val="32"/>
          <w:szCs w:val="32"/>
          <w:highlight w:val="none"/>
          <w:u w:val="none"/>
          <w:lang w:val="en-US" w:eastAsia="zh-CN"/>
        </w:rPr>
        <w:t>项目。</w:t>
      </w:r>
    </w:p>
    <w:p w14:paraId="2DE91F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质量指标。验收合格率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100%</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w:t>
      </w:r>
    </w:p>
    <w:p w14:paraId="03CC600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en-US" w:eastAsia="zh-CN"/>
        </w:rPr>
        <w:t>时效指标。资金及时拨付率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及时拨付资金。</w:t>
      </w:r>
    </w:p>
    <w:p w14:paraId="4DF6230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2.效益指标</w:t>
      </w:r>
    </w:p>
    <w:p w14:paraId="6A1688D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社会效益指标。改善办学条件</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促进教育事业发展，改善办学条件效果明显。</w:t>
      </w:r>
    </w:p>
    <w:p w14:paraId="1ED3DBC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3.满意度指标</w:t>
      </w:r>
    </w:p>
    <w:p w14:paraId="3CD11CD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cs="仿宋_GB2312"/>
          <w:b w:val="0"/>
          <w:bCs/>
          <w:color w:val="auto"/>
          <w:sz w:val="32"/>
          <w:szCs w:val="32"/>
          <w:highlight w:val="none"/>
          <w:u w:val="none"/>
          <w:lang w:val="en-US" w:eastAsia="zh-CN"/>
        </w:rPr>
        <w:t>，实施该项目有效的提升了办学条件，获得学生和家长的广泛认可。</w:t>
      </w:r>
    </w:p>
    <w:p w14:paraId="7131B2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4.成本指标</w:t>
      </w:r>
    </w:p>
    <w:p w14:paraId="2CE3300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经济成本指标。专项资金安排金额</w:t>
      </w:r>
      <w:r>
        <w:rPr>
          <w:rFonts w:hint="eastAsia" w:ascii="仿宋_GB2312" w:hAnsi="仿宋_GB2312" w:cs="仿宋_GB2312"/>
          <w:b w:val="0"/>
          <w:bCs/>
          <w:color w:val="auto"/>
          <w:sz w:val="32"/>
          <w:szCs w:val="32"/>
          <w:highlight w:val="none"/>
          <w:u w:val="none"/>
          <w:lang w:val="en-US" w:eastAsia="zh-CN"/>
        </w:rPr>
        <w:t>，该项目已经拨付预算资金80000元。</w:t>
      </w:r>
    </w:p>
    <w:p w14:paraId="4D0A96BB">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A82DA0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教育专项资金项目决策依据充分，目标明确；项目实施过程资金管理科学，财务控制和业务控制规范；项目绩效目标完成情况基本达到预期效果，绩效自评得分为</w:t>
      </w:r>
      <w:r>
        <w:rPr>
          <w:rFonts w:hint="eastAsia" w:ascii="仿宋_GB2312" w:hAnsi="仿宋_GB2312" w:cs="仿宋_GB2312"/>
          <w:b w:val="0"/>
          <w:bCs/>
          <w:color w:val="auto"/>
          <w:sz w:val="32"/>
          <w:szCs w:val="32"/>
          <w:highlight w:val="none"/>
          <w:u w:val="none"/>
          <w:lang w:val="en-US" w:eastAsia="zh-CN"/>
        </w:rPr>
        <w:t>96</w:t>
      </w:r>
      <w:r>
        <w:rPr>
          <w:rFonts w:hint="eastAsia" w:ascii="仿宋_GB2312" w:hAnsi="仿宋_GB2312" w:eastAsia="仿宋_GB2312" w:cs="仿宋_GB2312"/>
          <w:b w:val="0"/>
          <w:bCs/>
          <w:color w:val="auto"/>
          <w:sz w:val="32"/>
          <w:szCs w:val="32"/>
          <w:highlight w:val="none"/>
          <w:u w:val="none"/>
          <w:lang w:val="en-US" w:eastAsia="zh-CN"/>
        </w:rPr>
        <w:t>分。</w:t>
      </w:r>
    </w:p>
    <w:p w14:paraId="3EB437D8">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98A6B94">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6B06C99F">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A36F06B">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default" w:ascii="楷体_GB2312" w:hAnsi="楷体_GB2312" w:eastAsia="楷体_GB2312" w:cs="楷体_GB2312"/>
          <w:color w:val="auto"/>
          <w:szCs w:val="32"/>
          <w:lang w:val="en-US" w:eastAsia="zh-CN"/>
        </w:rPr>
      </w:pPr>
      <w:bookmarkStart w:id="0" w:name="_Hlk110546638"/>
      <w:r>
        <w:rPr>
          <w:rFonts w:hint="eastAsia" w:ascii="楷体_GB2312" w:hAnsi="楷体_GB2312" w:eastAsia="楷体_GB2312" w:cs="楷体_GB2312"/>
          <w:color w:val="auto"/>
          <w:szCs w:val="32"/>
          <w:lang w:val="en-US" w:eastAsia="zh-CN"/>
        </w:rPr>
        <w:t>无。</w:t>
      </w:r>
    </w:p>
    <w:bookmarkEnd w:id="0"/>
    <w:p w14:paraId="1A57B962">
      <w:pPr>
        <w:wordWrap/>
        <w:spacing w:before="180" w:after="0" w:line="380" w:lineRule="atLeast"/>
        <w:ind w:left="0" w:right="1380"/>
        <w:jc w:val="both"/>
        <w:textAlignment w:val="baseline"/>
        <w:rPr>
          <w:rFonts w:hint="eastAsia" w:ascii="宋体" w:hAnsi="宋体" w:eastAsia="宋体" w:cs="宋体"/>
          <w:b w:val="0"/>
          <w:i w:val="0"/>
          <w:strike w:val="0"/>
          <w:color w:val="000000"/>
          <w:sz w:val="27"/>
          <w:lang w:val="en-US" w:eastAsia="zh-CN"/>
        </w:rPr>
      </w:pPr>
    </w:p>
    <w:p w14:paraId="1A09621E">
      <w:pPr>
        <w:wordWrap/>
        <w:spacing w:before="180" w:after="0" w:line="380" w:lineRule="atLeast"/>
        <w:ind w:right="1380"/>
        <w:jc w:val="right"/>
        <w:textAlignment w:val="baseline"/>
        <w:rPr>
          <w:rFonts w:hint="eastAsia" w:ascii="宋体" w:hAnsi="宋体" w:eastAsia="宋体" w:cs="宋体"/>
          <w:b w:val="0"/>
          <w:i w:val="0"/>
          <w:strike w:val="0"/>
          <w:color w:val="000000"/>
          <w:sz w:val="27"/>
          <w:lang w:val="en-US" w:eastAsia="zh-CN"/>
        </w:rPr>
      </w:pPr>
      <w:r>
        <w:rPr>
          <w:rFonts w:hint="eastAsia" w:ascii="宋体" w:hAnsi="宋体" w:eastAsia="宋体" w:cs="宋体"/>
          <w:b w:val="0"/>
          <w:i w:val="0"/>
          <w:strike w:val="0"/>
          <w:color w:val="000000"/>
          <w:sz w:val="27"/>
          <w:lang w:val="en-US" w:eastAsia="zh-CN"/>
        </w:rPr>
        <w:t>渠县文崇镇第二学校</w:t>
      </w:r>
    </w:p>
    <w:p w14:paraId="6C3052C3">
      <w:pPr>
        <w:wordWrap/>
        <w:spacing w:before="180" w:after="0" w:line="380" w:lineRule="atLeast"/>
        <w:ind w:left="0" w:right="1380"/>
        <w:jc w:val="center"/>
        <w:textAlignment w:val="baseline"/>
      </w:pPr>
      <w:r>
        <w:rPr>
          <w:rFonts w:ascii="宋体" w:hAnsi="宋体" w:eastAsia="宋体" w:cs="宋体"/>
          <w:b w:val="0"/>
          <w:i w:val="0"/>
          <w:strike w:val="0"/>
          <w:color w:val="000000"/>
          <w:sz w:val="27"/>
        </w:rPr>
        <w:t>202</w:t>
      </w:r>
      <w:r>
        <w:rPr>
          <w:rFonts w:hint="eastAsia" w:ascii="宋体" w:hAnsi="宋体" w:eastAsia="宋体" w:cs="宋体"/>
          <w:b w:val="0"/>
          <w:i w:val="0"/>
          <w:strike w:val="0"/>
          <w:color w:val="000000"/>
          <w:sz w:val="27"/>
          <w:lang w:val="en-US" w:eastAsia="zh-CN"/>
        </w:rPr>
        <w:t>5</w:t>
      </w:r>
      <w:r>
        <w:rPr>
          <w:rFonts w:ascii="宋体" w:hAnsi="宋体" w:eastAsia="宋体" w:cs="宋体"/>
          <w:b w:val="0"/>
          <w:i w:val="0"/>
          <w:strike w:val="0"/>
          <w:color w:val="000000"/>
          <w:sz w:val="27"/>
        </w:rPr>
        <w:t>年</w:t>
      </w:r>
      <w:r>
        <w:rPr>
          <w:rFonts w:hint="eastAsia" w:ascii="宋体" w:hAnsi="宋体" w:eastAsia="宋体" w:cs="宋体"/>
          <w:b w:val="0"/>
          <w:i w:val="0"/>
          <w:strike w:val="0"/>
          <w:color w:val="000000"/>
          <w:sz w:val="27"/>
          <w:lang w:val="en-US" w:eastAsia="zh-CN"/>
        </w:rPr>
        <w:t>6</w:t>
      </w:r>
      <w:r>
        <w:rPr>
          <w:rFonts w:ascii="宋体" w:hAnsi="宋体" w:eastAsia="宋体" w:cs="宋体"/>
          <w:b w:val="0"/>
          <w:i w:val="0"/>
          <w:strike w:val="0"/>
          <w:color w:val="000000"/>
          <w:sz w:val="27"/>
        </w:rPr>
        <w:t>月</w:t>
      </w:r>
      <w:r>
        <w:rPr>
          <w:rFonts w:hint="eastAsia" w:ascii="宋体" w:hAnsi="宋体" w:eastAsia="宋体" w:cs="宋体"/>
          <w:b w:val="0"/>
          <w:i w:val="0"/>
          <w:strike w:val="0"/>
          <w:color w:val="000000"/>
          <w:sz w:val="27"/>
          <w:lang w:val="en-US" w:eastAsia="zh-CN"/>
        </w:rPr>
        <w:t>26</w:t>
      </w:r>
      <w:r>
        <w:rPr>
          <w:rFonts w:ascii="宋体" w:hAnsi="宋体" w:eastAsia="宋体" w:cs="宋体"/>
          <w:b w:val="0"/>
          <w:i w:val="0"/>
          <w:strike w:val="0"/>
          <w:color w:val="000000"/>
          <w:sz w:val="27"/>
        </w:rPr>
        <w:t>日</w:t>
      </w:r>
    </w:p>
    <w:p w14:paraId="652F6786">
      <w:pPr>
        <w:pStyle w:val="2"/>
        <w:rPr>
          <w:rFonts w:hint="eastAsia" w:ascii="Times New Roman" w:hAnsi="Times New Roman" w:cs="Times New Roman"/>
          <w:color w:val="000000"/>
          <w:kern w:val="0"/>
          <w:szCs w:val="32"/>
          <w:highlight w:val="none"/>
          <w:shd w:val="clear" w:color="auto" w:fill="FFFFFF"/>
          <w:lang w:val="en-US" w:eastAsia="zh-CN"/>
        </w:rPr>
      </w:pPr>
    </w:p>
    <w:p w14:paraId="52E0A8D0">
      <w:pPr>
        <w:rPr>
          <w:rFonts w:hint="eastAsia" w:ascii="Times New Roman" w:hAnsi="Times New Roman" w:cs="Times New Roman"/>
          <w:color w:val="000000"/>
          <w:kern w:val="0"/>
          <w:szCs w:val="32"/>
          <w:highlight w:val="none"/>
          <w:shd w:val="clear" w:color="auto" w:fill="FFFFFF"/>
          <w:lang w:val="en-US" w:eastAsia="zh-CN"/>
        </w:rPr>
      </w:pPr>
    </w:p>
    <w:p w14:paraId="7A69F2B4">
      <w:pPr>
        <w:pStyle w:val="2"/>
        <w:rPr>
          <w:rFonts w:hint="eastAsia" w:ascii="Times New Roman" w:hAnsi="Times New Roman" w:cs="Times New Roman"/>
          <w:color w:val="000000"/>
          <w:kern w:val="0"/>
          <w:szCs w:val="32"/>
          <w:highlight w:val="none"/>
          <w:shd w:val="clear" w:color="auto" w:fill="FFFFFF"/>
          <w:lang w:val="en-US" w:eastAsia="zh-CN"/>
        </w:rPr>
      </w:pPr>
    </w:p>
    <w:p w14:paraId="358CF720">
      <w:pPr>
        <w:rPr>
          <w:rFonts w:hint="eastAsia" w:ascii="Times New Roman" w:hAnsi="Times New Roman" w:cs="Times New Roman"/>
          <w:color w:val="000000"/>
          <w:kern w:val="0"/>
          <w:szCs w:val="32"/>
          <w:highlight w:val="none"/>
          <w:shd w:val="clear" w:color="auto" w:fill="FFFFFF"/>
          <w:lang w:val="en-US" w:eastAsia="zh-CN"/>
        </w:rPr>
      </w:pPr>
    </w:p>
    <w:p w14:paraId="14559B92">
      <w:pPr>
        <w:pStyle w:val="2"/>
        <w:rPr>
          <w:rFonts w:hint="eastAsia" w:ascii="Times New Roman" w:hAnsi="Times New Roman" w:cs="Times New Roman"/>
          <w:color w:val="000000"/>
          <w:kern w:val="0"/>
          <w:szCs w:val="32"/>
          <w:highlight w:val="none"/>
          <w:shd w:val="clear" w:color="auto" w:fill="FFFFFF"/>
          <w:lang w:val="en-US" w:eastAsia="zh-CN"/>
        </w:rPr>
      </w:pPr>
    </w:p>
    <w:p w14:paraId="130F092A">
      <w:pPr>
        <w:rPr>
          <w:rFonts w:hint="eastAsia"/>
          <w:lang w:val="en-US" w:eastAsia="zh-CN"/>
        </w:rPr>
      </w:pPr>
    </w:p>
    <w:p w14:paraId="485BA612">
      <w:pPr>
        <w:rPr>
          <w:rFonts w:hint="eastAsia" w:ascii="Times New Roman" w:hAnsi="Times New Roman" w:cs="Times New Roman"/>
          <w:color w:val="000000"/>
          <w:kern w:val="0"/>
          <w:szCs w:val="32"/>
          <w:highlight w:val="none"/>
          <w:shd w:val="clear" w:color="auto" w:fill="FFFFFF"/>
          <w:lang w:val="en-US" w:eastAsia="zh-CN"/>
        </w:rPr>
      </w:pPr>
    </w:p>
    <w:p w14:paraId="0886B842">
      <w:pPr>
        <w:pStyle w:val="2"/>
        <w:rPr>
          <w:rFonts w:hint="eastAsia" w:ascii="Times New Roman" w:hAnsi="Times New Roman" w:cs="Times New Roman"/>
          <w:color w:val="000000"/>
          <w:kern w:val="0"/>
          <w:szCs w:val="32"/>
          <w:highlight w:val="none"/>
          <w:shd w:val="clear" w:color="auto" w:fill="FFFFFF"/>
          <w:lang w:val="en-US" w:eastAsia="zh-CN"/>
        </w:rPr>
      </w:pPr>
    </w:p>
    <w:p w14:paraId="5A9E2CCD">
      <w:pPr>
        <w:rPr>
          <w:rFonts w:hint="eastAsia" w:ascii="Times New Roman" w:hAnsi="Times New Roman" w:cs="Times New Roman"/>
          <w:color w:val="000000"/>
          <w:kern w:val="0"/>
          <w:szCs w:val="32"/>
          <w:highlight w:val="none"/>
          <w:shd w:val="clear" w:color="auto" w:fill="FFFFFF"/>
          <w:lang w:val="en-US" w:eastAsia="zh-CN"/>
        </w:rPr>
      </w:pPr>
    </w:p>
    <w:p w14:paraId="24C58735">
      <w:pPr>
        <w:pStyle w:val="2"/>
        <w:rPr>
          <w:rFonts w:hint="eastAsia" w:ascii="Times New Roman" w:hAnsi="Times New Roman" w:cs="Times New Roman"/>
          <w:color w:val="000000"/>
          <w:kern w:val="0"/>
          <w:szCs w:val="32"/>
          <w:highlight w:val="none"/>
          <w:shd w:val="clear" w:color="auto" w:fill="FFFFFF"/>
          <w:lang w:val="en-US" w:eastAsia="zh-CN"/>
        </w:rPr>
      </w:pPr>
    </w:p>
    <w:p w14:paraId="0A0A88C8">
      <w:pPr>
        <w:rPr>
          <w:rFonts w:hint="eastAsia" w:ascii="Times New Roman" w:hAnsi="Times New Roman" w:cs="Times New Roman"/>
          <w:color w:val="000000"/>
          <w:kern w:val="0"/>
          <w:szCs w:val="32"/>
          <w:highlight w:val="none"/>
          <w:shd w:val="clear" w:color="auto" w:fill="FFFFFF"/>
          <w:lang w:val="en-US" w:eastAsia="zh-CN"/>
        </w:rPr>
      </w:pPr>
    </w:p>
    <w:p w14:paraId="68B25A9E">
      <w:pPr>
        <w:pStyle w:val="2"/>
        <w:rPr>
          <w:rFonts w:hint="eastAsia" w:ascii="Times New Roman" w:hAnsi="Times New Roman" w:cs="Times New Roman"/>
          <w:color w:val="000000"/>
          <w:kern w:val="0"/>
          <w:szCs w:val="32"/>
          <w:highlight w:val="none"/>
          <w:shd w:val="clear" w:color="auto" w:fill="FFFFFF"/>
          <w:lang w:val="en-US" w:eastAsia="zh-CN"/>
        </w:rPr>
      </w:pPr>
    </w:p>
    <w:p w14:paraId="2FAB0ADC">
      <w:pPr>
        <w:rPr>
          <w:rFonts w:hint="eastAsia" w:ascii="Times New Roman" w:hAnsi="Times New Roman" w:cs="Times New Roman"/>
          <w:color w:val="000000"/>
          <w:kern w:val="0"/>
          <w:szCs w:val="32"/>
          <w:highlight w:val="none"/>
          <w:shd w:val="clear" w:color="auto" w:fill="FFFFFF"/>
          <w:lang w:val="en-US" w:eastAsia="zh-CN"/>
        </w:rPr>
      </w:pPr>
    </w:p>
    <w:p w14:paraId="63A122EA">
      <w:pPr>
        <w:pStyle w:val="2"/>
        <w:rPr>
          <w:rFonts w:hint="eastAsia" w:ascii="Times New Roman" w:hAnsi="Times New Roman" w:cs="Times New Roman"/>
          <w:color w:val="000000"/>
          <w:kern w:val="0"/>
          <w:szCs w:val="32"/>
          <w:highlight w:val="none"/>
          <w:shd w:val="clear" w:color="auto" w:fill="FFFFFF"/>
          <w:lang w:val="en-US" w:eastAsia="zh-CN"/>
        </w:rPr>
      </w:pPr>
    </w:p>
    <w:p w14:paraId="40025FAE">
      <w:pPr>
        <w:rPr>
          <w:rFonts w:hint="eastAsia" w:ascii="Times New Roman" w:hAnsi="Times New Roman" w:cs="Times New Roman"/>
          <w:color w:val="000000"/>
          <w:kern w:val="0"/>
          <w:szCs w:val="32"/>
          <w:highlight w:val="none"/>
          <w:shd w:val="clear" w:color="auto" w:fill="FFFFFF"/>
          <w:lang w:val="en-US" w:eastAsia="zh-CN"/>
        </w:rPr>
      </w:pPr>
    </w:p>
    <w:p w14:paraId="7330E3C6">
      <w:pPr>
        <w:pStyle w:val="2"/>
        <w:rPr>
          <w:rFonts w:hint="eastAsia" w:ascii="Times New Roman" w:hAnsi="Times New Roman" w:cs="Times New Roman"/>
          <w:color w:val="000000"/>
          <w:kern w:val="0"/>
          <w:szCs w:val="32"/>
          <w:highlight w:val="none"/>
          <w:shd w:val="clear" w:color="auto" w:fill="FFFFFF"/>
          <w:lang w:val="en-US" w:eastAsia="zh-CN"/>
        </w:rPr>
      </w:pPr>
    </w:p>
    <w:p w14:paraId="12824B0A">
      <w:pPr>
        <w:rPr>
          <w:rFonts w:hint="eastAsia" w:ascii="Times New Roman" w:hAnsi="Times New Roman" w:cs="Times New Roman"/>
          <w:color w:val="000000"/>
          <w:kern w:val="0"/>
          <w:szCs w:val="32"/>
          <w:highlight w:val="none"/>
          <w:shd w:val="clear" w:color="auto" w:fill="FFFFFF"/>
          <w:lang w:val="en-US" w:eastAsia="zh-CN"/>
        </w:rPr>
      </w:pPr>
    </w:p>
    <w:p w14:paraId="36FD3395">
      <w:pPr>
        <w:pStyle w:val="2"/>
        <w:rPr>
          <w:rFonts w:hint="eastAsia" w:ascii="Times New Roman" w:hAnsi="Times New Roman" w:cs="Times New Roman"/>
          <w:color w:val="000000"/>
          <w:kern w:val="0"/>
          <w:szCs w:val="32"/>
          <w:highlight w:val="none"/>
          <w:shd w:val="clear" w:color="auto" w:fill="FFFFFF"/>
          <w:lang w:val="en-US" w:eastAsia="zh-CN"/>
        </w:rPr>
      </w:pPr>
    </w:p>
    <w:p w14:paraId="20FAEE53">
      <w:pPr>
        <w:rPr>
          <w:rFonts w:hint="eastAsia" w:ascii="Times New Roman" w:hAnsi="Times New Roman" w:cs="Times New Roman"/>
          <w:color w:val="000000"/>
          <w:kern w:val="0"/>
          <w:szCs w:val="32"/>
          <w:highlight w:val="none"/>
          <w:shd w:val="clear" w:color="auto" w:fill="FFFFFF"/>
          <w:lang w:val="en-US" w:eastAsia="zh-CN"/>
        </w:rPr>
      </w:pPr>
    </w:p>
    <w:p w14:paraId="7C679E07">
      <w:pPr>
        <w:pStyle w:val="2"/>
        <w:rPr>
          <w:rFonts w:hint="eastAsia"/>
          <w:lang w:val="en-US" w:eastAsia="zh-CN"/>
        </w:rPr>
      </w:pPr>
    </w:p>
    <w:p w14:paraId="77E84989">
      <w:pPr>
        <w:pStyle w:val="2"/>
        <w:rPr>
          <w:rFonts w:hint="eastAsia" w:ascii="Times New Roman" w:hAnsi="Times New Roman" w:cs="Times New Roman"/>
          <w:color w:val="000000"/>
          <w:kern w:val="0"/>
          <w:szCs w:val="32"/>
          <w:highlight w:val="none"/>
          <w:shd w:val="clear" w:color="auto" w:fill="FFFFFF"/>
          <w:lang w:val="en-US" w:eastAsia="zh-CN"/>
        </w:rPr>
      </w:pPr>
    </w:p>
    <w:p w14:paraId="78C3B024">
      <w:pPr>
        <w:rPr>
          <w:rFonts w:hint="eastAsia"/>
          <w:lang w:val="en-US" w:eastAsia="zh-CN"/>
        </w:rPr>
      </w:pPr>
    </w:p>
    <w:p w14:paraId="21A5B85A">
      <w:pPr>
        <w:pStyle w:val="2"/>
        <w:rPr>
          <w:rFonts w:hint="eastAsia"/>
          <w:lang w:val="en-US" w:eastAsia="zh-CN"/>
        </w:rPr>
      </w:pPr>
    </w:p>
    <w:p w14:paraId="5D2FBAA1">
      <w:pPr>
        <w:rPr>
          <w:rFonts w:hint="eastAsia"/>
          <w:lang w:val="en-US" w:eastAsia="zh-CN"/>
        </w:rPr>
      </w:pPr>
    </w:p>
    <w:p w14:paraId="4860A0DB">
      <w:pPr>
        <w:pStyle w:val="2"/>
        <w:rPr>
          <w:rFonts w:hint="eastAsia"/>
          <w:lang w:val="en-US" w:eastAsia="zh-CN"/>
        </w:rPr>
      </w:pPr>
    </w:p>
    <w:p w14:paraId="5C539E0B">
      <w:pPr>
        <w:pStyle w:val="6"/>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DB2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36DD762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3E1A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8FFEE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8F20C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51172523T000008752088-市级科教文专项资金</w:t>
            </w:r>
          </w:p>
        </w:tc>
      </w:tr>
      <w:tr w14:paraId="4839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91156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08054D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渠县文崇镇第二学校</w:t>
            </w:r>
          </w:p>
        </w:tc>
      </w:tr>
      <w:tr w14:paraId="6C29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B5F3B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7EAE4B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示范幼儿园文化打造</w:t>
            </w:r>
          </w:p>
        </w:tc>
      </w:tr>
      <w:tr w14:paraId="31D7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A51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485E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19272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E828FE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7F9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EB5F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92391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99421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《四川省义务教育均衡发展补助资金管理办法》</w:t>
            </w:r>
            <w:r>
              <w:rPr>
                <w:rFonts w:hint="eastAsia" w:ascii="宋体" w:hAnsi="宋体" w:eastAsia="宋体" w:cs="宋体"/>
                <w:i w:val="0"/>
                <w:color w:val="000000"/>
                <w:sz w:val="24"/>
                <w:szCs w:val="24"/>
                <w:u w:val="none"/>
              </w:rPr>
              <w:t>川财教[2023]5号</w:t>
            </w:r>
          </w:p>
        </w:tc>
      </w:tr>
      <w:tr w14:paraId="47F6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351A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EC162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84A40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6F6C2D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B83A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9D6E3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4F96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CA2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78544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3946A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《关于深入推进义务教育薄弱环节改善与能力提升工作的意见》</w:t>
            </w:r>
            <w:r>
              <w:rPr>
                <w:rFonts w:hint="eastAsia" w:ascii="宋体" w:hAnsi="宋体" w:eastAsia="宋体" w:cs="宋体"/>
                <w:i w:val="0"/>
                <w:color w:val="000000"/>
                <w:sz w:val="24"/>
                <w:szCs w:val="24"/>
                <w:u w:val="none"/>
              </w:rPr>
              <w:t>渠财科教[202</w:t>
            </w:r>
            <w:r>
              <w:rPr>
                <w:rFonts w:hint="eastAsia" w:ascii="宋体" w:hAnsi="宋体" w:eastAsia="宋体" w:cs="宋体"/>
                <w:i w:val="0"/>
                <w:color w:val="000000"/>
                <w:sz w:val="24"/>
                <w:szCs w:val="24"/>
                <w:u w:val="none"/>
                <w:lang w:val="en-US" w:eastAsia="zh-CN"/>
              </w:rPr>
              <w:t>4</w:t>
            </w:r>
            <w:r>
              <w:rPr>
                <w:rFonts w:hint="eastAsia" w:ascii="宋体" w:hAnsi="宋体" w:eastAsia="宋体" w:cs="宋体"/>
                <w:i w:val="0"/>
                <w:color w:val="000000"/>
                <w:sz w:val="24"/>
                <w:szCs w:val="24"/>
                <w:u w:val="none"/>
              </w:rPr>
              <w:t>]0</w:t>
            </w:r>
            <w:r>
              <w:rPr>
                <w:rFonts w:hint="eastAsia" w:ascii="宋体" w:hAnsi="宋体" w:eastAsia="宋体" w:cs="宋体"/>
                <w:i w:val="0"/>
                <w:color w:val="000000"/>
                <w:sz w:val="24"/>
                <w:szCs w:val="24"/>
                <w:u w:val="none"/>
                <w:lang w:val="en-US" w:eastAsia="zh-CN"/>
              </w:rPr>
              <w:t>93</w:t>
            </w:r>
            <w:r>
              <w:rPr>
                <w:rFonts w:hint="eastAsia" w:ascii="宋体" w:hAnsi="宋体" w:eastAsia="宋体" w:cs="宋体"/>
                <w:i w:val="0"/>
                <w:color w:val="000000"/>
                <w:sz w:val="24"/>
                <w:szCs w:val="24"/>
                <w:u w:val="none"/>
              </w:rPr>
              <w:t>号</w:t>
            </w:r>
          </w:p>
        </w:tc>
      </w:tr>
      <w:tr w14:paraId="3566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4DDE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25228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9DD3D2A">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p>
        </w:tc>
      </w:tr>
      <w:tr w14:paraId="4D78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74E4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686B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D0A9A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补助资金支持的学校必须是已列入各市（州）人民政府上报备案的“十四五”基础教育学校布局和建设规划、拟长期保留的义务教育阶段公办学校。</w:t>
            </w:r>
          </w:p>
        </w:tc>
      </w:tr>
      <w:tr w14:paraId="763D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19C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AAB2D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D4CB7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2024年度</w:t>
            </w:r>
          </w:p>
        </w:tc>
      </w:tr>
      <w:tr w14:paraId="6D01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3DA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755A28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D7367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F3DC99">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8万元</w:t>
            </w:r>
          </w:p>
        </w:tc>
      </w:tr>
      <w:tr w14:paraId="7D10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434BC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E6963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7C7444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29D7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408D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90955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A6ABDC5">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8万元</w:t>
            </w:r>
          </w:p>
        </w:tc>
      </w:tr>
      <w:tr w14:paraId="56BE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EF7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05F18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7DA6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3CF7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50869E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利用教育专项资金进行校区围墙及堡坎维修，改善办学条件，排危维修围墙及堡坎，促进教育发展。</w:t>
            </w:r>
          </w:p>
        </w:tc>
      </w:tr>
      <w:tr w14:paraId="5A6C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right w:val="single" w:color="auto" w:sz="4" w:space="0"/>
            </w:tcBorders>
            <w:noWrap w:val="0"/>
            <w:vAlign w:val="center"/>
          </w:tcPr>
          <w:p w14:paraId="3DD867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绩效指标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A19F5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一级指标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76F48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70B15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E5D7E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37777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6B1EC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4979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A70B8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2588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3180E0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auto" w:sz="4" w:space="0"/>
              <w:left w:val="single" w:color="auto" w:sz="4" w:space="0"/>
              <w:right w:val="single" w:color="auto" w:sz="4" w:space="0"/>
            </w:tcBorders>
            <w:noWrap w:val="0"/>
            <w:vAlign w:val="center"/>
          </w:tcPr>
          <w:p w14:paraId="7AC31BC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287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61118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文化面积</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250E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79677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457B9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6DB11C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1799CD7">
            <w:pPr>
              <w:pStyle w:val="3"/>
              <w:ind w:left="0" w:leftChars="0" w:firstLine="0" w:firstLineChars="0"/>
              <w:jc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86平方米</w:t>
            </w:r>
          </w:p>
        </w:tc>
      </w:tr>
      <w:tr w14:paraId="5B8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02A532B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right w:val="single" w:color="auto" w:sz="4" w:space="0"/>
            </w:tcBorders>
            <w:noWrap w:val="0"/>
            <w:vAlign w:val="center"/>
          </w:tcPr>
          <w:p w14:paraId="42FBC4B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EBA9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D296CA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质量验收合格率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E078A3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75C18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1E7FB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1138C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0B55B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160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3C0124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bottom w:val="single" w:color="auto" w:sz="4" w:space="0"/>
              <w:right w:val="single" w:color="auto" w:sz="4" w:space="0"/>
            </w:tcBorders>
            <w:noWrap w:val="0"/>
            <w:vAlign w:val="center"/>
          </w:tcPr>
          <w:p w14:paraId="32AFF58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8700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DCEED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资金及时拨付率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C75A6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3D91DA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及时</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0F725CF">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C3302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327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r>
      <w:tr w14:paraId="263F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89324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CFB9C6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08E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C108EF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改善办学条件</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F465EC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FF0B4E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持续提升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312D630">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2EEF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43B5E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持续提升</w:t>
            </w:r>
          </w:p>
        </w:tc>
      </w:tr>
      <w:tr w14:paraId="3336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057285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D076AE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91C6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C47AF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学生、家长、社会对社会满意度提升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E0917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AC24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09426B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E149E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07F08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3D3B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906D3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C47825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1250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21A9092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专项资金安排金额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EE767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560EF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5C289B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A134F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6100F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w:t>
            </w:r>
          </w:p>
        </w:tc>
      </w:tr>
    </w:tbl>
    <w:p w14:paraId="03A8A019">
      <w:pPr>
        <w:pStyle w:val="6"/>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0B98FAB2">
      <w:pPr>
        <w:rPr>
          <w:rFonts w:hint="default"/>
          <w:lang w:val="en-US" w:eastAsia="zh-CN"/>
        </w:rPr>
      </w:pPr>
    </w:p>
    <w:p w14:paraId="70399A2C">
      <w:pPr>
        <w:rPr>
          <w:rFonts w:hint="default"/>
          <w:lang w:val="en-US" w:eastAsia="zh-CN"/>
        </w:rPr>
      </w:pPr>
    </w:p>
    <w:p w14:paraId="29A7C0DB">
      <w:pPr>
        <w:rPr>
          <w:rFonts w:hint="default"/>
          <w:lang w:val="en-US" w:eastAsia="zh-CN"/>
        </w:rPr>
      </w:pPr>
    </w:p>
    <w:p w14:paraId="76F847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b w:val="0"/>
          <w:bCs/>
          <w:color w:val="auto"/>
          <w:sz w:val="44"/>
          <w:szCs w:val="44"/>
          <w:highlight w:val="none"/>
          <w:u w:val="none"/>
          <w:lang w:val="en-US" w:eastAsia="zh-CN"/>
        </w:rPr>
      </w:pPr>
      <w:r>
        <w:rPr>
          <w:rFonts w:hint="eastAsia" w:ascii="仿宋_GB2312" w:hAnsi="仿宋_GB2312" w:cs="仿宋_GB2312"/>
          <w:b w:val="0"/>
          <w:bCs/>
          <w:color w:val="auto"/>
          <w:sz w:val="44"/>
          <w:szCs w:val="44"/>
          <w:highlight w:val="none"/>
          <w:u w:val="none"/>
          <w:lang w:val="en-US" w:eastAsia="zh-CN"/>
        </w:rPr>
        <w:t>渠县文崇镇第二学校</w:t>
      </w:r>
    </w:p>
    <w:p w14:paraId="052DD4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楷体_GB2312" w:hAnsi="宋体" w:eastAsia="楷体_GB2312" w:cs="Times New Roman"/>
          <w:b w:val="0"/>
          <w:bCs/>
          <w:color w:val="auto"/>
          <w:sz w:val="44"/>
          <w:szCs w:val="44"/>
          <w:highlight w:val="none"/>
          <w:u w:val="none"/>
          <w:lang w:val="en-US" w:eastAsia="zh-CN"/>
        </w:rPr>
      </w:pPr>
      <w:r>
        <w:rPr>
          <w:rFonts w:hint="eastAsia" w:ascii="仿宋_GB2312" w:hAnsi="仿宋_GB2312" w:eastAsia="仿宋_GB2312" w:cs="仿宋_GB2312"/>
          <w:b w:val="0"/>
          <w:bCs/>
          <w:color w:val="auto"/>
          <w:sz w:val="44"/>
          <w:szCs w:val="44"/>
          <w:highlight w:val="none"/>
          <w:u w:val="none"/>
          <w:lang w:val="en-US" w:eastAsia="zh-CN"/>
        </w:rPr>
        <w:t>教育专项资金项目绩效评价报告</w:t>
      </w:r>
    </w:p>
    <w:p w14:paraId="76EC9A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2C1996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0ED896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为贯彻落实《</w:t>
      </w:r>
      <w:r>
        <w:rPr>
          <w:rFonts w:hint="eastAsia" w:ascii="仿宋_GB2312" w:hAnsi="仿宋_GB2312" w:eastAsia="仿宋_GB2312" w:cs="仿宋_GB2312"/>
          <w:b w:val="0"/>
          <w:bCs/>
          <w:color w:val="auto"/>
          <w:sz w:val="32"/>
          <w:szCs w:val="32"/>
          <w:highlight w:val="none"/>
          <w:u w:val="none"/>
          <w:lang w:val="en-US" w:eastAsia="zh-CN"/>
        </w:rPr>
        <w:t>关于下达2023年城乡义务教育补助经费预算的通知</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川</w:t>
      </w:r>
      <w:r>
        <w:rPr>
          <w:rFonts w:hint="eastAsia" w:ascii="仿宋_GB2312" w:hAnsi="仿宋_GB2312" w:eastAsia="仿宋_GB2312" w:cs="仿宋_GB2312"/>
          <w:b w:val="0"/>
          <w:bCs/>
          <w:color w:val="auto"/>
          <w:sz w:val="32"/>
          <w:szCs w:val="32"/>
          <w:highlight w:val="none"/>
          <w:u w:val="none"/>
          <w:lang w:val="zh-CN" w:eastAsia="zh-CN"/>
        </w:rPr>
        <w:t>财</w:t>
      </w:r>
      <w:r>
        <w:rPr>
          <w:rFonts w:hint="eastAsia" w:ascii="仿宋_GB2312" w:hAnsi="仿宋_GB2312" w:eastAsia="仿宋_GB2312" w:cs="仿宋_GB2312"/>
          <w:b w:val="0"/>
          <w:bCs/>
          <w:color w:val="auto"/>
          <w:sz w:val="32"/>
          <w:szCs w:val="32"/>
          <w:highlight w:val="none"/>
          <w:u w:val="none"/>
          <w:lang w:val="en-US" w:eastAsia="zh-CN"/>
        </w:rPr>
        <w:t>教</w:t>
      </w:r>
      <w:r>
        <w:rPr>
          <w:rFonts w:hint="eastAsia" w:ascii="仿宋_GB2312" w:hAnsi="仿宋_GB2312" w:eastAsia="仿宋_GB2312" w:cs="仿宋_GB2312"/>
          <w:b w:val="0"/>
          <w:bCs/>
          <w:color w:val="auto"/>
          <w:sz w:val="32"/>
          <w:szCs w:val="32"/>
          <w:highlight w:val="none"/>
          <w:u w:val="none"/>
          <w:lang w:val="zh-CN" w:eastAsia="zh-CN"/>
        </w:rPr>
        <w:t>〔202</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号）的文件精神，</w:t>
      </w:r>
      <w:r>
        <w:rPr>
          <w:rFonts w:hint="eastAsia" w:ascii="仿宋_GB2312" w:hAnsi="仿宋_GB2312" w:eastAsia="仿宋_GB2312" w:cs="仿宋_GB2312"/>
          <w:b w:val="0"/>
          <w:bCs/>
          <w:color w:val="auto"/>
          <w:sz w:val="32"/>
          <w:szCs w:val="32"/>
          <w:highlight w:val="none"/>
          <w:u w:val="none"/>
          <w:lang w:val="en-US" w:eastAsia="zh-CN"/>
        </w:rPr>
        <w:t>教育部门要进一步改善教学设施和办学条件，补充学校公用经费，加快发展地方教育事业，扩大地方教育经费，推进学校教育质量保障工作，提高教育教学质量、改善教育教学环境，保障学校义务教育教学的正常运转，促进学校正常开展工作，申报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en-US" w:eastAsia="zh-CN"/>
        </w:rPr>
        <w:t>年教育专项资金专项经费</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w:t>
      </w:r>
    </w:p>
    <w:p w14:paraId="4A9D5AF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textAlignment w:val="auto"/>
        <w:rPr>
          <w:rFonts w:hint="default"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14:paraId="0B4AA1F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zh-CN" w:eastAsia="zh-CN"/>
        </w:rPr>
        <w:t>项目财务管理情况</w:t>
      </w:r>
    </w:p>
    <w:p w14:paraId="43D5AA0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14BC087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实施目的及支持方向</w:t>
      </w:r>
    </w:p>
    <w:p w14:paraId="6FEE1A8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该项目支持方向为</w:t>
      </w:r>
      <w:r>
        <w:rPr>
          <w:rFonts w:hint="eastAsia" w:ascii="仿宋_GB2312" w:hAnsi="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en-US" w:eastAsia="zh-CN"/>
        </w:rPr>
        <w:t>，实施目的是不断提高教育质量，确保教育质量继续稳中有进。促进各类教育协调发展，落实教育改革方案。</w:t>
      </w:r>
    </w:p>
    <w:p w14:paraId="5B4FC0F3">
      <w:pPr>
        <w:keepNext w:val="0"/>
        <w:keepLines w:val="0"/>
        <w:pageBreakBefore w:val="0"/>
        <w:widowControl/>
        <w:numPr>
          <w:numId w:val="0"/>
        </w:numPr>
        <w:kinsoku/>
        <w:wordWrap/>
        <w:overflowPunct/>
        <w:topLinePunct w:val="0"/>
        <w:autoSpaceDE/>
        <w:autoSpaceDN/>
        <w:bidi w:val="0"/>
        <w:adjustRightInd w:val="0"/>
        <w:snapToGrid w:val="0"/>
        <w:spacing w:line="360" w:lineRule="auto"/>
        <w:ind w:left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14:paraId="14AA16B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根据县级财政资金使用情况，县财政共拨付政府性基金预算资金教育专项资金</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万元，全部用于</w:t>
      </w:r>
      <w:r>
        <w:rPr>
          <w:rFonts w:hint="eastAsia" w:ascii="仿宋_GB2312" w:hAnsi="仿宋_GB2312" w:cs="仿宋_GB2312"/>
          <w:b w:val="0"/>
          <w:bCs/>
          <w:color w:val="auto"/>
          <w:sz w:val="32"/>
          <w:szCs w:val="32"/>
          <w:highlight w:val="none"/>
          <w:u w:val="none"/>
          <w:lang w:val="en-US" w:eastAsia="zh-CN"/>
        </w:rPr>
        <w:t>设备设施及校园文化打造</w:t>
      </w:r>
      <w:r>
        <w:rPr>
          <w:rFonts w:hint="eastAsia" w:ascii="仿宋_GB2312" w:hAnsi="仿宋_GB2312" w:eastAsia="仿宋_GB2312" w:cs="仿宋_GB2312"/>
          <w:b w:val="0"/>
          <w:bCs/>
          <w:color w:val="auto"/>
          <w:sz w:val="32"/>
          <w:szCs w:val="32"/>
          <w:highlight w:val="none"/>
          <w:u w:val="none"/>
          <w:lang w:val="en-US" w:eastAsia="zh-CN"/>
        </w:rPr>
        <w:t>，改善办学条件，达到家长、学生、社会对学校满意的效果。</w:t>
      </w:r>
    </w:p>
    <w:p w14:paraId="59FC0532">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1AEDFB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项目整体</w:t>
      </w:r>
      <w:r>
        <w:rPr>
          <w:rFonts w:hint="eastAsia" w:ascii="仿宋_GB2312" w:hAnsi="仿宋_GB2312" w:eastAsia="仿宋_GB2312" w:cs="仿宋_GB2312"/>
          <w:b w:val="0"/>
          <w:bCs/>
          <w:color w:val="auto"/>
          <w:sz w:val="32"/>
          <w:szCs w:val="32"/>
          <w:highlight w:val="none"/>
          <w:u w:val="none"/>
          <w:lang w:val="en-US" w:eastAsia="zh-CN"/>
        </w:rPr>
        <w:t>目标：通过教育费专项资金的投入，</w:t>
      </w:r>
      <w:r>
        <w:rPr>
          <w:rFonts w:hint="eastAsia" w:ascii="仿宋_GB2312" w:hAnsi="仿宋_GB2312" w:cs="仿宋_GB2312"/>
          <w:b w:val="0"/>
          <w:bCs/>
          <w:color w:val="auto"/>
          <w:sz w:val="32"/>
          <w:szCs w:val="32"/>
          <w:highlight w:val="none"/>
          <w:u w:val="none"/>
          <w:lang w:val="en-US" w:eastAsia="zh-CN"/>
        </w:rPr>
        <w:t>设备设施及校园文化打造</w:t>
      </w:r>
      <w:r>
        <w:rPr>
          <w:rFonts w:hint="eastAsia" w:ascii="仿宋_GB2312" w:hAnsi="仿宋_GB2312" w:eastAsia="仿宋_GB2312" w:cs="仿宋_GB2312"/>
          <w:b w:val="0"/>
          <w:bCs/>
          <w:color w:val="auto"/>
          <w:sz w:val="32"/>
          <w:szCs w:val="32"/>
          <w:highlight w:val="none"/>
          <w:u w:val="none"/>
          <w:lang w:val="en-US" w:eastAsia="zh-CN"/>
        </w:rPr>
        <w:t>，改善中小学校办学条件，补充完善教育教学设施，提升办学水平和教育综合实力，推动教育事业均衡、优质发展。</w:t>
      </w:r>
    </w:p>
    <w:p w14:paraId="70E5E42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区域和具体</w:t>
      </w:r>
      <w:r>
        <w:rPr>
          <w:rFonts w:hint="eastAsia" w:ascii="仿宋_GB2312" w:hAnsi="仿宋_GB2312" w:eastAsia="仿宋_GB2312" w:cs="仿宋_GB2312"/>
          <w:b w:val="0"/>
          <w:bCs/>
          <w:color w:val="auto"/>
          <w:sz w:val="32"/>
          <w:szCs w:val="32"/>
          <w:highlight w:val="none"/>
          <w:u w:val="none"/>
          <w:lang w:val="zh-CN" w:eastAsia="zh-CN"/>
        </w:rPr>
        <w:t>绩效目标：数量指标：</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w:t>
      </w:r>
      <w:r>
        <w:rPr>
          <w:rFonts w:hint="eastAsia" w:ascii="仿宋_GB2312" w:hAnsi="仿宋_GB2312" w:eastAsia="仿宋_GB2312" w:cs="仿宋_GB2312"/>
          <w:b w:val="0"/>
          <w:bCs/>
          <w:color w:val="auto"/>
          <w:sz w:val="32"/>
          <w:szCs w:val="32"/>
          <w:highlight w:val="none"/>
          <w:u w:val="none"/>
          <w:lang w:val="zh-CN" w:eastAsia="zh-CN"/>
        </w:rPr>
        <w:t>；质量指标：质量验收合格率</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100%；时效指标：资金</w:t>
      </w:r>
      <w:r>
        <w:rPr>
          <w:rFonts w:hint="eastAsia" w:ascii="仿宋_GB2312" w:hAnsi="仿宋_GB2312" w:cs="仿宋_GB2312"/>
          <w:b w:val="0"/>
          <w:bCs/>
          <w:color w:val="auto"/>
          <w:sz w:val="32"/>
          <w:szCs w:val="32"/>
          <w:highlight w:val="none"/>
          <w:u w:val="none"/>
          <w:lang w:val="en-US" w:eastAsia="zh-CN"/>
        </w:rPr>
        <w:t>及时</w:t>
      </w:r>
      <w:r>
        <w:rPr>
          <w:rFonts w:hint="eastAsia" w:ascii="仿宋_GB2312" w:hAnsi="仿宋_GB2312" w:eastAsia="仿宋_GB2312" w:cs="仿宋_GB2312"/>
          <w:b w:val="0"/>
          <w:bCs/>
          <w:color w:val="auto"/>
          <w:sz w:val="32"/>
          <w:szCs w:val="32"/>
          <w:highlight w:val="none"/>
          <w:u w:val="none"/>
          <w:lang w:val="zh-CN" w:eastAsia="zh-CN"/>
        </w:rPr>
        <w:t>拨付</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社会效益指标：改善办学条件；服务对象满意度指标：学生、家长、社会对社会满意度提升≥9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%；经济成本指标：专项资金安排金额</w:t>
      </w:r>
      <w:r>
        <w:rPr>
          <w:rFonts w:hint="eastAsia" w:ascii="仿宋_GB2312" w:hAnsi="仿宋_GB2312" w:cs="仿宋_GB2312"/>
          <w:b w:val="0"/>
          <w:bCs/>
          <w:color w:val="auto"/>
          <w:sz w:val="32"/>
          <w:szCs w:val="32"/>
          <w:highlight w:val="none"/>
          <w:u w:val="none"/>
          <w:lang w:val="en-US" w:eastAsia="zh-CN"/>
        </w:rPr>
        <w:t>=260000</w:t>
      </w:r>
      <w:r>
        <w:rPr>
          <w:rFonts w:hint="eastAsia" w:ascii="仿宋_GB2312" w:hAnsi="仿宋_GB2312" w:eastAsia="仿宋_GB2312" w:cs="仿宋_GB2312"/>
          <w:b w:val="0"/>
          <w:bCs/>
          <w:color w:val="auto"/>
          <w:sz w:val="32"/>
          <w:szCs w:val="32"/>
          <w:highlight w:val="none"/>
          <w:u w:val="none"/>
          <w:lang w:val="zh-CN" w:eastAsia="zh-CN"/>
        </w:rPr>
        <w:t>元。</w:t>
      </w:r>
    </w:p>
    <w:p w14:paraId="1B0529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该</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依据202</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年专项预算项目绩效评价指标体系要求进行</w:t>
      </w:r>
      <w:r>
        <w:rPr>
          <w:rFonts w:hint="eastAsia" w:ascii="仿宋_GB2312" w:hAnsi="仿宋_GB2312" w:eastAsia="仿宋_GB2312" w:cs="仿宋_GB2312"/>
          <w:b w:val="0"/>
          <w:bCs/>
          <w:color w:val="auto"/>
          <w:sz w:val="32"/>
          <w:szCs w:val="32"/>
          <w:highlight w:val="none"/>
          <w:u w:val="none"/>
          <w:lang w:val="zh-CN" w:eastAsia="zh-CN"/>
        </w:rPr>
        <w:t>绩效自评，</w:t>
      </w:r>
      <w:r>
        <w:rPr>
          <w:rFonts w:hint="eastAsia" w:ascii="仿宋_GB2312" w:hAnsi="仿宋_GB2312" w:eastAsia="仿宋_GB2312" w:cs="仿宋_GB2312"/>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eastAsia" w:ascii="仿宋_GB2312" w:hAnsi="仿宋_GB2312" w:eastAsia="仿宋_GB2312" w:cs="仿宋_GB2312"/>
          <w:b w:val="0"/>
          <w:bCs/>
          <w:color w:val="auto"/>
          <w:sz w:val="32"/>
          <w:szCs w:val="32"/>
          <w:highlight w:val="none"/>
          <w:u w:val="none"/>
          <w:lang w:val="zh-CN" w:eastAsia="zh-CN"/>
        </w:rPr>
        <w:t>。</w:t>
      </w:r>
    </w:p>
    <w:p w14:paraId="78BF2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33709E1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9607A7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1F99B427">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4F1A2D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存在超范围、超标准、超进度使用专项资金，</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存在资金损失浪费、长期沉淀、截留、挤占、挪用、虚列支出等情况，项目实施遵守相关法律法规</w:t>
      </w:r>
      <w:r>
        <w:rPr>
          <w:rFonts w:hint="eastAsia" w:ascii="仿宋_GB2312" w:hAnsi="仿宋_GB2312" w:eastAsia="仿宋_GB2312" w:cs="仿宋_GB2312"/>
          <w:b w:val="0"/>
          <w:bCs/>
          <w:color w:val="auto"/>
          <w:sz w:val="32"/>
          <w:szCs w:val="32"/>
          <w:highlight w:val="none"/>
          <w:u w:val="none"/>
          <w:lang w:val="en-US" w:eastAsia="zh-CN"/>
        </w:rPr>
        <w:t>。</w:t>
      </w:r>
    </w:p>
    <w:p w14:paraId="1A8EE6E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项目已完成预期目标，实施结果与绩效目标相匹配，专项资金安排金额</w:t>
      </w:r>
      <w:r>
        <w:rPr>
          <w:rFonts w:hint="eastAsia" w:ascii="仿宋_GB2312" w:hAnsi="仿宋_GB2312" w:cs="仿宋_GB2312"/>
          <w:b w:val="0"/>
          <w:bCs/>
          <w:color w:val="auto"/>
          <w:sz w:val="32"/>
          <w:szCs w:val="32"/>
          <w:highlight w:val="none"/>
          <w:u w:val="none"/>
          <w:lang w:val="en-US" w:eastAsia="zh-CN"/>
        </w:rPr>
        <w:t>260000</w:t>
      </w:r>
      <w:r>
        <w:rPr>
          <w:rFonts w:hint="eastAsia" w:ascii="仿宋_GB2312" w:hAnsi="仿宋_GB2312" w:eastAsia="仿宋_GB2312" w:cs="仿宋_GB2312"/>
          <w:b w:val="0"/>
          <w:bCs/>
          <w:color w:val="auto"/>
          <w:sz w:val="32"/>
          <w:szCs w:val="32"/>
          <w:highlight w:val="none"/>
          <w:u w:val="none"/>
          <w:lang w:val="en-US" w:eastAsia="zh-CN"/>
        </w:rPr>
        <w:t>元，项目资金及时拨付，开展</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w:t>
      </w:r>
      <w:r>
        <w:rPr>
          <w:rFonts w:hint="eastAsia" w:ascii="仿宋_GB2312" w:hAnsi="仿宋_GB2312" w:eastAsia="仿宋_GB2312" w:cs="仿宋_GB2312"/>
          <w:b w:val="0"/>
          <w:bCs/>
          <w:color w:val="auto"/>
          <w:sz w:val="32"/>
          <w:szCs w:val="32"/>
          <w:highlight w:val="none"/>
          <w:u w:val="none"/>
          <w:lang w:val="en-US" w:eastAsia="zh-CN"/>
        </w:rPr>
        <w:t>，项目验收合格率100%，促进教育事业发展、改善办学条件，家长、学生、社会对学校满意度达到显著提升。</w:t>
      </w:r>
    </w:p>
    <w:p w14:paraId="316312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665E49F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项目绩效自评采用全面公平公正相结合原则考评。对其他教育费附加专项工作开展和资金支付情况进行核查。</w:t>
      </w:r>
    </w:p>
    <w:p w14:paraId="53C60435">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63B1BEB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根据项目情况和评价重点，采用单位自评法、实地勘察法、问卷调查法等多种方法</w:t>
      </w:r>
      <w:r>
        <w:rPr>
          <w:rFonts w:hint="eastAsia" w:ascii="仿宋_GB2312" w:hAnsi="仿宋_GB2312" w:eastAsia="仿宋_GB2312" w:cs="仿宋_GB2312"/>
          <w:b w:val="0"/>
          <w:bCs/>
          <w:color w:val="auto"/>
          <w:sz w:val="32"/>
          <w:szCs w:val="32"/>
          <w:highlight w:val="none"/>
          <w:u w:val="none"/>
          <w:lang w:val="en-US" w:eastAsia="zh-CN"/>
        </w:rPr>
        <w:t>对项目绩效指标完成情况进行评价</w:t>
      </w:r>
      <w:r>
        <w:rPr>
          <w:rFonts w:hint="eastAsia" w:ascii="仿宋_GB2312" w:hAnsi="仿宋_GB2312" w:eastAsia="仿宋_GB2312" w:cs="仿宋_GB2312"/>
          <w:b w:val="0"/>
          <w:bCs/>
          <w:color w:val="auto"/>
          <w:sz w:val="32"/>
          <w:szCs w:val="32"/>
          <w:highlight w:val="none"/>
          <w:u w:val="none"/>
          <w:lang w:val="zh-CN" w:eastAsia="zh-CN"/>
        </w:rPr>
        <w:t>。</w:t>
      </w:r>
    </w:p>
    <w:p w14:paraId="4949C781">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D6925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w:t>
      </w:r>
      <w:r>
        <w:rPr>
          <w:rFonts w:hint="eastAsia" w:ascii="仿宋_GB2312" w:hAnsi="仿宋_GB2312" w:eastAsia="仿宋_GB2312" w:cs="仿宋_GB2312"/>
          <w:b w:val="0"/>
          <w:bCs/>
          <w:color w:val="auto"/>
          <w:sz w:val="32"/>
          <w:szCs w:val="32"/>
          <w:highlight w:val="none"/>
          <w:u w:val="none"/>
          <w:lang w:val="en-US" w:eastAsia="zh-CN"/>
        </w:rPr>
        <w:t>负责</w:t>
      </w:r>
      <w:r>
        <w:rPr>
          <w:rFonts w:hint="eastAsia" w:ascii="仿宋_GB2312" w:hAnsi="仿宋_GB2312" w:eastAsia="仿宋_GB2312" w:cs="仿宋_GB2312"/>
          <w:b w:val="0"/>
          <w:bCs/>
          <w:color w:val="auto"/>
          <w:sz w:val="32"/>
          <w:szCs w:val="32"/>
          <w:highlight w:val="none"/>
          <w:u w:val="none"/>
          <w:lang w:val="zh-CN" w:eastAsia="zh-CN"/>
        </w:rPr>
        <w:t>资金用途合规性、程序合规性、标准合规性评价评分。</w:t>
      </w:r>
    </w:p>
    <w:p w14:paraId="3DD6927E">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1D2C29E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213A84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1.项目决策。</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zh-CN" w:eastAsia="zh-CN"/>
        </w:rPr>
        <w:t>预算项目设立</w:t>
      </w:r>
      <w:r>
        <w:rPr>
          <w:rFonts w:hint="eastAsia" w:ascii="仿宋_GB2312" w:hAnsi="仿宋_GB2312" w:eastAsia="仿宋_GB2312" w:cs="仿宋_GB2312"/>
          <w:b w:val="0"/>
          <w:bCs/>
          <w:color w:val="auto"/>
          <w:sz w:val="32"/>
          <w:szCs w:val="32"/>
          <w:highlight w:val="none"/>
          <w:u w:val="none"/>
          <w:lang w:val="en-US" w:eastAsia="zh-CN"/>
        </w:rPr>
        <w:t>严格按照</w:t>
      </w:r>
      <w:r>
        <w:rPr>
          <w:rFonts w:hint="eastAsia" w:ascii="仿宋_GB2312" w:hAnsi="仿宋_GB2312" w:eastAsia="仿宋_GB2312" w:cs="仿宋_GB2312"/>
          <w:b w:val="0"/>
          <w:bCs/>
          <w:color w:val="auto"/>
          <w:sz w:val="32"/>
          <w:szCs w:val="32"/>
          <w:highlight w:val="none"/>
          <w:u w:val="none"/>
          <w:lang w:val="zh-CN" w:eastAsia="zh-CN"/>
        </w:rPr>
        <w:t>规定履行评估论证，</w:t>
      </w:r>
      <w:r>
        <w:rPr>
          <w:rFonts w:hint="eastAsia" w:ascii="仿宋_GB2312" w:hAnsi="仿宋_GB2312" w:eastAsia="仿宋_GB2312" w:cs="仿宋_GB2312"/>
          <w:b w:val="0"/>
          <w:bCs/>
          <w:color w:val="auto"/>
          <w:sz w:val="32"/>
          <w:szCs w:val="32"/>
          <w:highlight w:val="none"/>
          <w:u w:val="none"/>
          <w:lang w:val="en-US" w:eastAsia="zh-CN"/>
        </w:rPr>
        <w:t>并按照项目入库管理流程进行申报审核，</w:t>
      </w:r>
      <w:r>
        <w:rPr>
          <w:rFonts w:hint="eastAsia" w:ascii="仿宋_GB2312" w:hAnsi="仿宋_GB2312" w:eastAsia="仿宋_GB2312" w:cs="仿宋_GB2312"/>
          <w:b w:val="0"/>
          <w:bCs/>
          <w:color w:val="auto"/>
          <w:sz w:val="32"/>
          <w:szCs w:val="32"/>
          <w:highlight w:val="none"/>
          <w:u w:val="none"/>
          <w:lang w:val="zh-CN" w:eastAsia="zh-CN"/>
        </w:rPr>
        <w:t>项目规划论证符合中</w:t>
      </w:r>
      <w:r>
        <w:rPr>
          <w:rFonts w:hint="eastAsia" w:ascii="仿宋_GB2312" w:hAnsi="仿宋_GB2312" w:eastAsia="仿宋_GB2312" w:cs="仿宋_GB2312"/>
          <w:b w:val="0"/>
          <w:bCs/>
          <w:color w:val="auto"/>
          <w:sz w:val="32"/>
          <w:szCs w:val="32"/>
          <w:highlight w:val="none"/>
          <w:u w:val="none"/>
          <w:lang w:val="en-US" w:eastAsia="zh-CN"/>
        </w:rPr>
        <w:t>央、</w:t>
      </w:r>
      <w:r>
        <w:rPr>
          <w:rFonts w:hint="eastAsia" w:ascii="仿宋_GB2312" w:hAnsi="仿宋_GB2312" w:eastAsia="仿宋_GB2312" w:cs="仿宋_GB2312"/>
          <w:b w:val="0"/>
          <w:bCs/>
          <w:color w:val="auto"/>
          <w:sz w:val="32"/>
          <w:szCs w:val="32"/>
          <w:highlight w:val="none"/>
          <w:u w:val="none"/>
          <w:lang w:val="zh-CN" w:eastAsia="zh-CN"/>
        </w:rPr>
        <w:t>省、</w:t>
      </w:r>
      <w:r>
        <w:rPr>
          <w:rFonts w:hint="eastAsia" w:ascii="仿宋_GB2312" w:hAnsi="仿宋_GB2312" w:eastAsia="仿宋_GB2312" w:cs="仿宋_GB2312"/>
          <w:b w:val="0"/>
          <w:bCs/>
          <w:color w:val="auto"/>
          <w:sz w:val="32"/>
          <w:szCs w:val="32"/>
          <w:highlight w:val="none"/>
          <w:u w:val="none"/>
          <w:lang w:val="en-US" w:eastAsia="zh-CN"/>
        </w:rPr>
        <w:t>州政府和财政</w:t>
      </w:r>
      <w:r>
        <w:rPr>
          <w:rFonts w:hint="eastAsia" w:ascii="仿宋_GB2312" w:hAnsi="仿宋_GB2312" w:eastAsia="仿宋_GB2312" w:cs="仿宋_GB2312"/>
          <w:b w:val="0"/>
          <w:bCs/>
          <w:color w:val="auto"/>
          <w:sz w:val="32"/>
          <w:szCs w:val="32"/>
          <w:highlight w:val="none"/>
          <w:u w:val="none"/>
          <w:lang w:val="zh-CN" w:eastAsia="zh-CN"/>
        </w:rPr>
        <w:t>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color w:val="auto"/>
          <w:sz w:val="32"/>
          <w:szCs w:val="32"/>
          <w:highlight w:val="none"/>
          <w:u w:val="none"/>
          <w:lang w:val="en-US" w:eastAsia="zh-CN"/>
        </w:rPr>
        <w:t>。</w:t>
      </w:r>
    </w:p>
    <w:p w14:paraId="50D0244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2.项目管理。项目制度办法体系健全、要素完备；项目资金分配因素选取、权重设置、区域分布，项目管理、审批符合管理要求；能够对绩效，项目绩效进行监管，并且按要求开展。</w:t>
      </w:r>
    </w:p>
    <w:p w14:paraId="200361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3.项目实施。</w:t>
      </w:r>
      <w:r>
        <w:rPr>
          <w:rFonts w:hint="eastAsia" w:ascii="仿宋_GB2312" w:hAnsi="仿宋_GB2312" w:eastAsia="仿宋_GB2312" w:cs="仿宋_GB2312"/>
          <w:b w:val="0"/>
          <w:bCs/>
          <w:color w:val="auto"/>
          <w:sz w:val="32"/>
          <w:szCs w:val="32"/>
          <w:highlight w:val="none"/>
          <w:u w:val="none"/>
          <w:lang w:val="zh-CN" w:eastAsia="zh-CN"/>
        </w:rPr>
        <w:t>资金计划及到位。该项目资金</w:t>
      </w:r>
      <w:r>
        <w:rPr>
          <w:rFonts w:hint="eastAsia" w:ascii="仿宋_GB2312" w:hAnsi="仿宋_GB2312" w:eastAsia="仿宋_GB2312" w:cs="仿宋_GB2312"/>
          <w:b w:val="0"/>
          <w:bCs/>
          <w:color w:val="auto"/>
          <w:sz w:val="32"/>
          <w:szCs w:val="32"/>
          <w:highlight w:val="none"/>
          <w:u w:val="none"/>
          <w:lang w:val="en-US" w:eastAsia="zh-CN"/>
        </w:rPr>
        <w:t>预算申报</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w:t>
      </w:r>
      <w:r>
        <w:rPr>
          <w:rFonts w:hint="eastAsia" w:ascii="仿宋_GB2312" w:hAnsi="仿宋_GB2312" w:eastAsia="仿宋_GB2312" w:cs="仿宋_GB2312"/>
          <w:b w:val="0"/>
          <w:bCs/>
          <w:color w:val="auto"/>
          <w:sz w:val="32"/>
          <w:szCs w:val="32"/>
          <w:highlight w:val="none"/>
          <w:u w:val="none"/>
          <w:lang w:val="zh-CN" w:eastAsia="zh-CN"/>
        </w:rPr>
        <w:t>实际到位</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元。截止到202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zh-CN" w:eastAsia="zh-CN"/>
        </w:rPr>
        <w:t>年12月</w:t>
      </w:r>
      <w:r>
        <w:rPr>
          <w:rFonts w:hint="eastAsia" w:ascii="仿宋_GB2312" w:hAnsi="仿宋_GB2312" w:eastAsia="仿宋_GB2312" w:cs="仿宋_GB2312"/>
          <w:b w:val="0"/>
          <w:bCs/>
          <w:color w:val="auto"/>
          <w:sz w:val="32"/>
          <w:szCs w:val="32"/>
          <w:highlight w:val="none"/>
          <w:u w:val="none"/>
          <w:lang w:val="en-US" w:eastAsia="zh-CN"/>
        </w:rPr>
        <w:t>31日</w:t>
      </w:r>
      <w:r>
        <w:rPr>
          <w:rFonts w:hint="eastAsia" w:ascii="仿宋_GB2312" w:hAnsi="仿宋_GB2312" w:eastAsia="仿宋_GB2312" w:cs="仿宋_GB2312"/>
          <w:b w:val="0"/>
          <w:bCs/>
          <w:color w:val="auto"/>
          <w:sz w:val="32"/>
          <w:szCs w:val="32"/>
          <w:highlight w:val="none"/>
          <w:u w:val="none"/>
          <w:lang w:val="zh-CN" w:eastAsia="zh-CN"/>
        </w:rPr>
        <w:t>该项目实际使用资金为</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w:t>
      </w:r>
      <w:r>
        <w:rPr>
          <w:rFonts w:hint="eastAsia" w:ascii="仿宋_GB2312" w:hAnsi="仿宋_GB2312" w:eastAsia="仿宋_GB2312" w:cs="仿宋_GB2312"/>
          <w:b w:val="0"/>
          <w:bCs/>
          <w:color w:val="auto"/>
          <w:sz w:val="32"/>
          <w:szCs w:val="32"/>
          <w:highlight w:val="none"/>
          <w:u w:val="none"/>
          <w:lang w:val="en-US" w:eastAsia="zh-CN"/>
        </w:rPr>
        <w:t>预算执行率为100%</w:t>
      </w:r>
      <w:r>
        <w:rPr>
          <w:rFonts w:hint="eastAsia" w:ascii="仿宋_GB2312" w:hAnsi="仿宋_GB2312" w:eastAsia="仿宋_GB2312" w:cs="仿宋_GB2312"/>
          <w:b w:val="0"/>
          <w:bCs/>
          <w:color w:val="auto"/>
          <w:sz w:val="32"/>
          <w:szCs w:val="32"/>
          <w:highlight w:val="none"/>
          <w:u w:val="none"/>
          <w:lang w:val="zh-CN" w:eastAsia="zh-CN"/>
        </w:rPr>
        <w:t>。</w:t>
      </w:r>
    </w:p>
    <w:p w14:paraId="7084BF6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4.项目结果。</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3F490DC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4E97B57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该项目资金均在</w:t>
      </w:r>
      <w:r>
        <w:rPr>
          <w:rFonts w:hint="eastAsia" w:ascii="仿宋_GB2312" w:hAnsi="仿宋_GB2312" w:eastAsia="仿宋_GB2312" w:cs="仿宋_GB2312"/>
          <w:b w:val="0"/>
          <w:bCs/>
          <w:color w:val="auto"/>
          <w:sz w:val="32"/>
          <w:szCs w:val="32"/>
          <w:highlight w:val="none"/>
          <w:u w:val="none"/>
          <w:lang w:val="zh-CN" w:eastAsia="zh-CN"/>
        </w:rPr>
        <w:t>规定用途、适用范围</w:t>
      </w:r>
      <w:r>
        <w:rPr>
          <w:rFonts w:hint="eastAsia" w:ascii="仿宋_GB2312" w:hAnsi="仿宋_GB2312" w:eastAsia="仿宋_GB2312" w:cs="仿宋_GB2312"/>
          <w:b w:val="0"/>
          <w:bCs/>
          <w:color w:val="auto"/>
          <w:sz w:val="32"/>
          <w:szCs w:val="32"/>
          <w:highlight w:val="none"/>
          <w:u w:val="none"/>
          <w:lang w:val="en-US" w:eastAsia="zh-CN"/>
        </w:rPr>
        <w:t>内进行</w:t>
      </w:r>
      <w:r>
        <w:rPr>
          <w:rFonts w:hint="eastAsia" w:ascii="仿宋_GB2312" w:hAnsi="仿宋_GB2312" w:eastAsia="仿宋_GB2312" w:cs="仿宋_GB2312"/>
          <w:b w:val="0"/>
          <w:bCs/>
          <w:color w:val="auto"/>
          <w:sz w:val="32"/>
          <w:szCs w:val="32"/>
          <w:highlight w:val="none"/>
          <w:u w:val="none"/>
          <w:lang w:val="zh-CN" w:eastAsia="zh-CN"/>
        </w:rPr>
        <w:t>资金分配</w:t>
      </w:r>
      <w:r>
        <w:rPr>
          <w:rFonts w:hint="eastAsia" w:ascii="仿宋_GB2312" w:hAnsi="仿宋_GB2312" w:eastAsia="仿宋_GB2312" w:cs="仿宋_GB2312"/>
          <w:b w:val="0"/>
          <w:bCs/>
          <w:color w:val="auto"/>
          <w:sz w:val="32"/>
          <w:szCs w:val="32"/>
          <w:highlight w:val="none"/>
          <w:u w:val="none"/>
          <w:lang w:val="en-US" w:eastAsia="zh-CN"/>
        </w:rPr>
        <w:t>，资金管理程序符合专项资金管理要求，资金分配标准符合专项资金管理要求，未发现资金管理和使用过程中不符合专项资金管理要求的情况。</w:t>
      </w:r>
    </w:p>
    <w:p w14:paraId="370D67B4">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6625C5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1.产出指标</w:t>
      </w:r>
    </w:p>
    <w:p w14:paraId="16436CD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en-US" w:eastAsia="zh-CN"/>
        </w:rPr>
        <w:t>数量指标。</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设备设施3件，已</w:t>
      </w:r>
      <w:r>
        <w:rPr>
          <w:rFonts w:hint="eastAsia" w:ascii="仿宋_GB2312" w:hAnsi="仿宋_GB2312" w:eastAsia="仿宋_GB2312" w:cs="仿宋_GB2312"/>
          <w:b w:val="0"/>
          <w:bCs/>
          <w:color w:val="auto"/>
          <w:sz w:val="32"/>
          <w:szCs w:val="32"/>
          <w:highlight w:val="none"/>
          <w:u w:val="none"/>
          <w:lang w:val="en-US" w:eastAsia="zh-CN"/>
        </w:rPr>
        <w:t>完成</w:t>
      </w:r>
      <w:r>
        <w:rPr>
          <w:rFonts w:hint="eastAsia" w:ascii="仿宋_GB2312" w:hAnsi="仿宋_GB2312" w:cs="仿宋_GB2312"/>
          <w:b w:val="0"/>
          <w:bCs/>
          <w:color w:val="auto"/>
          <w:sz w:val="32"/>
          <w:szCs w:val="32"/>
          <w:highlight w:val="none"/>
          <w:u w:val="none"/>
          <w:lang w:val="en-US" w:eastAsia="zh-CN"/>
        </w:rPr>
        <w:t>项目。</w:t>
      </w:r>
    </w:p>
    <w:p w14:paraId="5BE6590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质量指标。验收合格率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100%</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w:t>
      </w:r>
    </w:p>
    <w:p w14:paraId="33C07C5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en-US" w:eastAsia="zh-CN"/>
        </w:rPr>
        <w:t>时效指标。资金及时拨付率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及时拨付资金。</w:t>
      </w:r>
    </w:p>
    <w:p w14:paraId="2626A82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2.效益指标</w:t>
      </w:r>
    </w:p>
    <w:p w14:paraId="19B2A97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社会效益指标。改善办学条件</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促进教育事业发展，改善办学条件效果明显。</w:t>
      </w:r>
    </w:p>
    <w:p w14:paraId="381A81F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3.满意度指标</w:t>
      </w:r>
    </w:p>
    <w:p w14:paraId="2306443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cs="仿宋_GB2312"/>
          <w:b w:val="0"/>
          <w:bCs/>
          <w:color w:val="auto"/>
          <w:sz w:val="32"/>
          <w:szCs w:val="32"/>
          <w:highlight w:val="none"/>
          <w:u w:val="none"/>
          <w:lang w:val="en-US" w:eastAsia="zh-CN"/>
        </w:rPr>
        <w:t>，实施该项目有效的提升了办学条件，获得学生和家长的广泛认可。</w:t>
      </w:r>
    </w:p>
    <w:p w14:paraId="339795E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4.成本指标</w:t>
      </w:r>
    </w:p>
    <w:p w14:paraId="4F348B7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经济成本指标。专项资金安排金额</w:t>
      </w:r>
      <w:r>
        <w:rPr>
          <w:rFonts w:hint="eastAsia" w:ascii="仿宋_GB2312" w:hAnsi="仿宋_GB2312" w:cs="仿宋_GB2312"/>
          <w:b w:val="0"/>
          <w:bCs/>
          <w:color w:val="auto"/>
          <w:sz w:val="32"/>
          <w:szCs w:val="32"/>
          <w:highlight w:val="none"/>
          <w:u w:val="none"/>
          <w:lang w:val="en-US" w:eastAsia="zh-CN"/>
        </w:rPr>
        <w:t>，该项目已经拨付预算资金260000元。</w:t>
      </w:r>
    </w:p>
    <w:p w14:paraId="039DEE32">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2A7EF8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教育专项资金项目决策依据充分，目标明确；项目实施过程资金管理科学，财务控制和业务控制规范；项目绩效目标完成情况基本达到预期效果，绩效自评得分为</w:t>
      </w:r>
      <w:r>
        <w:rPr>
          <w:rFonts w:hint="eastAsia" w:ascii="仿宋_GB2312" w:hAnsi="仿宋_GB2312" w:cs="仿宋_GB2312"/>
          <w:b w:val="0"/>
          <w:bCs/>
          <w:color w:val="auto"/>
          <w:sz w:val="32"/>
          <w:szCs w:val="32"/>
          <w:highlight w:val="none"/>
          <w:u w:val="none"/>
          <w:lang w:val="en-US" w:eastAsia="zh-CN"/>
        </w:rPr>
        <w:t>97</w:t>
      </w:r>
      <w:r>
        <w:rPr>
          <w:rFonts w:hint="eastAsia" w:ascii="仿宋_GB2312" w:hAnsi="仿宋_GB2312" w:eastAsia="仿宋_GB2312" w:cs="仿宋_GB2312"/>
          <w:b w:val="0"/>
          <w:bCs/>
          <w:color w:val="auto"/>
          <w:sz w:val="32"/>
          <w:szCs w:val="32"/>
          <w:highlight w:val="none"/>
          <w:u w:val="none"/>
          <w:lang w:val="en-US" w:eastAsia="zh-CN"/>
        </w:rPr>
        <w:t>分。</w:t>
      </w:r>
    </w:p>
    <w:p w14:paraId="5C87ABD9">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1E4ABC6D">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28ED5A3B">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0734E4B">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default"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6EF2A5DD">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en-US" w:eastAsia="zh-CN"/>
        </w:rPr>
      </w:pPr>
    </w:p>
    <w:p w14:paraId="5CEE7496">
      <w:pPr>
        <w:pStyle w:val="2"/>
        <w:rPr>
          <w:rFonts w:hint="eastAsia" w:ascii="Times New Roman" w:hAnsi="Times New Roman" w:cs="Times New Roman"/>
          <w:color w:val="000000"/>
          <w:kern w:val="0"/>
          <w:szCs w:val="32"/>
          <w:highlight w:val="none"/>
          <w:shd w:val="clear" w:color="auto" w:fill="FFFFFF"/>
          <w:lang w:val="en-US" w:eastAsia="zh-CN"/>
        </w:rPr>
      </w:pPr>
      <w:bookmarkStart w:id="1" w:name="_GoBack"/>
      <w:bookmarkEnd w:id="1"/>
    </w:p>
    <w:p w14:paraId="5E2A04B4">
      <w:pPr>
        <w:rPr>
          <w:rFonts w:hint="eastAsia" w:ascii="Times New Roman" w:hAnsi="Times New Roman" w:cs="Times New Roman"/>
          <w:color w:val="000000"/>
          <w:kern w:val="0"/>
          <w:szCs w:val="32"/>
          <w:highlight w:val="none"/>
          <w:shd w:val="clear" w:color="auto" w:fill="FFFFFF"/>
          <w:lang w:val="en-US" w:eastAsia="zh-CN"/>
        </w:rPr>
      </w:pPr>
    </w:p>
    <w:p w14:paraId="62C6EC11">
      <w:pPr>
        <w:pStyle w:val="2"/>
        <w:rPr>
          <w:rFonts w:hint="eastAsia" w:ascii="Times New Roman" w:hAnsi="Times New Roman" w:cs="Times New Roman"/>
          <w:color w:val="000000"/>
          <w:kern w:val="0"/>
          <w:szCs w:val="32"/>
          <w:highlight w:val="none"/>
          <w:shd w:val="clear" w:color="auto" w:fill="FFFFFF"/>
          <w:lang w:val="en-US" w:eastAsia="zh-CN"/>
        </w:rPr>
      </w:pPr>
    </w:p>
    <w:p w14:paraId="38332143">
      <w:pPr>
        <w:rPr>
          <w:rFonts w:hint="eastAsia" w:ascii="Times New Roman" w:hAnsi="Times New Roman" w:cs="Times New Roman"/>
          <w:color w:val="000000"/>
          <w:kern w:val="0"/>
          <w:szCs w:val="32"/>
          <w:highlight w:val="none"/>
          <w:shd w:val="clear" w:color="auto" w:fill="FFFFFF"/>
          <w:lang w:val="en-US" w:eastAsia="zh-CN"/>
        </w:rPr>
      </w:pPr>
    </w:p>
    <w:p w14:paraId="22B93B5A">
      <w:pPr>
        <w:pStyle w:val="2"/>
        <w:rPr>
          <w:rFonts w:hint="eastAsia" w:ascii="Times New Roman" w:hAnsi="Times New Roman" w:cs="Times New Roman"/>
          <w:color w:val="000000"/>
          <w:kern w:val="0"/>
          <w:szCs w:val="32"/>
          <w:highlight w:val="none"/>
          <w:shd w:val="clear" w:color="auto" w:fill="FFFFFF"/>
          <w:lang w:val="en-US" w:eastAsia="zh-CN"/>
        </w:rPr>
      </w:pPr>
    </w:p>
    <w:p w14:paraId="3DE0E8CA">
      <w:pPr>
        <w:rPr>
          <w:rFonts w:hint="eastAsia"/>
          <w:lang w:val="en-US" w:eastAsia="zh-CN"/>
        </w:rPr>
      </w:pPr>
    </w:p>
    <w:p w14:paraId="31BB9F87">
      <w:pPr>
        <w:rPr>
          <w:rFonts w:hint="eastAsia" w:ascii="Times New Roman" w:hAnsi="Times New Roman" w:cs="Times New Roman"/>
          <w:color w:val="000000"/>
          <w:kern w:val="0"/>
          <w:szCs w:val="32"/>
          <w:highlight w:val="none"/>
          <w:shd w:val="clear" w:color="auto" w:fill="FFFFFF"/>
          <w:lang w:val="en-US" w:eastAsia="zh-CN"/>
        </w:rPr>
      </w:pPr>
    </w:p>
    <w:p w14:paraId="5CB9608C">
      <w:pPr>
        <w:pStyle w:val="2"/>
        <w:ind w:left="0" w:leftChars="0" w:firstLine="0" w:firstLineChars="0"/>
        <w:rPr>
          <w:rFonts w:hint="eastAsia" w:ascii="Times New Roman" w:hAnsi="Times New Roman" w:cs="Times New Roman"/>
          <w:color w:val="000000"/>
          <w:kern w:val="0"/>
          <w:szCs w:val="32"/>
          <w:highlight w:val="none"/>
          <w:shd w:val="clear" w:color="auto" w:fill="FFFFFF"/>
          <w:lang w:val="en-US" w:eastAsia="zh-CN"/>
        </w:rPr>
      </w:pPr>
    </w:p>
    <w:p w14:paraId="2EFA0F22">
      <w:pPr>
        <w:rPr>
          <w:rFonts w:hint="eastAsia" w:ascii="Times New Roman" w:hAnsi="Times New Roman" w:cs="Times New Roman"/>
          <w:color w:val="000000"/>
          <w:kern w:val="0"/>
          <w:szCs w:val="32"/>
          <w:highlight w:val="none"/>
          <w:shd w:val="clear" w:color="auto" w:fill="FFFFFF"/>
          <w:lang w:val="en-US" w:eastAsia="zh-CN"/>
        </w:rPr>
      </w:pPr>
    </w:p>
    <w:p w14:paraId="4C872834">
      <w:pPr>
        <w:pStyle w:val="2"/>
        <w:rPr>
          <w:rFonts w:hint="eastAsia" w:ascii="Times New Roman" w:hAnsi="Times New Roman" w:cs="Times New Roman"/>
          <w:color w:val="000000"/>
          <w:kern w:val="0"/>
          <w:szCs w:val="32"/>
          <w:highlight w:val="none"/>
          <w:shd w:val="clear" w:color="auto" w:fill="FFFFFF"/>
          <w:lang w:val="en-US" w:eastAsia="zh-CN"/>
        </w:rPr>
      </w:pPr>
    </w:p>
    <w:p w14:paraId="1B629EF6">
      <w:pPr>
        <w:rPr>
          <w:rFonts w:hint="eastAsia" w:ascii="Times New Roman" w:hAnsi="Times New Roman" w:cs="Times New Roman"/>
          <w:color w:val="000000"/>
          <w:kern w:val="0"/>
          <w:szCs w:val="32"/>
          <w:highlight w:val="none"/>
          <w:shd w:val="clear" w:color="auto" w:fill="FFFFFF"/>
          <w:lang w:val="en-US" w:eastAsia="zh-CN"/>
        </w:rPr>
      </w:pPr>
    </w:p>
    <w:p w14:paraId="24961085">
      <w:pPr>
        <w:pStyle w:val="2"/>
        <w:rPr>
          <w:rFonts w:hint="eastAsia" w:ascii="Times New Roman" w:hAnsi="Times New Roman" w:cs="Times New Roman"/>
          <w:color w:val="000000"/>
          <w:kern w:val="0"/>
          <w:szCs w:val="32"/>
          <w:highlight w:val="none"/>
          <w:shd w:val="clear" w:color="auto" w:fill="FFFFFF"/>
          <w:lang w:val="en-US" w:eastAsia="zh-CN"/>
        </w:rPr>
      </w:pPr>
    </w:p>
    <w:p w14:paraId="569E33C9">
      <w:pPr>
        <w:rPr>
          <w:rFonts w:hint="eastAsia" w:ascii="Times New Roman" w:hAnsi="Times New Roman" w:cs="Times New Roman"/>
          <w:color w:val="000000"/>
          <w:kern w:val="0"/>
          <w:szCs w:val="32"/>
          <w:highlight w:val="none"/>
          <w:shd w:val="clear" w:color="auto" w:fill="FFFFFF"/>
          <w:lang w:val="en-US" w:eastAsia="zh-CN"/>
        </w:rPr>
      </w:pPr>
    </w:p>
    <w:p w14:paraId="76CC2CB9">
      <w:pPr>
        <w:pStyle w:val="2"/>
        <w:rPr>
          <w:rFonts w:hint="eastAsia" w:ascii="Times New Roman" w:hAnsi="Times New Roman" w:cs="Times New Roman"/>
          <w:color w:val="000000"/>
          <w:kern w:val="0"/>
          <w:szCs w:val="32"/>
          <w:highlight w:val="none"/>
          <w:shd w:val="clear" w:color="auto" w:fill="FFFFFF"/>
          <w:lang w:val="en-US" w:eastAsia="zh-CN"/>
        </w:rPr>
      </w:pPr>
    </w:p>
    <w:p w14:paraId="45D40D19">
      <w:pPr>
        <w:rPr>
          <w:rFonts w:hint="eastAsia" w:ascii="Times New Roman" w:hAnsi="Times New Roman" w:cs="Times New Roman"/>
          <w:color w:val="000000"/>
          <w:kern w:val="0"/>
          <w:szCs w:val="32"/>
          <w:highlight w:val="none"/>
          <w:shd w:val="clear" w:color="auto" w:fill="FFFFFF"/>
          <w:lang w:val="en-US" w:eastAsia="zh-CN"/>
        </w:rPr>
      </w:pPr>
    </w:p>
    <w:p w14:paraId="256ABC44">
      <w:pPr>
        <w:pStyle w:val="2"/>
        <w:rPr>
          <w:rFonts w:hint="eastAsia" w:ascii="Times New Roman" w:hAnsi="Times New Roman" w:cs="Times New Roman"/>
          <w:color w:val="000000"/>
          <w:kern w:val="0"/>
          <w:szCs w:val="32"/>
          <w:highlight w:val="none"/>
          <w:shd w:val="clear" w:color="auto" w:fill="FFFFFF"/>
          <w:lang w:val="en-US" w:eastAsia="zh-CN"/>
        </w:rPr>
      </w:pPr>
    </w:p>
    <w:p w14:paraId="4C9FE927">
      <w:pPr>
        <w:rPr>
          <w:rFonts w:hint="eastAsia" w:ascii="Times New Roman" w:hAnsi="Times New Roman" w:cs="Times New Roman"/>
          <w:color w:val="000000"/>
          <w:kern w:val="0"/>
          <w:szCs w:val="32"/>
          <w:highlight w:val="none"/>
          <w:shd w:val="clear" w:color="auto" w:fill="FFFFFF"/>
          <w:lang w:val="en-US" w:eastAsia="zh-CN"/>
        </w:rPr>
      </w:pPr>
    </w:p>
    <w:p w14:paraId="65839E67">
      <w:pPr>
        <w:pStyle w:val="2"/>
        <w:rPr>
          <w:rFonts w:hint="eastAsia" w:ascii="Times New Roman" w:hAnsi="Times New Roman" w:cs="Times New Roman"/>
          <w:color w:val="000000"/>
          <w:kern w:val="0"/>
          <w:szCs w:val="32"/>
          <w:highlight w:val="none"/>
          <w:shd w:val="clear" w:color="auto" w:fill="FFFFFF"/>
          <w:lang w:val="en-US" w:eastAsia="zh-CN"/>
        </w:rPr>
      </w:pPr>
    </w:p>
    <w:p w14:paraId="79257674">
      <w:pPr>
        <w:rPr>
          <w:rFonts w:hint="eastAsia" w:ascii="Times New Roman" w:hAnsi="Times New Roman" w:cs="Times New Roman"/>
          <w:color w:val="000000"/>
          <w:kern w:val="0"/>
          <w:szCs w:val="32"/>
          <w:highlight w:val="none"/>
          <w:shd w:val="clear" w:color="auto" w:fill="FFFFFF"/>
          <w:lang w:val="en-US" w:eastAsia="zh-CN"/>
        </w:rPr>
      </w:pPr>
    </w:p>
    <w:p w14:paraId="04339640">
      <w:pPr>
        <w:pStyle w:val="2"/>
        <w:rPr>
          <w:rFonts w:hint="eastAsia" w:ascii="Times New Roman" w:hAnsi="Times New Roman" w:cs="Times New Roman"/>
          <w:color w:val="000000"/>
          <w:kern w:val="0"/>
          <w:szCs w:val="32"/>
          <w:highlight w:val="none"/>
          <w:shd w:val="clear" w:color="auto" w:fill="FFFFFF"/>
          <w:lang w:val="en-US" w:eastAsia="zh-CN"/>
        </w:rPr>
      </w:pPr>
    </w:p>
    <w:p w14:paraId="4C13A418">
      <w:pPr>
        <w:rPr>
          <w:rFonts w:hint="eastAsia"/>
          <w:lang w:val="en-US" w:eastAsia="zh-CN"/>
        </w:rPr>
      </w:pPr>
    </w:p>
    <w:p w14:paraId="3F0C797D">
      <w:pPr>
        <w:rPr>
          <w:rFonts w:hint="eastAsia"/>
          <w:lang w:val="en-US" w:eastAsia="zh-CN"/>
        </w:rPr>
      </w:pPr>
    </w:p>
    <w:p w14:paraId="4C32415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附表：专项预算项目绩效目标完成情况自评表</w:t>
      </w:r>
    </w:p>
    <w:p w14:paraId="0928BF2F">
      <w:pPr>
        <w:pStyle w:val="6"/>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90B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7F9426B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CAE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1A8A45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4DFA6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51172523T000009761044-教育专项资金</w:t>
            </w:r>
          </w:p>
        </w:tc>
      </w:tr>
      <w:tr w14:paraId="7B43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F5863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629BA6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渠县文崇镇第二学校</w:t>
            </w:r>
          </w:p>
        </w:tc>
      </w:tr>
      <w:tr w14:paraId="05B4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BB067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B56F81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校园文化</w:t>
            </w:r>
          </w:p>
        </w:tc>
      </w:tr>
      <w:tr w14:paraId="746F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E7D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87B60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76CFFE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68ECCA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663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F52D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A3BCD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158F2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《四川省义务教育均衡发展补助资金管理办法》</w:t>
            </w:r>
            <w:r>
              <w:rPr>
                <w:rFonts w:hint="eastAsia" w:ascii="宋体" w:hAnsi="宋体" w:eastAsia="宋体" w:cs="宋体"/>
                <w:i w:val="0"/>
                <w:color w:val="000000"/>
                <w:sz w:val="24"/>
                <w:szCs w:val="24"/>
                <w:u w:val="none"/>
              </w:rPr>
              <w:t>川财教[2023]5号</w:t>
            </w:r>
          </w:p>
        </w:tc>
      </w:tr>
      <w:tr w14:paraId="206A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BB8B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FBC02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5173C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814F3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DB62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83ED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1195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753B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361EE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8AE88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《关于深入推进义务教育薄弱环节改善与能力提升工作的意见》</w:t>
            </w:r>
            <w:r>
              <w:rPr>
                <w:rFonts w:hint="eastAsia" w:ascii="宋体" w:hAnsi="宋体" w:eastAsia="宋体" w:cs="宋体"/>
                <w:i w:val="0"/>
                <w:color w:val="000000"/>
                <w:sz w:val="24"/>
                <w:szCs w:val="24"/>
                <w:u w:val="none"/>
              </w:rPr>
              <w:t>渠财科教[202</w:t>
            </w:r>
            <w:r>
              <w:rPr>
                <w:rFonts w:hint="eastAsia" w:ascii="宋体" w:hAnsi="宋体" w:eastAsia="宋体" w:cs="宋体"/>
                <w:i w:val="0"/>
                <w:color w:val="000000"/>
                <w:sz w:val="24"/>
                <w:szCs w:val="24"/>
                <w:u w:val="none"/>
                <w:lang w:val="en-US" w:eastAsia="zh-CN"/>
              </w:rPr>
              <w:t>4</w:t>
            </w:r>
            <w:r>
              <w:rPr>
                <w:rFonts w:hint="eastAsia" w:ascii="宋体" w:hAnsi="宋体" w:eastAsia="宋体" w:cs="宋体"/>
                <w:i w:val="0"/>
                <w:color w:val="000000"/>
                <w:sz w:val="24"/>
                <w:szCs w:val="24"/>
                <w:u w:val="none"/>
              </w:rPr>
              <w:t>]0</w:t>
            </w:r>
            <w:r>
              <w:rPr>
                <w:rFonts w:hint="eastAsia" w:ascii="宋体" w:hAnsi="宋体" w:eastAsia="宋体" w:cs="宋体"/>
                <w:i w:val="0"/>
                <w:color w:val="000000"/>
                <w:sz w:val="24"/>
                <w:szCs w:val="24"/>
                <w:u w:val="none"/>
                <w:lang w:val="en-US" w:eastAsia="zh-CN"/>
              </w:rPr>
              <w:t>93</w:t>
            </w:r>
            <w:r>
              <w:rPr>
                <w:rFonts w:hint="eastAsia" w:ascii="宋体" w:hAnsi="宋体" w:eastAsia="宋体" w:cs="宋体"/>
                <w:i w:val="0"/>
                <w:color w:val="000000"/>
                <w:sz w:val="24"/>
                <w:szCs w:val="24"/>
                <w:u w:val="none"/>
              </w:rPr>
              <w:t>号</w:t>
            </w:r>
          </w:p>
        </w:tc>
      </w:tr>
      <w:tr w14:paraId="7771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A16E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BEE5F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DCA460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p>
        </w:tc>
      </w:tr>
      <w:tr w14:paraId="0631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06B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DB57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2F6A5A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补助资金支持的学校必须是已列入各市（州）人民政府上报备案的“十四五”基础教育学校布局和建设规划、拟长期保留的义务教育阶段公办学校。</w:t>
            </w:r>
          </w:p>
        </w:tc>
      </w:tr>
      <w:tr w14:paraId="57B5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F162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8E325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6E93DB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2024年度</w:t>
            </w:r>
          </w:p>
        </w:tc>
      </w:tr>
      <w:tr w14:paraId="3A35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1B8A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0C73A9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C7834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AC8281C">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26万元</w:t>
            </w:r>
          </w:p>
        </w:tc>
      </w:tr>
      <w:tr w14:paraId="4C74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C8C3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63005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1C20D7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4010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B95A3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9245F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58BFF8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26万元</w:t>
            </w:r>
          </w:p>
        </w:tc>
      </w:tr>
      <w:tr w14:paraId="4FD4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B9D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F3283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79A2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54C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0A6B7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利用教育专项资金进行校区围墙及堡坎维修，改善办学条件，排危维修围墙及堡坎，促进教育发展。</w:t>
            </w:r>
          </w:p>
        </w:tc>
      </w:tr>
      <w:tr w14:paraId="5CE8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right w:val="single" w:color="auto" w:sz="4" w:space="0"/>
            </w:tcBorders>
            <w:noWrap w:val="0"/>
            <w:vAlign w:val="center"/>
          </w:tcPr>
          <w:p w14:paraId="3D7E85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绩效指标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3414B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一级指标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D58A0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7E7CF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2084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F6A62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D58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9302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3FB53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22E5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23F82D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auto" w:sz="4" w:space="0"/>
              <w:left w:val="single" w:color="auto" w:sz="4" w:space="0"/>
              <w:right w:val="single" w:color="auto" w:sz="4" w:space="0"/>
            </w:tcBorders>
            <w:noWrap w:val="0"/>
            <w:vAlign w:val="center"/>
          </w:tcPr>
          <w:p w14:paraId="7AAF7F6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2800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448F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设备设施</w:t>
            </w:r>
          </w:p>
          <w:p w14:paraId="006F18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文化面积</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21037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659A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p w14:paraId="263BB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A99F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p w14:paraId="5AC19D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D4C14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20B9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w:t>
            </w:r>
          </w:p>
          <w:p w14:paraId="66FA1770">
            <w:pPr>
              <w:pStyle w:val="3"/>
              <w:ind w:left="0" w:leftChars="0" w:firstLine="0" w:firstLineChars="0"/>
              <w:jc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225平方米</w:t>
            </w:r>
          </w:p>
        </w:tc>
      </w:tr>
      <w:tr w14:paraId="395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5AD5B8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right w:val="single" w:color="auto" w:sz="4" w:space="0"/>
            </w:tcBorders>
            <w:noWrap w:val="0"/>
            <w:vAlign w:val="center"/>
          </w:tcPr>
          <w:p w14:paraId="7FD9CF1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735D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789C1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质量验收合格率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A6AB25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C55EE5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8D1853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7EADB9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B784F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156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78A8552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bottom w:val="single" w:color="auto" w:sz="4" w:space="0"/>
              <w:right w:val="single" w:color="auto" w:sz="4" w:space="0"/>
            </w:tcBorders>
            <w:noWrap w:val="0"/>
            <w:vAlign w:val="center"/>
          </w:tcPr>
          <w:p w14:paraId="6980B75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8373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57B871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资金及时拨付率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A39BB7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AC4212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及时</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BFB5662">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C129A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6F24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r>
      <w:tr w14:paraId="530A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45B6F0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28D2B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8DDD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53650C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改善办学条件</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3A12C1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6BB3D8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持续提升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24C8C6E">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4AB85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BA9B8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持续提升</w:t>
            </w:r>
          </w:p>
        </w:tc>
      </w:tr>
      <w:tr w14:paraId="5A1D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50AE89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A4D1E8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C5E1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1319A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学生、家长、社会对社会满意度提升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3989EF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C0A352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332FF3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CE821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F9E6E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5E89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7B5865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E6B873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6ED47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6EA795E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专项资金安排金额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DF0724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7EB88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D990D5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CBA43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2DD20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260000</w:t>
            </w:r>
          </w:p>
        </w:tc>
      </w:tr>
    </w:tbl>
    <w:p w14:paraId="66C8B3C5">
      <w:pPr>
        <w:pStyle w:val="6"/>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17AA8A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altName w:val="国标宋体-超大字符集扩"/>
    <w:panose1 w:val="05020102010507070707"/>
    <w:charset w:val="02"/>
    <w:family w:val="auto"/>
    <w:pitch w:val="default"/>
    <w:sig w:usb0="00000000" w:usb1="00000000" w:usb2="00000000" w:usb3="00000000" w:csb0="8000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E47EF"/>
    <w:multiLevelType w:val="singleLevel"/>
    <w:tmpl w:val="A10E47EF"/>
    <w:lvl w:ilvl="0" w:tentative="0">
      <w:start w:val="2"/>
      <w:numFmt w:val="chineseCounting"/>
      <w:suff w:val="nothing"/>
      <w:lvlText w:val="（%1）"/>
      <w:lvlJc w:val="left"/>
      <w:rPr>
        <w:rFonts w:hint="eastAsia"/>
      </w:rPr>
    </w:lvl>
  </w:abstractNum>
  <w:abstractNum w:abstractNumId="1">
    <w:nsid w:val="288CE58D"/>
    <w:multiLevelType w:val="singleLevel"/>
    <w:tmpl w:val="288CE58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78A1"/>
    <w:rsid w:val="2BA56D2B"/>
    <w:rsid w:val="302A4752"/>
    <w:rsid w:val="329078A1"/>
    <w:rsid w:val="7F66B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before="0" w:after="140" w:line="276" w:lineRule="auto"/>
    </w:pPr>
  </w:style>
  <w:style w:type="paragraph" w:styleId="5">
    <w:name w:val="Body Text Indent"/>
    <w:basedOn w:val="1"/>
    <w:qFormat/>
    <w:uiPriority w:val="0"/>
    <w:pPr>
      <w:spacing w:after="120"/>
      <w:ind w:leftChars="200"/>
    </w:pPr>
    <w:rPr>
      <w:rFonts w:ascii="仿宋_GB2312"/>
      <w:szCs w:val="32"/>
    </w:rPr>
  </w:style>
  <w:style w:type="paragraph" w:styleId="6">
    <w:name w:val="Body Text First Indent 2"/>
    <w:basedOn w:val="5"/>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15</Words>
  <Characters>15</Characters>
  <Lines>0</Lines>
  <Paragraphs>0</Paragraphs>
  <TotalTime>7</TotalTime>
  <ScaleCrop>false</ScaleCrop>
  <LinksUpToDate>false</LinksUpToDate>
  <CharactersWithSpaces>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2025-10-17T17:14:00Z</dcterms:created>
  <dc:creator>乐静</dc:creator>
  <cp:lastModifiedBy>QX-ZFB-0032</cp:lastModifiedBy>
  <dcterms:modified xsi:type="dcterms:W3CDTF">2025-11-18T10:42:23Z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06B5FFDCF14148FD0FDD1B698DE4200C_43</vt:lpwstr>
  </property>
  <property fmtid="{D5CDD505-2E9C-101B-9397-08002B2CF9AE}" pid="4" name="KSOTemplateDocerSaveRecord">
    <vt:lpwstr>eyJoZGlkIjoiMWUxNDdjOGQ4N2ZjMjE1ZGQwNzdjNGRlYWIyNzAzZGUiLCJ1c2VySWQiOiIyMzY1ODI5NjcifQ==</vt:lpwstr>
  </property>
</Properties>
</file>