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8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highlight w:val="none"/>
          <w:lang w:val="en-US" w:eastAsia="zh-CN" w:bidi="ar-SA"/>
        </w:rPr>
        <w:t>附件2-3</w:t>
      </w:r>
    </w:p>
    <w:tbl>
      <w:tblPr>
        <w:tblStyle w:val="9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9"/>
        <w:gridCol w:w="1192"/>
        <w:gridCol w:w="1208"/>
        <w:gridCol w:w="2096"/>
        <w:gridCol w:w="447"/>
        <w:gridCol w:w="780"/>
        <w:gridCol w:w="778"/>
        <w:gridCol w:w="765"/>
        <w:gridCol w:w="704"/>
        <w:gridCol w:w="1076"/>
      </w:tblGrid>
      <w:tr w14:paraId="0366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exact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9F2F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部门整体支出绩效目标完成情况自评表</w:t>
            </w:r>
          </w:p>
        </w:tc>
      </w:tr>
      <w:tr w14:paraId="680D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3917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（202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年度）</w:t>
            </w:r>
          </w:p>
        </w:tc>
      </w:tr>
      <w:tr w14:paraId="5329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35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单位：万元</w:t>
            </w:r>
          </w:p>
        </w:tc>
      </w:tr>
      <w:tr w14:paraId="3594C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7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7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325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渠县有庆中学</w:t>
            </w:r>
          </w:p>
        </w:tc>
      </w:tr>
      <w:tr w14:paraId="0941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其他资金</w:t>
            </w:r>
          </w:p>
        </w:tc>
      </w:tr>
      <w:tr w14:paraId="5544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D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2,314.97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2,314.97</w:t>
            </w:r>
          </w:p>
        </w:tc>
        <w:tc>
          <w:tcPr>
            <w:tcW w:w="22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E1B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jc w:val="center"/>
        </w:trPr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年度总体</w:t>
            </w:r>
          </w:p>
          <w:p w14:paraId="0C29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</w:t>
            </w:r>
          </w:p>
        </w:tc>
        <w:tc>
          <w:tcPr>
            <w:tcW w:w="443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F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实施初中义务教育，促进高中基础教育发展。二、本着以人为本的目标，全面贯彻党的教育方针。全面推行素质教育，体现时代要求。三、安全工作重于山，大于天，我校认真学习上级各项法规政策，落实各级安全工作会议精神，学校未出现任何重、特大事故。四、把教学作为学校工作的重头戏，全力以赴，确保教学质量稳步提高。狠抓教育教学常规，建立健全常规管理制度，完善常规管理办法。五、落实环保教育，积极开展校园文化建设。六、做好控辍保学、教育扶贫工作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18"/>
                <w:szCs w:val="18"/>
                <w:shd w:val="clear" w:fill="FFFFFF"/>
              </w:rPr>
              <w:t>不让一个孩子因家庭经济困难失学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。七、加强高中素质教育，全面完成高考任务。</w:t>
            </w:r>
          </w:p>
        </w:tc>
      </w:tr>
      <w:tr w14:paraId="3AB66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年度主要</w:t>
            </w:r>
          </w:p>
          <w:p w14:paraId="250E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</w:tr>
      <w:tr w14:paraId="5726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9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抓好控辍保学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F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义务教育入学率达98%。高中入学率达90%。</w:t>
            </w:r>
          </w:p>
        </w:tc>
      </w:tr>
      <w:tr w14:paraId="084B2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F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E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积极开展活动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开展教师技能比赛，学生艺术节1次，学生运动会1次，教师运动会1次，积极开展工会活动。</w:t>
            </w:r>
          </w:p>
        </w:tc>
      </w:tr>
      <w:tr w14:paraId="51D0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8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校园文化氛围营造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2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打造优美的校园环境，提升校园文化品位。开展丰富多彩的校园文化活动，增强师生凝聚力。加强与家长、社区的联系与合作，共同营造良好的育人环境。</w:t>
            </w:r>
          </w:p>
        </w:tc>
      </w:tr>
      <w:tr w14:paraId="6D45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2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教育教学质量提升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9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完善课程设置，注重学科均衡发展，提高学生综合素质。加强教学管理，提高教学质量，确保学生掌握扎实的基础知识。开展多元化教学活动，激发学生兴趣，发掘学生潜能。</w:t>
            </w:r>
          </w:p>
        </w:tc>
      </w:tr>
      <w:tr w14:paraId="4622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8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1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学生综合素质培养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加强德育工作，培养学生良好的品德修养和行为习惯。丰富校园文化活动，促进学生全面发展。关注学生心理健康，建立健全心理辅导机制。</w:t>
            </w:r>
          </w:p>
        </w:tc>
      </w:tr>
      <w:tr w14:paraId="3E8B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E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改善办学条件</w:t>
            </w:r>
          </w:p>
        </w:tc>
        <w:tc>
          <w:tcPr>
            <w:tcW w:w="325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F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对学校危房进行排危加固，争取上级资金进行维修，改造完善学生卫生厕所。 </w:t>
            </w:r>
          </w:p>
        </w:tc>
      </w:tr>
      <w:tr w14:paraId="71B8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效指标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C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C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完成值</w:t>
            </w:r>
          </w:p>
        </w:tc>
      </w:tr>
      <w:tr w14:paraId="6BE5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14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9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党建主题活动学习次数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1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3E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</w:tr>
      <w:tr w14:paraId="01723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74D5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B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高初中升学人数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5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6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120人</w:t>
            </w:r>
          </w:p>
        </w:tc>
      </w:tr>
      <w:tr w14:paraId="071C2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765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C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61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A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436人</w:t>
            </w:r>
          </w:p>
        </w:tc>
      </w:tr>
      <w:tr w14:paraId="668A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7739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8B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D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贫困学生补助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520人</w:t>
            </w:r>
          </w:p>
        </w:tc>
      </w:tr>
      <w:tr w14:paraId="3DE9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424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E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人员工资及遗属工资发放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BE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9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E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D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5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181人</w:t>
            </w:r>
          </w:p>
        </w:tc>
      </w:tr>
      <w:tr w14:paraId="1E89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259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5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A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学生集体大型活动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9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5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</w:tr>
      <w:tr w14:paraId="33B2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EA5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A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大型活动安全保障率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9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2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1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02B2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E9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1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F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教师培训合格率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E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</w:tr>
      <w:tr w14:paraId="47C0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9D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2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教育教学质量合格率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9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228E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98A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D2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F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A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贫困学生补助保障率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A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B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4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02AC1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8ED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B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6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义务教育入学率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B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</w:tr>
      <w:tr w14:paraId="57884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8C0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7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在职及遗属等人员待遇保障率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1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1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7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7B9F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17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5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9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21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保障及时足额发放人员经费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4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</w:tr>
      <w:tr w14:paraId="7C1D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484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各项工作完成时限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7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690A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440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增加入学率及升学率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2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B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30%</w:t>
            </w:r>
          </w:p>
        </w:tc>
      </w:tr>
      <w:tr w14:paraId="794C6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591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促进教育事业发展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7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持续提升教育质量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2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</w:tr>
      <w:tr w14:paraId="650B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07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5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D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5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A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3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1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02B2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7C8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7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EC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6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D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09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4E56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F2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2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9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保障人员工资及学校教育教学活动经费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D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20214550.74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20214550.74</w:t>
            </w:r>
          </w:p>
        </w:tc>
      </w:tr>
    </w:tbl>
    <w:p w14:paraId="21A3AC5D">
      <w:pPr>
        <w:pStyle w:val="8"/>
        <w:ind w:left="0" w:leftChars="0" w:firstLine="0" w:firstLineChars="0"/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</w:pPr>
    </w:p>
    <w:p w14:paraId="73F86398"/>
    <w:p w14:paraId="4D16E58E">
      <w:pPr>
        <w:bidi w:val="0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</w:p>
    <w:p w14:paraId="4AB2D8B5">
      <w:pPr>
        <w:bidi w:val="0"/>
        <w:rPr>
          <w:lang w:val="en-US" w:eastAsia="zh-CN"/>
        </w:rPr>
      </w:pPr>
    </w:p>
    <w:p w14:paraId="1FA12FB1">
      <w:pPr>
        <w:bidi w:val="0"/>
        <w:rPr>
          <w:lang w:val="en-US" w:eastAsia="zh-CN"/>
        </w:rPr>
      </w:pPr>
    </w:p>
    <w:p w14:paraId="6F916F6A">
      <w:pPr>
        <w:bidi w:val="0"/>
        <w:rPr>
          <w:lang w:val="en-US" w:eastAsia="zh-CN"/>
        </w:rPr>
      </w:pPr>
    </w:p>
    <w:p w14:paraId="2248D237">
      <w:pPr>
        <w:bidi w:val="0"/>
        <w:rPr>
          <w:lang w:val="en-US" w:eastAsia="zh-CN"/>
        </w:rPr>
      </w:pPr>
    </w:p>
    <w:p w14:paraId="36503E36">
      <w:pPr>
        <w:bidi w:val="0"/>
        <w:rPr>
          <w:lang w:val="en-US" w:eastAsia="zh-CN"/>
        </w:rPr>
      </w:pPr>
    </w:p>
    <w:p w14:paraId="6EC998DD">
      <w:pPr>
        <w:bidi w:val="0"/>
        <w:rPr>
          <w:lang w:val="en-US" w:eastAsia="zh-CN"/>
        </w:rPr>
      </w:pPr>
    </w:p>
    <w:p w14:paraId="1BBA51CC">
      <w:pPr>
        <w:bidi w:val="0"/>
        <w:rPr>
          <w:lang w:val="en-US" w:eastAsia="zh-CN"/>
        </w:rPr>
      </w:pPr>
    </w:p>
    <w:p w14:paraId="75F41C34">
      <w:pPr>
        <w:bidi w:val="0"/>
        <w:rPr>
          <w:lang w:val="en-US" w:eastAsia="zh-CN"/>
        </w:rPr>
      </w:pPr>
    </w:p>
    <w:p w14:paraId="4198F065">
      <w:pPr>
        <w:bidi w:val="0"/>
        <w:rPr>
          <w:lang w:val="en-US" w:eastAsia="zh-CN"/>
        </w:rPr>
      </w:pPr>
    </w:p>
    <w:p w14:paraId="0E035213">
      <w:pPr>
        <w:bidi w:val="0"/>
        <w:rPr>
          <w:lang w:val="en-US" w:eastAsia="zh-CN"/>
        </w:rPr>
      </w:pPr>
    </w:p>
    <w:p w14:paraId="3CC0FCD0">
      <w:pPr>
        <w:bidi w:val="0"/>
        <w:rPr>
          <w:lang w:val="en-US" w:eastAsia="zh-CN"/>
        </w:rPr>
      </w:pPr>
    </w:p>
    <w:p w14:paraId="423209F4">
      <w:pPr>
        <w:bidi w:val="0"/>
        <w:rPr>
          <w:lang w:val="en-US" w:eastAsia="zh-CN"/>
        </w:rPr>
      </w:pPr>
    </w:p>
    <w:p w14:paraId="743DCD1E">
      <w:pPr>
        <w:bidi w:val="0"/>
        <w:rPr>
          <w:lang w:val="en-US" w:eastAsia="zh-CN"/>
        </w:rPr>
      </w:pPr>
    </w:p>
    <w:p w14:paraId="415BF7B5">
      <w:pPr>
        <w:bidi w:val="0"/>
        <w:rPr>
          <w:lang w:val="en-US" w:eastAsia="zh-CN"/>
        </w:rPr>
      </w:pPr>
    </w:p>
    <w:p w14:paraId="587F931E">
      <w:pPr>
        <w:bidi w:val="0"/>
        <w:rPr>
          <w:lang w:val="en-US" w:eastAsia="zh-CN"/>
        </w:rPr>
      </w:pPr>
    </w:p>
    <w:p w14:paraId="749C49B7">
      <w:pPr>
        <w:bidi w:val="0"/>
        <w:rPr>
          <w:lang w:val="en-US" w:eastAsia="zh-CN"/>
        </w:rPr>
      </w:pPr>
    </w:p>
    <w:p w14:paraId="6952626A">
      <w:pPr>
        <w:bidi w:val="0"/>
        <w:rPr>
          <w:lang w:val="en-US" w:eastAsia="zh-CN"/>
        </w:rPr>
      </w:pPr>
    </w:p>
    <w:p w14:paraId="03446919">
      <w:pPr>
        <w:bidi w:val="0"/>
        <w:rPr>
          <w:lang w:val="en-US" w:eastAsia="zh-CN"/>
        </w:rPr>
      </w:pPr>
    </w:p>
    <w:p w14:paraId="05B1FAFF">
      <w:pPr>
        <w:tabs>
          <w:tab w:val="left" w:pos="629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688A261A">
      <w:pPr>
        <w:pStyle w:val="7"/>
        <w:rPr>
          <w:rFonts w:hint="eastAsia"/>
          <w:lang w:val="en-US" w:eastAsia="zh-CN"/>
        </w:rPr>
      </w:pPr>
    </w:p>
    <w:p w14:paraId="0AC7C97D">
      <w:pPr>
        <w:rPr>
          <w:rFonts w:hint="eastAsia"/>
          <w:lang w:val="en-US" w:eastAsia="zh-CN"/>
        </w:rPr>
      </w:pPr>
    </w:p>
    <w:p w14:paraId="40067523">
      <w:pPr>
        <w:widowControl/>
        <w:adjustRightInd w:val="0"/>
        <w:snapToGrid w:val="0"/>
        <w:spacing w:line="578" w:lineRule="exact"/>
        <w:contextualSpacing/>
        <w:jc w:val="left"/>
        <w:rPr>
          <w:rFonts w:hint="default" w:ascii="黑体" w:hAnsi="黑体" w:eastAsia="黑体" w:cs="黑体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hd w:val="clear" w:color="auto" w:fill="FFFFFF"/>
          <w:lang w:val="zh-CN"/>
        </w:rPr>
        <w:t>附</w:t>
      </w:r>
      <w:r>
        <w:rPr>
          <w:rFonts w:hint="eastAsia" w:ascii="黑体" w:hAnsi="黑体" w:eastAsia="黑体" w:cs="黑体"/>
          <w:kern w:val="0"/>
          <w:shd w:val="clear" w:color="auto" w:fill="FFFFFF"/>
          <w:lang w:val="en-US" w:eastAsia="zh-CN"/>
        </w:rPr>
        <w:t>件3-3</w:t>
      </w:r>
    </w:p>
    <w:tbl>
      <w:tblPr>
        <w:tblStyle w:val="9"/>
        <w:tblW w:w="6116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64"/>
        <w:gridCol w:w="1231"/>
        <w:gridCol w:w="1296"/>
        <w:gridCol w:w="1100"/>
        <w:gridCol w:w="1056"/>
        <w:gridCol w:w="1045"/>
        <w:gridCol w:w="909"/>
        <w:gridCol w:w="1854"/>
      </w:tblGrid>
      <w:tr w14:paraId="65D96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D07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0"/>
                <w:szCs w:val="40"/>
                <w:highlight w:val="none"/>
                <w:u w:val="none"/>
                <w:lang w:val="en-US" w:eastAsia="zh-CN"/>
              </w:rPr>
              <w:t>专项预算项目绩效目标完成情况自评表</w:t>
            </w:r>
          </w:p>
        </w:tc>
      </w:tr>
      <w:tr w14:paraId="4E499F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73A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C92C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51172523T000007633017-农村教育学区寄宿制学校先行示范区经费</w:t>
            </w:r>
          </w:p>
        </w:tc>
      </w:tr>
      <w:tr w14:paraId="36478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B58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8901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渠县有庆中学</w:t>
            </w:r>
          </w:p>
        </w:tc>
      </w:tr>
      <w:tr w14:paraId="615DF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512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6437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行政运转</w:t>
            </w:r>
          </w:p>
        </w:tc>
      </w:tr>
      <w:tr w14:paraId="56E335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1B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 概况</w:t>
            </w: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BC6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中长期规划（名称、文号，仅指常年项目）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2831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94D8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9880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18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252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3B21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C8E8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9DD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596C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</w:t>
            </w:r>
          </w:p>
        </w:tc>
        <w:tc>
          <w:tcPr>
            <w:tcW w:w="10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24BC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项目法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6643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F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A9B2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7F9B7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26B0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1A4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7BCF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3AEE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A0BE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C55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AACF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1B31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864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30E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FE79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2A6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FAA6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7FE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7FC2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</w:t>
            </w:r>
          </w:p>
        </w:tc>
      </w:tr>
      <w:tr w14:paraId="157E3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C1D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29D5BD6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0EB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年度资金总额：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704A">
            <w:pPr>
              <w:spacing w:line="300" w:lineRule="exact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64.90</w:t>
            </w:r>
          </w:p>
        </w:tc>
      </w:tr>
      <w:tr w14:paraId="30DCE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0EF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4D4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其中：财政拨款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A08C">
            <w:pPr>
              <w:spacing w:line="300" w:lineRule="exact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64.90</w:t>
            </w:r>
          </w:p>
        </w:tc>
      </w:tr>
      <w:tr w14:paraId="35AFAB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3CD5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9C9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其他资金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5B97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6F5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C21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46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34E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2DE01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76EC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237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农村教育学区寄宿制学校先行示范区寄宿生实行早晚餐、交通、住宿等补贴支出。</w:t>
            </w:r>
          </w:p>
        </w:tc>
      </w:tr>
      <w:tr w14:paraId="5391A6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5007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 指标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139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79A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E06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F09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EAE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91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C6D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49B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346FEE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96D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农村寄宿制学校先行示范区学校数量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1所</w:t>
            </w:r>
          </w:p>
        </w:tc>
      </w:tr>
      <w:tr w14:paraId="29819A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3E0A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9283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E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农村寄宿制学校先行示范区资金安排准确率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F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115FB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279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C9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E4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项目起始时间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2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562868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F5F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促进农村教育事业发展，改善农村办学条件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C7D5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</w:tr>
      <w:tr w14:paraId="67F0B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3F2D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FB3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C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让学生更好地接受优质教育，未来为祖国做出更大的贡献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优良中差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1E4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</w:t>
            </w:r>
          </w:p>
        </w:tc>
      </w:tr>
      <w:tr w14:paraId="20CBD9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D2D5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0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家长、学生、社会对农村学校教育满意度显著提高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0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</w:tr>
      <w:tr w14:paraId="56BF6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FA74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B2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农村寄宿制先行示范区建设专项安排的金额</w:t>
            </w: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D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64.90万元</w:t>
            </w:r>
          </w:p>
        </w:tc>
      </w:tr>
    </w:tbl>
    <w:p w14:paraId="3D42DFE9">
      <w:pPr>
        <w:spacing w:line="578" w:lineRule="atLeast"/>
        <w:ind w:right="-170" w:rightChars="-53"/>
        <w:rPr>
          <w:rFonts w:ascii="黑体" w:hAnsi="黑体" w:eastAsia="黑体" w:cs="黑体"/>
          <w:sz w:val="24"/>
          <w:szCs w:val="24"/>
        </w:rPr>
      </w:pPr>
    </w:p>
    <w:p w14:paraId="3E57D7E8"/>
    <w:p w14:paraId="5D1A115C">
      <w:pPr>
        <w:widowControl/>
        <w:adjustRightInd w:val="0"/>
        <w:snapToGrid w:val="0"/>
        <w:spacing w:line="578" w:lineRule="exact"/>
        <w:contextualSpacing/>
        <w:jc w:val="left"/>
        <w:rPr>
          <w:rFonts w:hint="default" w:ascii="黑体" w:hAnsi="黑体" w:eastAsia="黑体" w:cs="黑体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hd w:val="clear" w:color="auto" w:fill="FFFFFF"/>
          <w:lang w:val="zh-CN"/>
        </w:rPr>
        <w:t>附</w:t>
      </w:r>
      <w:r>
        <w:rPr>
          <w:rFonts w:hint="eastAsia" w:ascii="黑体" w:hAnsi="黑体" w:eastAsia="黑体" w:cs="黑体"/>
          <w:kern w:val="0"/>
          <w:shd w:val="clear" w:color="auto" w:fill="FFFFFF"/>
          <w:lang w:val="en-US" w:eastAsia="zh-CN"/>
        </w:rPr>
        <w:t>件3-3</w:t>
      </w:r>
    </w:p>
    <w:tbl>
      <w:tblPr>
        <w:tblStyle w:val="9"/>
        <w:tblW w:w="6116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1064"/>
        <w:gridCol w:w="1231"/>
        <w:gridCol w:w="1296"/>
        <w:gridCol w:w="1102"/>
        <w:gridCol w:w="1058"/>
        <w:gridCol w:w="1045"/>
        <w:gridCol w:w="911"/>
        <w:gridCol w:w="1848"/>
      </w:tblGrid>
      <w:tr w14:paraId="0BF85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831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40"/>
                <w:szCs w:val="40"/>
                <w:highlight w:val="none"/>
                <w:u w:val="none"/>
                <w:lang w:val="en-US" w:eastAsia="zh-CN"/>
              </w:rPr>
              <w:t>专项预算项目绩效目标完成情况自评表</w:t>
            </w:r>
          </w:p>
        </w:tc>
      </w:tr>
      <w:tr w14:paraId="3B5423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9ED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62A0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51172523T000009761044-教育专项资金</w:t>
            </w:r>
          </w:p>
        </w:tc>
      </w:tr>
      <w:tr w14:paraId="0DDE2F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309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D574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渠县有庆中学</w:t>
            </w:r>
          </w:p>
        </w:tc>
      </w:tr>
      <w:tr w14:paraId="420AC6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A67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AD0">
            <w:pPr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基础设施</w:t>
            </w:r>
          </w:p>
        </w:tc>
      </w:tr>
      <w:tr w14:paraId="338198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1E4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 概况</w:t>
            </w: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2DD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中长期规划（名称、文号，仅指常年项目）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CCE1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5DC6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5169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D31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0044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《四川省义务教育均衡发展补助资金管理办法》（川财教〔2022〕152号）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《关于下达2024年城乡义务教育补助经费预算的通知》（教财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〔2024〕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号）</w:t>
            </w:r>
          </w:p>
        </w:tc>
      </w:tr>
      <w:tr w14:paraId="1F064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FB64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BF9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453">
            <w:pPr>
              <w:widowControl/>
              <w:spacing w:line="300" w:lineRule="exact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C182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项目法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B84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F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61E9">
            <w:pPr>
              <w:widowControl/>
              <w:spacing w:line="300" w:lineRule="exact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08F59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CE41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10F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8228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E05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7ADB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700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05F1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优化学校布局调整。支持各地按照“小学向乡镇集中、初中向中心城镇或片区集中、资源向寄宿制学校集中”的思路，切实做好义务教育学校布局优化调整，重点支持解决人口集聚区学位供需矛盾的学校建设项目，加大人口集中居住区、交通便利的中心镇和城区寄宿制学校建设力度，有序扩大城镇学位供给，巩固消除“大班额”成果。</w:t>
            </w:r>
          </w:p>
          <w:p w14:paraId="50D1B822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改善学校办学条件。支持各地按照“实用、够用、安全、节俭”的要求和“绿化、文化、美化、节约化、智能化”的方向，对纳入“十四五”基础教育学校布局和建设规划的学校改善办学条件，主要包括：因地制宜加强学校教学及辅助用房、体育运动场、取暖、卫生厕所等设施建设和教学仪器及照明等设备购置；重点围绕食堂、宿舍、饮水、洗浴等内容，改善学校寄宿条件。</w:t>
            </w:r>
          </w:p>
          <w:p w14:paraId="0903D539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、提升学校现代化水平。加强校园安全设施设备建设；根据需要设置心理咨询室、图书室等功能教室；支持学校网络设施设备、“三个课堂”等教育信息化和智慧校园建设；建设必要的体育、美育场地和劳动教育场所，配备体育、美育和劳动教育所需必要设施设备。支持各地按照“公益为主、教育优先，综合利用、分类解决”的思路，优先利用撤并整合后的闲置资源打造中小学劳动教育基地、综合实践基地、校外教育基地和体育、美育场所等，提升学校现代化水平。</w:t>
            </w:r>
          </w:p>
        </w:tc>
      </w:tr>
      <w:tr w14:paraId="3275F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9D6B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9E5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AC38">
            <w:pPr>
              <w:spacing w:line="300" w:lineRule="exact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补助资金支持的学校必须是已列入各市（州）人民政府上报备案的“十四五”基础教育学校布局和建设规划、拟长期保留的义务教育阶段公办学校。</w:t>
            </w:r>
          </w:p>
        </w:tc>
      </w:tr>
      <w:tr w14:paraId="6288D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4FBE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B8A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1F20">
            <w:pPr>
              <w:spacing w:line="30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</w:t>
            </w:r>
          </w:p>
        </w:tc>
      </w:tr>
      <w:tr w14:paraId="45C966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BB9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071CB02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7D2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年度资金总额：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3C0">
            <w:pPr>
              <w:spacing w:line="300" w:lineRule="exact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22BEB8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76D1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7E3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其中：财政拨款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0F75">
            <w:pPr>
              <w:spacing w:line="300" w:lineRule="exact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50.00</w:t>
            </w:r>
          </w:p>
        </w:tc>
      </w:tr>
      <w:tr w14:paraId="06B3E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D5EB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274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其他资金</w:t>
            </w:r>
          </w:p>
        </w:tc>
        <w:tc>
          <w:tcPr>
            <w:tcW w:w="29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A9E5">
            <w:pPr>
              <w:spacing w:line="300" w:lineRule="exac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BE622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07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46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686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46022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A6EA">
            <w:pPr>
              <w:spacing w:line="300" w:lineRule="exac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6D6F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ascii="Consolas" w:hAnsi="Consolas" w:eastAsia="Consolas" w:cs="Consolas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color="auto" w:fill="auto"/>
              </w:rPr>
              <w:t>维修改造学生宿舍及水、电、气、灯、线路等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zh-CN"/>
              </w:rPr>
              <w:t>；购置学生宿舍宿舍设备及心理辅导室设施设备等；</w:t>
            </w:r>
          </w:p>
        </w:tc>
      </w:tr>
      <w:tr w14:paraId="6F751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618014D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 指标</w:t>
            </w: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2F4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7B7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1E4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5D2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111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0DF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4DA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2BC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2B267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1B7956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6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维修校舍及水电改造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1170平方米</w:t>
            </w:r>
          </w:p>
        </w:tc>
      </w:tr>
      <w:tr w14:paraId="21A311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3C38EFD4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00D6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81B6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购置学生用柜数量</w:t>
            </w:r>
            <w:bookmarkStart w:id="0" w:name="_GoBack"/>
            <w:bookmarkEnd w:id="0"/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E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B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288套</w:t>
            </w:r>
          </w:p>
        </w:tc>
      </w:tr>
      <w:tr w14:paraId="01E43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51FF7220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951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836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购置学生用床数量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8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E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288套</w:t>
            </w:r>
          </w:p>
        </w:tc>
      </w:tr>
      <w:tr w14:paraId="21BDE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CD1AF07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1DCB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质量验收合格率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0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76474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12E533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1A0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项目实施时长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3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</w:tc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 w14:paraId="7FA14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21E3E70C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改善办学条件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定性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34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</w:tr>
      <w:tr w14:paraId="52E118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4473F936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学生、家长、社会满意度提升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</w:tr>
      <w:tr w14:paraId="083F14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1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C402BAF"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专项资金安排金额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6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500000元</w:t>
            </w:r>
          </w:p>
        </w:tc>
      </w:tr>
    </w:tbl>
    <w:p w14:paraId="409F1E69">
      <w:pPr>
        <w:spacing w:line="578" w:lineRule="atLeast"/>
        <w:ind w:right="-170" w:rightChars="-53"/>
        <w:rPr>
          <w:rFonts w:ascii="黑体" w:hAnsi="黑体" w:eastAsia="黑体" w:cs="黑体"/>
          <w:sz w:val="24"/>
          <w:szCs w:val="24"/>
        </w:rPr>
      </w:pPr>
    </w:p>
    <w:p w14:paraId="0E010AF7"/>
    <w:p w14:paraId="128E0F71">
      <w:pPr>
        <w:pStyle w:val="7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7399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379E6E">
                          <w:pPr>
                            <w:pStyle w:val="5"/>
                            <w:ind w:right="451" w:rightChars="141"/>
                            <w:jc w:val="righ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17AA5E5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379E6E">
                    <w:pPr>
                      <w:pStyle w:val="5"/>
                      <w:ind w:right="451" w:rightChars="141"/>
                      <w:jc w:val="righ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17AA5E5E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2EC5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E4E37"/>
    <w:rsid w:val="226E4E37"/>
    <w:rsid w:val="26A67AFE"/>
    <w:rsid w:val="362461BB"/>
    <w:rsid w:val="501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 Indent"/>
    <w:basedOn w:val="1"/>
    <w:qFormat/>
    <w:uiPriority w:val="0"/>
    <w:pPr>
      <w:spacing w:after="120"/>
      <w:ind w:leftChars="200"/>
    </w:pPr>
    <w:rPr>
      <w:rFonts w:ascii="仿宋_GB2312"/>
      <w:szCs w:val="32"/>
    </w:rPr>
  </w:style>
  <w:style w:type="paragraph" w:styleId="5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2608</Words>
  <Characters>2842</Characters>
  <Lines>0</Lines>
  <Paragraphs>0</Paragraphs>
  <TotalTime>7</TotalTime>
  <ScaleCrop>false</ScaleCrop>
  <LinksUpToDate>false</LinksUpToDate>
  <CharactersWithSpaces>2870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2025-07-04T01:24:00Z</dcterms:created>
  <dc:creator>1988</dc:creator>
  <cp:lastModifiedBy>-知足。</cp:lastModifiedBy>
  <dcterms:modified xsi:type="dcterms:W3CDTF">2025-12-03T08:12:20Z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06E9B079B7974942B4583EB3C61B704C_11</vt:lpwstr>
  </property>
  <property fmtid="{D5CDD505-2E9C-101B-9397-08002B2CF9AE}" pid="4" name="KSOTemplateDocerSaveRecord">
    <vt:lpwstr>eyJoZGlkIjoiMDljYzgxZGViOTQzYjQ1MWQ5OThjZGJkMDQzYWQ5NzAiLCJ1c2VySWQiOiI4NTg5MDkzNDEifQ==</vt:lpwstr>
  </property>
</Properties>
</file>