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EA20">
      <w:pPr>
        <w:pStyle w:val="5"/>
        <w:keepNext w:val="0"/>
        <w:keepLines w:val="0"/>
        <w:framePr w:wrap="auto" w:vAnchor="page" w:hAnchor="page" w:x="1568" w:y="18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rFonts w:ascii="黑体" w:hAnsi="黑体" w:eastAsia="黑体" w:cs="黑体"/>
          <w:color w:val="000000"/>
          <w:spacing w:val="0"/>
          <w:w w:val="100"/>
          <w:position w:val="0"/>
          <w:sz w:val="30"/>
          <w:szCs w:val="30"/>
        </w:rPr>
        <w:t>附表2</w:t>
      </w:r>
    </w:p>
    <w:p w14:paraId="34463F71">
      <w:pPr>
        <w:pStyle w:val="6"/>
        <w:keepNext w:val="0"/>
        <w:keepLines w:val="0"/>
        <w:framePr w:w="9432" w:h="1210" w:hRule="exact" w:wrap="auto" w:vAnchor="page" w:hAnchor="page" w:x="1568" w:y="2548"/>
        <w:widowControl w:val="0"/>
        <w:shd w:val="clear" w:color="auto" w:fill="auto"/>
        <w:bidi w:val="0"/>
        <w:spacing w:before="0" w:after="300" w:line="240" w:lineRule="auto"/>
        <w:ind w:left="0" w:right="0" w:firstLine="620"/>
        <w:jc w:val="left"/>
      </w:pPr>
      <w:bookmarkStart w:id="0" w:name="bookmark76"/>
      <w:bookmarkStart w:id="1" w:name="bookmark75"/>
      <w:bookmarkStart w:id="2" w:name="bookmark77"/>
      <w:r>
        <w:rPr>
          <w:color w:val="000000"/>
          <w:spacing w:val="0"/>
          <w:w w:val="100"/>
          <w:position w:val="0"/>
        </w:rPr>
        <w:t>部门整体支出绩效目标完成情况自评表</w:t>
      </w:r>
      <w:bookmarkEnd w:id="0"/>
      <w:bookmarkEnd w:id="1"/>
      <w:bookmarkEnd w:id="2"/>
    </w:p>
    <w:p w14:paraId="5B9CFB2B">
      <w:pPr>
        <w:pStyle w:val="5"/>
        <w:keepNext w:val="0"/>
        <w:keepLines w:val="0"/>
        <w:framePr w:w="9432" w:h="1210" w:hRule="exact" w:wrap="auto" w:vAnchor="page" w:hAnchor="page" w:x="1568" w:y="2548"/>
        <w:widowControl w:val="0"/>
        <w:shd w:val="clear" w:color="auto" w:fill="auto"/>
        <w:bidi w:val="0"/>
        <w:spacing w:before="0" w:after="0" w:line="240" w:lineRule="auto"/>
        <w:ind w:left="4440" w:right="0" w:firstLine="0"/>
        <w:jc w:val="left"/>
        <w:rPr>
          <w:sz w:val="28"/>
          <w:szCs w:val="28"/>
        </w:rPr>
      </w:pPr>
      <w:r>
        <w:rPr>
          <w:rFonts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2024</w:t>
      </w:r>
      <w:r>
        <w:rPr>
          <w:rFonts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年度)</w:t>
      </w:r>
    </w:p>
    <w:p w14:paraId="7DB3EA93">
      <w:pPr>
        <w:pStyle w:val="7"/>
        <w:keepNext w:val="0"/>
        <w:keepLines w:val="0"/>
        <w:framePr w:wrap="auto" w:vAnchor="page" w:hAnchor="page" w:x="9330" w:y="3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单位:万元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0"/>
        <w:gridCol w:w="782"/>
        <w:gridCol w:w="984"/>
        <w:gridCol w:w="1262"/>
        <w:gridCol w:w="706"/>
        <w:gridCol w:w="154"/>
        <w:gridCol w:w="830"/>
        <w:gridCol w:w="984"/>
        <w:gridCol w:w="984"/>
        <w:gridCol w:w="1555"/>
      </w:tblGrid>
      <w:tr w14:paraId="62029B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D6FBAF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部门名称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FC64D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渠县李馥镇中心学校</w:t>
            </w:r>
          </w:p>
        </w:tc>
      </w:tr>
      <w:tr w14:paraId="372C54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1E308B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82" w:lineRule="exact"/>
              <w:ind w:left="0" w:right="0" w:firstLine="14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年度部 门整体 支出预 算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2616DB2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资金总额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6FAD846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财政拨款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8CEE5F9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其他资金</w:t>
            </w:r>
          </w:p>
        </w:tc>
      </w:tr>
      <w:tr w14:paraId="5D021A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0DC2C2B">
            <w:pPr>
              <w:framePr w:w="9432" w:h="9245" w:wrap="auto" w:vAnchor="page" w:hAnchor="page" w:x="1568" w:y="4468"/>
              <w:rPr>
                <w:rFonts w:hint="eastAsia" w:ascii="仿宋" w:hAnsi="仿宋" w:eastAsia="仿宋" w:cs="仿宋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73B14F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2126.41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70455E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2126.41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912FB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1040" w:firstLine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0</w:t>
            </w:r>
          </w:p>
        </w:tc>
      </w:tr>
      <w:tr w14:paraId="61711B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91B868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年度总体</w:t>
            </w:r>
          </w:p>
          <w:p w14:paraId="7F2EFA89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目标</w:t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CE5C3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400" w:firstLineChars="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编委下达渠县李馥镇中心学校编制1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人,实际财政供养人员141 人，其中在职 129 人，遗属12人。内设办公室、教导处、后勤处等部门。</w:t>
            </w:r>
          </w:p>
          <w:p w14:paraId="471EF8A6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2024年主要工作:全面实施九年制义务教育,促进基础教育发展。以习近平新时代中国特色社会主义思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eastAsia="zh-CN"/>
              </w:rPr>
              <w:t>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为指导,深入贯彻党的二十大精神,全面落实党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的教育方针。狠 抓基层党组织建设,保障学校正常教育教学活动的开展。全面完成教育教学目标和任务 。组织开展教师教研交流活动,完成2024年度教育局组织的教研教改任务和教师的继续教育学习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保障教职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的工资及福利;保障 教职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正常办公、教学、生活;保障全校394名学生正常的学习;保障12名遗属人员基 本生活费,保障贫困学生完成义务教育。</w:t>
            </w:r>
          </w:p>
        </w:tc>
      </w:tr>
      <w:tr w14:paraId="55BAB9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238B0B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年度主要 任务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8A075D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任务名称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879C2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主要内容</w:t>
            </w:r>
          </w:p>
        </w:tc>
      </w:tr>
      <w:tr w14:paraId="0A475C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9DE613">
            <w:pPr>
              <w:framePr w:w="9432" w:h="9245" w:wrap="auto" w:vAnchor="page" w:hAnchor="page" w:x="1568" w:y="4468"/>
              <w:rPr>
                <w:rFonts w:hint="eastAsia" w:ascii="仿宋" w:hAnsi="仿宋" w:eastAsia="仿宋" w:cs="仿宋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0AC5BB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对个人和家庭的补 助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5075D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用于保障在职人员的独生子女补助及退休遗属人员补助支出。</w:t>
            </w:r>
          </w:p>
        </w:tc>
      </w:tr>
      <w:tr w14:paraId="7DC9D1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C673B0E">
            <w:pPr>
              <w:framePr w:w="9432" w:h="9245" w:wrap="auto" w:vAnchor="page" w:hAnchor="page" w:x="1568" w:y="4468"/>
              <w:rPr>
                <w:rFonts w:hint="eastAsia" w:ascii="仿宋" w:hAnsi="仿宋" w:eastAsia="仿宋" w:cs="仿宋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DEEFF6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资福利支出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6F319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用于保障人员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资支出,包括基本工资、绩效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资、津贴补贴等人员经费。</w:t>
            </w:r>
          </w:p>
        </w:tc>
      </w:tr>
      <w:tr w14:paraId="70AE0E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0B731F">
            <w:pPr>
              <w:framePr w:w="9432" w:h="9245" w:wrap="auto" w:vAnchor="page" w:hAnchor="page" w:x="1568" w:y="4468"/>
              <w:rPr>
                <w:rFonts w:hint="eastAsia" w:ascii="仿宋" w:hAnsi="仿宋" w:eastAsia="仿宋" w:cs="仿宋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54CC8A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Style w:val="4"/>
                <w:rFonts w:ascii="var(--ds-font-family-code)" w:hAnsi="var(--ds-font-family-code)" w:eastAsia="var(--ds-font-family-code)" w:cs="var(--ds-font-family-code)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商品和服务支出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F70A2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用于保障学校正常运转的日常公用支出。包括办公费、印刷费、水电费、工会经 费等日常公用经费</w:t>
            </w:r>
          </w:p>
        </w:tc>
      </w:tr>
      <w:tr w14:paraId="2D3552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2288D7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年度绩效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032109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5" w:lineRule="exact"/>
              <w:ind w:left="180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ー级 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6D203A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二级指 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1A1402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三级指标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9FE00A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76" w:lineRule="exact"/>
              <w:ind w:left="140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绩效 指标 性质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647BB0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绩效指标值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6D1CBA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绩效度 量单位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94310A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权重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F3BBC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实际完成 指 标值</w:t>
            </w:r>
          </w:p>
        </w:tc>
      </w:tr>
      <w:tr w14:paraId="1B4B6C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exact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2BD1CC">
            <w:pPr>
              <w:framePr w:w="9432" w:h="9245" w:wrap="auto" w:vAnchor="page" w:hAnchor="page" w:x="1568" w:y="4468"/>
              <w:rPr>
                <w:rFonts w:hint="eastAsia" w:ascii="仿宋" w:hAnsi="仿宋" w:eastAsia="仿宋" w:cs="仿宋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61EE80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35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产出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指 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659774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数量指标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FC7A9E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36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工资福利、商 品服务和对 个人及家庭 补助支出覆 盖总人数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EF03A5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CAA78A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8D5FD2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人数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D0D3A2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DEDDC">
            <w:pPr>
              <w:pStyle w:val="5"/>
              <w:keepNext w:val="0"/>
              <w:keepLines w:val="0"/>
              <w:framePr w:w="9432" w:h="9245" w:wrap="auto" w:vAnchor="page" w:hAnchor="page" w:x="1568" w:y="4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129 人</w:t>
            </w:r>
          </w:p>
        </w:tc>
      </w:tr>
    </w:tbl>
    <w:p w14:paraId="681AD630">
      <w:pPr>
        <w:pStyle w:val="8"/>
        <w:keepNext w:val="0"/>
        <w:keepLines w:val="0"/>
        <w:framePr w:wrap="auto" w:vAnchor="page" w:hAnchor="page" w:x="1870" w:y="14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16 -</w:t>
      </w:r>
    </w:p>
    <w:p w14:paraId="0DC93AFD"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 w14:paraId="5CC42933">
      <w:pPr>
        <w:widowControl w:val="0"/>
        <w:spacing w:line="1" w:lineRule="exact"/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0"/>
        <w:gridCol w:w="782"/>
        <w:gridCol w:w="984"/>
        <w:gridCol w:w="1262"/>
        <w:gridCol w:w="706"/>
        <w:gridCol w:w="984"/>
        <w:gridCol w:w="984"/>
        <w:gridCol w:w="984"/>
        <w:gridCol w:w="1555"/>
      </w:tblGrid>
      <w:tr w14:paraId="262FD8C1">
        <w:trPr>
          <w:trHeight w:val="1742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C7AFCE9">
            <w:pPr>
              <w:framePr w:w="9432" w:h="7411" w:wrap="auto" w:vAnchor="page" w:hAnchor="page" w:x="1568" w:y="1871"/>
              <w:widowControl w:val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12A729">
            <w:pPr>
              <w:framePr w:w="9432" w:h="7411" w:wrap="auto" w:vAnchor="page" w:hAnchor="page" w:x="1568" w:y="1871"/>
              <w:widowControl w:val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D5A726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质量指标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20EB76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33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资福利、商 品服务和对 个人及家庭 补助支出准 确率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115E49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199BC4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55B10B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631BE6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3CAFD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100%</w:t>
            </w:r>
          </w:p>
        </w:tc>
      </w:tr>
      <w:tr w14:paraId="241A20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3DC93936">
            <w:pPr>
              <w:framePr w:w="9432" w:h="7411" w:wrap="auto" w:vAnchor="page" w:hAnchor="page" w:x="1568" w:y="1871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63AE28E6">
            <w:pPr>
              <w:framePr w:w="9432" w:h="7411" w:wrap="auto" w:vAnchor="page" w:hAnchor="page" w:x="1568" w:y="1871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6DEBDD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时效指标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52B704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资金拨付及 时率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687AED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15416F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444BD3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3FF7E1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1F8F2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100%</w:t>
            </w:r>
          </w:p>
        </w:tc>
      </w:tr>
      <w:tr w14:paraId="78958C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3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3BB71AB8">
            <w:pPr>
              <w:framePr w:w="9432" w:h="7411" w:wrap="auto" w:vAnchor="page" w:hAnchor="page" w:x="1568" w:y="1871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49A172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效益</w:t>
            </w:r>
          </w:p>
          <w:p w14:paraId="7FBF7412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963E0B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16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社会效 益指标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EEB2F7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72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保障了基 础教育发 展,全面实 施了小学 义务教育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F9B5B5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定性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398B6F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DBF1746">
            <w:pPr>
              <w:framePr w:w="9432" w:h="7411" w:wrap="auto" w:vAnchor="page" w:hAnchor="page" w:x="1568" w:y="1871"/>
              <w:widowControl w:val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9F5D05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76AAD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高</w:t>
            </w:r>
          </w:p>
        </w:tc>
      </w:tr>
      <w:tr w14:paraId="3AA74F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32E7CEA0">
            <w:pPr>
              <w:framePr w:w="9432" w:h="7411" w:wrap="auto" w:vAnchor="page" w:hAnchor="page" w:x="1568" w:y="1871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1BA675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满意 度指 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47EE75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16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服务对 象满意 度指标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594BC3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受益对象 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5F97EB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&gt;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481D78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3BEC98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%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D97955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D417B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100%</w:t>
            </w:r>
          </w:p>
        </w:tc>
      </w:tr>
      <w:tr w14:paraId="5FCF53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2" w:hRule="exact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B3A9060">
            <w:pPr>
              <w:framePr w:w="9432" w:h="7411" w:wrap="auto" w:vAnchor="page" w:hAnchor="page" w:x="1568" w:y="1871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8DE76F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成本</w:t>
            </w:r>
          </w:p>
          <w:p w14:paraId="7634131B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4B1DF3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经济成</w:t>
            </w:r>
          </w:p>
          <w:p w14:paraId="6C075315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本指标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EC8B358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资福利、 商品服务 和对个人 及家庭补 助支出总 计金额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2E5351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F25BF9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2126.41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8A7378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万元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E171A3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29E97">
            <w:pPr>
              <w:pStyle w:val="5"/>
              <w:keepNext w:val="0"/>
              <w:keepLines w:val="0"/>
              <w:framePr w:w="9432" w:h="7411" w:wrap="auto" w:vAnchor="page" w:hAnchor="page" w:x="1568" w:y="1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18"/>
                <w:szCs w:val="18"/>
              </w:rPr>
              <w:t>2126.41 万元</w:t>
            </w:r>
          </w:p>
        </w:tc>
      </w:tr>
    </w:tbl>
    <w:p w14:paraId="634722DF">
      <w:pPr>
        <w:pStyle w:val="8"/>
        <w:keepNext w:val="0"/>
        <w:keepLines w:val="0"/>
        <w:framePr w:w="878" w:h="336" w:hRule="exact" w:wrap="auto" w:vAnchor="page" w:hAnchor="page" w:x="9565" w:y="151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8"/>
          <w:szCs w:val="28"/>
        </w:rPr>
      </w:pPr>
    </w:p>
    <w:p w14:paraId="67EE2559">
      <w:pPr>
        <w:widowControl w:val="0"/>
        <w:spacing w:line="1" w:lineRule="exact"/>
      </w:pPr>
    </w:p>
    <w:p w14:paraId="78658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65C70"/>
    <w:rsid w:val="0BA43B57"/>
    <w:rsid w:val="17865C70"/>
    <w:rsid w:val="1C861F4B"/>
    <w:rsid w:val="2105032F"/>
    <w:rsid w:val="31E6295C"/>
    <w:rsid w:val="3C174336"/>
    <w:rsid w:val="5BEF2371"/>
    <w:rsid w:val="6929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Code"/>
    <w:basedOn w:val="3"/>
    <w:uiPriority w:val="0"/>
    <w:rPr>
      <w:rFonts w:ascii="Courier New" w:hAnsi="Courier New"/>
      <w:sz w:val="20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after="40" w:line="449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450"/>
      <w:ind w:firstLine="310"/>
      <w:outlineLvl w:val="1"/>
    </w:pPr>
    <w:rPr>
      <w:rFonts w:ascii="MS Mincho" w:hAnsi="MS Mincho" w:eastAsia="MS Mincho" w:cs="MS Mincho"/>
      <w:sz w:val="44"/>
      <w:szCs w:val="44"/>
      <w:u w:val="none"/>
      <w:shd w:val="clear" w:color="auto" w:fill="auto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rFonts w:ascii="仿宋" w:hAnsi="仿宋" w:eastAsia="仿宋" w:cs="仿宋"/>
      <w:sz w:val="20"/>
      <w:szCs w:val="20"/>
      <w:u w:val="none"/>
      <w:shd w:val="clear" w:color="auto" w:fill="auto"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797</Characters>
  <Lines>0</Lines>
  <Paragraphs>0</Paragraphs>
  <TotalTime>0</TotalTime>
  <ScaleCrop>false</ScaleCrop>
  <LinksUpToDate>false</LinksUpToDate>
  <CharactersWithSpaces>845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2025-10-16T08:46:00Z</dcterms:created>
  <dc:creator>天天向上</dc:creator>
  <cp:lastModifiedBy>Administrator</cp:lastModifiedBy>
  <dcterms:modified xsi:type="dcterms:W3CDTF">2025-10-27T01:06:34Z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B09C5DC824074535978B9E6B0C1307F6_11</vt:lpwstr>
  </property>
  <property fmtid="{D5CDD505-2E9C-101B-9397-08002B2CF9AE}" pid="4" name="KSOTemplateDocerSaveRecord">
    <vt:lpwstr>eyJoZGlkIjoiYjQ3MzcxMWIzOTIwOWQzMzc3ZGM3ZDEzZWQ0Mzc5ODUiLCJ1c2VySWQiOiIzODI4NjU0OTcifQ==</vt:lpwstr>
  </property>
</Properties>
</file>