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8BC1"/>
    <w:p w14:paraId="05BBBC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省级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财政衔接推进乡村振兴补助资金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（千亿级优势特色农业产业培育项目）</w:t>
      </w:r>
    </w:p>
    <w:p w14:paraId="61ED01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一、建设内容</w:t>
      </w:r>
    </w:p>
    <w:p w14:paraId="6ACF58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在有庆镇、定远镇、宝城镇、清溪场镇、龙凤镇等8个乡镇建设优质稻订单生产基地3万亩，在有庆镇龙头村建设水稻集中育秧场100亩。采取政府购买服务的方式，在项目区开展水稻无人机病虫害防控2.5万亩、水稻无人机施肥300吨。在龙凤镇宝珠村建设提灌站1座。建设稻谷烘干中心1座，改造升级大米加工生产线2条，建设大米全自动生产线1条，建设稻谷烘干设施41座。开展农产品展示展销会4次，开展品牌线下宣传推广4项，开展网红抖音直播带货4次，建设水稻品比试验区100亩。</w:t>
      </w:r>
    </w:p>
    <w:p w14:paraId="63134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二、建设时间。2025年9月--2026年8月。</w:t>
      </w:r>
    </w:p>
    <w:p w14:paraId="3C3896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三、资金来源。千亿级优势特色农业产业培育项目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2025-2026年总计划投资1000万元，其中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2025年省级财政衔接推进乡村振兴补助资金（川财农〔2025〕58号）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600万元，剩余资金2026年度由省级资金另行下达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348292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四、补助环节及标准</w:t>
      </w:r>
      <w:bookmarkStart w:id="0" w:name="_GoBack"/>
      <w:bookmarkEnd w:id="0"/>
    </w:p>
    <w:p w14:paraId="2BC087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1.建设高标准生产基地。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建设集中育秧场100亩补助资金40万元；建设提灌站1座补助10万元；无人机病虫害防控2.5万亩使用资金100万元、无人机施肥300吨使用资金150万元。</w:t>
      </w:r>
    </w:p>
    <w:p w14:paraId="620657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2.提升农产品加工能力。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建设稻谷烘干中心1座补助资金214万元、稻谷烘干设备41台补助资金328万元、升级改造大米加工线2条补助资金20万元、新建大米加工线1条补助资金28万元。</w:t>
      </w:r>
    </w:p>
    <w:p w14:paraId="4970F5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3.做大做强品牌营销体系。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组织企业参加展示展销4次补助资金8万元、品牌线下宣传推广4项补助资金8万元、开展网红抖音直播带货4次补助资金24万元。</w:t>
      </w:r>
    </w:p>
    <w:p w14:paraId="4CD39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4.协同攻坚关键共性技术。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开展水稻品比试验100亩补助资金50万元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15E2F"/>
    <w:rsid w:val="0CC13C0E"/>
    <w:rsid w:val="234E3133"/>
    <w:rsid w:val="57715E2F"/>
    <w:rsid w:val="63C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633</Characters>
  <Lines>0</Lines>
  <Paragraphs>0</Paragraphs>
  <TotalTime>3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2025-12-21T02:08:00Z</dcterms:created>
  <dc:creator>wangiue</dc:creator>
  <cp:lastModifiedBy>wangiue</cp:lastModifiedBy>
  <dcterms:modified xsi:type="dcterms:W3CDTF">2025-12-21T02:16:37Z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CF2B5148BC724E7C811FF56A86C72889_11</vt:lpwstr>
  </property>
  <property fmtid="{D5CDD505-2E9C-101B-9397-08002B2CF9AE}" pid="4" name="KSOTemplateDocerSaveRecord">
    <vt:lpwstr>eyJoZGlkIjoiOGZiMDAwZTZhN2NiYTU5MWZlN2ExYTQxM2U2NjAxZTEiLCJ1c2VySWQiOiIxNDY5OTc0NzM4In0=</vt:lpwstr>
  </property>
</Properties>
</file>