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22" w:rsidRPr="001B62A4" w:rsidRDefault="00B94D55">
      <w:pPr>
        <w:widowControl/>
        <w:spacing w:line="0" w:lineRule="atLeast"/>
        <w:contextualSpacing/>
        <w:jc w:val="center"/>
        <w:rPr>
          <w:rFonts w:asciiTheme="majorEastAsia" w:eastAsiaTheme="majorEastAsia" w:hAnsiTheme="majorEastAsia"/>
          <w:b/>
          <w:bCs/>
          <w:sz w:val="44"/>
          <w:szCs w:val="44"/>
          <w:shd w:val="clear" w:color="auto" w:fill="FFFFFF"/>
        </w:rPr>
      </w:pPr>
      <w:r w:rsidRPr="001B62A4">
        <w:rPr>
          <w:rFonts w:asciiTheme="majorEastAsia" w:eastAsiaTheme="majorEastAsia" w:hAnsiTheme="majorEastAsia"/>
          <w:b/>
          <w:bCs/>
          <w:sz w:val="44"/>
          <w:szCs w:val="44"/>
          <w:shd w:val="clear" w:color="auto" w:fill="FFFFFF"/>
        </w:rPr>
        <w:t>渠县</w:t>
      </w:r>
      <w:r w:rsidR="001B62A4" w:rsidRPr="001B62A4">
        <w:rPr>
          <w:rFonts w:asciiTheme="majorEastAsia" w:eastAsiaTheme="majorEastAsia" w:hAnsiTheme="majorEastAsia" w:cs="宋体" w:hint="eastAsia"/>
          <w:b/>
          <w:bCs/>
          <w:sz w:val="44"/>
          <w:szCs w:val="44"/>
          <w:shd w:val="clear" w:color="auto" w:fill="FFFFFF"/>
        </w:rPr>
        <w:t>丰乐</w:t>
      </w:r>
      <w:r w:rsidRPr="001B62A4">
        <w:rPr>
          <w:rFonts w:asciiTheme="majorEastAsia" w:eastAsiaTheme="majorEastAsia" w:hAnsiTheme="majorEastAsia"/>
          <w:b/>
          <w:bCs/>
          <w:sz w:val="44"/>
          <w:szCs w:val="44"/>
          <w:shd w:val="clear" w:color="auto" w:fill="FFFFFF"/>
        </w:rPr>
        <w:t>镇人民政府</w:t>
      </w:r>
    </w:p>
    <w:p w:rsidR="002E0322" w:rsidRDefault="00B94D55">
      <w:pPr>
        <w:widowControl/>
        <w:spacing w:line="0" w:lineRule="atLeast"/>
        <w:contextualSpacing/>
        <w:jc w:val="center"/>
        <w:rPr>
          <w:rFonts w:eastAsia="方正小标宋简体"/>
          <w:bCs/>
          <w:sz w:val="44"/>
          <w:szCs w:val="44"/>
          <w:shd w:val="clear" w:color="auto" w:fill="FFFFFF"/>
        </w:rPr>
      </w:pPr>
      <w:r>
        <w:rPr>
          <w:rFonts w:eastAsia="方正小标宋_GBK"/>
          <w:bCs/>
          <w:sz w:val="44"/>
          <w:szCs w:val="44"/>
          <w:shd w:val="clear" w:color="auto" w:fill="FFFFFF"/>
        </w:rPr>
        <w:t>关于</w:t>
      </w:r>
      <w:r>
        <w:rPr>
          <w:rFonts w:eastAsia="方正小标宋_GBK"/>
          <w:bCs/>
          <w:sz w:val="44"/>
          <w:szCs w:val="44"/>
          <w:shd w:val="clear" w:color="auto" w:fill="FFFFFF"/>
        </w:rPr>
        <w:t>2024</w:t>
      </w:r>
      <w:r>
        <w:rPr>
          <w:rFonts w:eastAsia="方正小标宋_GBK"/>
          <w:bCs/>
          <w:sz w:val="44"/>
          <w:szCs w:val="44"/>
          <w:shd w:val="clear" w:color="auto" w:fill="FFFFFF"/>
        </w:rPr>
        <w:t>年度部门预算绩效自评的报告</w:t>
      </w:r>
    </w:p>
    <w:p w:rsidR="002E0322" w:rsidRDefault="002E0322">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rsidR="002E0322" w:rsidRDefault="00B94D55">
      <w:pPr>
        <w:widowControl/>
        <w:adjustRightInd w:val="0"/>
        <w:snapToGrid w:val="0"/>
        <w:spacing w:line="578" w:lineRule="exact"/>
        <w:ind w:firstLineChars="200" w:firstLine="640"/>
        <w:contextualSpacing/>
        <w:jc w:val="left"/>
        <w:rPr>
          <w:szCs w:val="32"/>
        </w:rPr>
      </w:pPr>
      <w:r>
        <w:rPr>
          <w:rFonts w:eastAsia="黑体"/>
          <w:color w:val="000000"/>
          <w:kern w:val="0"/>
          <w:szCs w:val="32"/>
          <w:shd w:val="clear" w:color="auto" w:fill="FFFFFF"/>
          <w:lang w:val="zh-CN"/>
        </w:rPr>
        <w:t>一、部门（单位）基本情况</w:t>
      </w:r>
    </w:p>
    <w:p w:rsidR="002E0322" w:rsidRPr="00BA6912" w:rsidRDefault="00B94D55" w:rsidP="001B62A4">
      <w:pPr>
        <w:widowControl/>
        <w:adjustRightInd w:val="0"/>
        <w:snapToGrid w:val="0"/>
        <w:spacing w:line="578" w:lineRule="exact"/>
        <w:ind w:firstLineChars="200" w:firstLine="641"/>
        <w:contextualSpacing/>
        <w:jc w:val="left"/>
        <w:rPr>
          <w:szCs w:val="32"/>
        </w:rPr>
      </w:pPr>
      <w:r>
        <w:rPr>
          <w:rFonts w:eastAsia="楷体_GB2312"/>
          <w:b/>
          <w:bCs/>
          <w:color w:val="000000"/>
          <w:kern w:val="0"/>
          <w:szCs w:val="32"/>
          <w:shd w:val="clear" w:color="auto" w:fill="FFFFFF"/>
          <w:lang w:val="zh-CN"/>
        </w:rPr>
        <w:t>（一）</w:t>
      </w:r>
      <w:r w:rsidRPr="00BA6912">
        <w:rPr>
          <w:rFonts w:eastAsia="楷体_GB2312"/>
          <w:b/>
          <w:bCs/>
          <w:color w:val="000000"/>
          <w:kern w:val="0"/>
          <w:szCs w:val="32"/>
          <w:shd w:val="clear" w:color="auto" w:fill="FFFFFF"/>
          <w:lang w:val="zh-CN"/>
        </w:rPr>
        <w:t>机构组成。</w:t>
      </w:r>
      <w:r w:rsidRPr="00BA6912">
        <w:rPr>
          <w:rFonts w:eastAsia="仿宋"/>
          <w:color w:val="000000"/>
          <w:kern w:val="0"/>
          <w:szCs w:val="32"/>
          <w:shd w:val="clear" w:color="auto" w:fill="FFFFFF"/>
          <w:lang w:val="zh-CN"/>
        </w:rPr>
        <w:t>渠县</w:t>
      </w:r>
      <w:r w:rsidR="001B62A4" w:rsidRPr="00BA6912">
        <w:rPr>
          <w:rFonts w:eastAsia="仿宋"/>
          <w:color w:val="000000"/>
          <w:kern w:val="0"/>
          <w:szCs w:val="32"/>
          <w:shd w:val="clear" w:color="auto" w:fill="FFFFFF"/>
          <w:lang w:val="zh-CN"/>
        </w:rPr>
        <w:t>丰乐</w:t>
      </w:r>
      <w:r w:rsidRPr="00BA6912">
        <w:rPr>
          <w:rFonts w:eastAsia="仿宋"/>
          <w:color w:val="000000"/>
          <w:kern w:val="0"/>
          <w:szCs w:val="32"/>
          <w:shd w:val="clear" w:color="auto" w:fill="FFFFFF"/>
          <w:lang w:val="zh-CN"/>
        </w:rPr>
        <w:t>镇人民政府按照《渠县乡镇（街道）机构改革方案》（渠委办发</w:t>
      </w:r>
      <w:r w:rsidRPr="00BA6912">
        <w:rPr>
          <w:rFonts w:eastAsia="仿宋" w:hint="eastAsia"/>
          <w:color w:val="000000"/>
          <w:kern w:val="0"/>
          <w:szCs w:val="32"/>
          <w:shd w:val="clear" w:color="auto" w:fill="FFFFFF"/>
          <w:lang w:val="zh-CN"/>
        </w:rPr>
        <w:t>〔</w:t>
      </w:r>
      <w:r w:rsidRPr="00BA6912">
        <w:rPr>
          <w:rFonts w:eastAsia="仿宋" w:hint="eastAsia"/>
          <w:color w:val="000000"/>
          <w:kern w:val="0"/>
          <w:szCs w:val="32"/>
          <w:shd w:val="clear" w:color="auto" w:fill="FFFFFF"/>
          <w:lang w:val="zh-CN"/>
        </w:rPr>
        <w:t>2024</w:t>
      </w:r>
      <w:r w:rsidRPr="00BA6912">
        <w:rPr>
          <w:rFonts w:eastAsia="仿宋" w:hint="eastAsia"/>
          <w:color w:val="000000"/>
          <w:kern w:val="0"/>
          <w:szCs w:val="32"/>
          <w:shd w:val="clear" w:color="auto" w:fill="FFFFFF"/>
          <w:lang w:val="zh-CN"/>
        </w:rPr>
        <w:t>〕</w:t>
      </w:r>
      <w:r w:rsidRPr="00BA6912">
        <w:rPr>
          <w:rFonts w:eastAsia="仿宋" w:hint="eastAsia"/>
          <w:color w:val="000000"/>
          <w:kern w:val="0"/>
          <w:szCs w:val="32"/>
          <w:shd w:val="clear" w:color="auto" w:fill="FFFFFF"/>
          <w:lang w:val="zh-CN"/>
        </w:rPr>
        <w:t>17</w:t>
      </w:r>
      <w:r w:rsidRPr="00BA6912">
        <w:rPr>
          <w:rFonts w:eastAsia="仿宋" w:hint="eastAsia"/>
          <w:color w:val="000000"/>
          <w:kern w:val="0"/>
          <w:szCs w:val="32"/>
          <w:shd w:val="clear" w:color="auto" w:fill="FFFFFF"/>
          <w:lang w:val="zh-CN"/>
        </w:rPr>
        <w:t>号</w:t>
      </w:r>
      <w:r w:rsidRPr="00BA6912">
        <w:rPr>
          <w:rFonts w:eastAsia="仿宋"/>
          <w:color w:val="000000"/>
          <w:kern w:val="0"/>
          <w:szCs w:val="32"/>
          <w:shd w:val="clear" w:color="auto" w:fill="FFFFFF"/>
          <w:lang w:val="zh-CN"/>
        </w:rPr>
        <w:t>）文件要求，统一设置党政内设机构</w:t>
      </w:r>
      <w:r w:rsidRPr="00BA6912">
        <w:rPr>
          <w:rFonts w:eastAsia="仿宋"/>
          <w:color w:val="000000"/>
          <w:kern w:val="0"/>
          <w:szCs w:val="32"/>
          <w:shd w:val="clear" w:color="auto" w:fill="FFFFFF"/>
          <w:lang w:val="zh-CN"/>
        </w:rPr>
        <w:t>7</w:t>
      </w:r>
      <w:r w:rsidRPr="00BA6912">
        <w:rPr>
          <w:rFonts w:eastAsia="仿宋"/>
          <w:color w:val="000000"/>
          <w:kern w:val="0"/>
          <w:szCs w:val="32"/>
          <w:shd w:val="clear" w:color="auto" w:fill="FFFFFF"/>
          <w:lang w:val="zh-CN"/>
        </w:rPr>
        <w:t>个，分别是办公室、党建办、财政所、经济发展办、社会事务办、社会治理和综合执法办、应急办，设镇直属事业单位</w:t>
      </w:r>
      <w:r w:rsidRPr="00BA6912">
        <w:rPr>
          <w:rFonts w:eastAsia="仿宋"/>
          <w:color w:val="000000"/>
          <w:kern w:val="0"/>
          <w:szCs w:val="32"/>
          <w:shd w:val="clear" w:color="auto" w:fill="FFFFFF"/>
          <w:lang w:val="zh-CN"/>
        </w:rPr>
        <w:t>3</w:t>
      </w:r>
      <w:r w:rsidRPr="00BA6912">
        <w:rPr>
          <w:rFonts w:eastAsia="仿宋"/>
          <w:color w:val="000000"/>
          <w:kern w:val="0"/>
          <w:szCs w:val="32"/>
          <w:shd w:val="clear" w:color="auto" w:fill="FFFFFF"/>
          <w:lang w:val="zh-CN"/>
        </w:rPr>
        <w:t>个，分别是便民服务中心、农业综合服务中心、村镇建设服务中心。</w:t>
      </w:r>
    </w:p>
    <w:p w:rsidR="002E0322" w:rsidRDefault="00B94D55" w:rsidP="001B62A4">
      <w:pPr>
        <w:widowControl/>
        <w:adjustRightInd w:val="0"/>
        <w:snapToGrid w:val="0"/>
        <w:spacing w:line="578" w:lineRule="exact"/>
        <w:ind w:firstLineChars="200" w:firstLine="641"/>
        <w:contextualSpacing/>
        <w:jc w:val="left"/>
        <w:rPr>
          <w:rFonts w:eastAsia="楷体_GB2312"/>
          <w:b/>
          <w:bCs/>
          <w:color w:val="000000"/>
          <w:kern w:val="0"/>
          <w:szCs w:val="32"/>
          <w:shd w:val="clear" w:color="auto" w:fill="FFFFFF"/>
          <w:lang w:val="zh-CN"/>
        </w:rPr>
      </w:pPr>
      <w:r w:rsidRPr="00BA6912">
        <w:rPr>
          <w:rFonts w:eastAsia="楷体_GB2312"/>
          <w:b/>
          <w:bCs/>
          <w:color w:val="000000"/>
          <w:kern w:val="0"/>
          <w:szCs w:val="32"/>
          <w:shd w:val="clear" w:color="auto" w:fill="FFFFFF"/>
          <w:lang w:val="zh-CN"/>
        </w:rPr>
        <w:t>（二）机构职能。</w:t>
      </w:r>
      <w:r w:rsidRPr="00BA6912">
        <w:rPr>
          <w:rFonts w:eastAsia="仿宋"/>
          <w:color w:val="000000"/>
          <w:kern w:val="0"/>
          <w:szCs w:val="32"/>
          <w:shd w:val="clear" w:color="auto" w:fill="FFFFFF"/>
          <w:lang w:val="zh-CN"/>
        </w:rPr>
        <w:t>渠县</w:t>
      </w:r>
      <w:r w:rsidR="001B62A4" w:rsidRPr="00BA6912">
        <w:rPr>
          <w:rFonts w:eastAsia="仿宋"/>
          <w:color w:val="000000"/>
          <w:kern w:val="0"/>
          <w:szCs w:val="32"/>
          <w:shd w:val="clear" w:color="auto" w:fill="FFFFFF"/>
          <w:lang w:val="zh-CN"/>
        </w:rPr>
        <w:t>丰乐</w:t>
      </w:r>
      <w:r w:rsidRPr="00BA6912">
        <w:rPr>
          <w:rFonts w:eastAsia="仿宋"/>
          <w:color w:val="000000"/>
          <w:kern w:val="0"/>
          <w:szCs w:val="32"/>
          <w:shd w:val="clear" w:color="auto" w:fill="FFFFFF"/>
          <w:lang w:val="zh-CN"/>
        </w:rPr>
        <w:t>镇人民政府主要职能包括：贯彻执行党的政策和国家法律法规，负责基层党建、党员队</w:t>
      </w:r>
      <w:r>
        <w:rPr>
          <w:rFonts w:eastAsia="仿宋"/>
          <w:color w:val="000000"/>
          <w:kern w:val="0"/>
          <w:szCs w:val="32"/>
          <w:shd w:val="clear" w:color="auto" w:fill="FFFFFF"/>
          <w:lang w:val="zh-CN"/>
        </w:rPr>
        <w:t>伍建设及群团工作；统筹经济发展与乡村振兴，推动产业调整、项目建设和集体经济；管理民政、教育、卫生、社保等公共服务，优化便民服务体系；维护社会治安，处理信访矛盾，应对突发事件；规划村镇建设，监管环境治理与基础设施；编制财政预算，监督村级财务和惠农政策落实；协调综合行政执法，覆盖市场监管、安全生产等领域。</w:t>
      </w:r>
    </w:p>
    <w:p w:rsidR="00D377B8" w:rsidRDefault="00B94D55" w:rsidP="00D377B8">
      <w:pPr>
        <w:widowControl/>
        <w:adjustRightInd w:val="0"/>
        <w:snapToGrid w:val="0"/>
        <w:spacing w:line="578" w:lineRule="exact"/>
        <w:ind w:firstLineChars="200" w:firstLine="641"/>
        <w:contextualSpacing/>
        <w:jc w:val="left"/>
        <w:rPr>
          <w:rFonts w:ascii="仿宋" w:eastAsia="仿宋" w:hAnsi="仿宋" w:cs="仿宋"/>
          <w:szCs w:val="32"/>
        </w:rPr>
      </w:pPr>
      <w:r>
        <w:rPr>
          <w:rFonts w:eastAsia="楷体_GB2312"/>
          <w:b/>
          <w:bCs/>
          <w:color w:val="000000"/>
          <w:kern w:val="0"/>
          <w:szCs w:val="32"/>
          <w:shd w:val="clear" w:color="auto" w:fill="FFFFFF"/>
          <w:lang w:val="zh-CN"/>
        </w:rPr>
        <w:t>（三）</w:t>
      </w:r>
      <w:r w:rsidRPr="00F828C5">
        <w:rPr>
          <w:rFonts w:eastAsia="楷体_GB2312"/>
          <w:b/>
          <w:bCs/>
          <w:color w:val="000000"/>
          <w:kern w:val="0"/>
          <w:szCs w:val="32"/>
          <w:shd w:val="clear" w:color="auto" w:fill="FFFFFF"/>
          <w:lang w:val="zh-CN"/>
        </w:rPr>
        <w:t>人员概况。</w:t>
      </w:r>
      <w:r w:rsidR="00D377B8">
        <w:rPr>
          <w:rFonts w:ascii="仿宋" w:eastAsia="仿宋" w:hAnsi="仿宋" w:cs="仿宋" w:hint="eastAsia"/>
          <w:szCs w:val="32"/>
        </w:rPr>
        <w:t>截至2024年末，渠县丰乐镇人民政府核定编制人数41名，其中行政编制19名，事业编制22</w:t>
      </w:r>
      <w:r w:rsidR="00F828C5">
        <w:rPr>
          <w:rFonts w:ascii="仿宋" w:eastAsia="仿宋" w:hAnsi="仿宋" w:cs="仿宋" w:hint="eastAsia"/>
          <w:szCs w:val="32"/>
        </w:rPr>
        <w:t>名。实际财政供养人</w:t>
      </w:r>
      <w:r w:rsidR="00D377B8">
        <w:rPr>
          <w:rFonts w:ascii="仿宋" w:eastAsia="仿宋" w:hAnsi="仿宋" w:cs="仿宋" w:hint="eastAsia"/>
          <w:szCs w:val="32"/>
        </w:rPr>
        <w:t>员41名，其中在职41名，退休26名（已转由社保局发放退休金）。</w:t>
      </w:r>
    </w:p>
    <w:p w:rsidR="002E0322" w:rsidRDefault="00B94D55">
      <w:pPr>
        <w:widowControl/>
        <w:adjustRightInd w:val="0"/>
        <w:snapToGrid w:val="0"/>
        <w:spacing w:line="578" w:lineRule="exact"/>
        <w:ind w:firstLineChars="200" w:firstLine="640"/>
        <w:contextualSpacing/>
        <w:jc w:val="left"/>
        <w:rPr>
          <w:rFonts w:eastAsia="黑体"/>
          <w:color w:val="000000"/>
          <w:kern w:val="0"/>
          <w:szCs w:val="32"/>
          <w:shd w:val="clear" w:color="auto" w:fill="FFFFFF"/>
        </w:rPr>
      </w:pPr>
      <w:r>
        <w:rPr>
          <w:rFonts w:eastAsia="黑体"/>
          <w:color w:val="000000"/>
          <w:kern w:val="0"/>
          <w:szCs w:val="32"/>
          <w:shd w:val="clear" w:color="auto" w:fill="FFFFFF"/>
        </w:rPr>
        <w:t>二、部门资金收支情况</w:t>
      </w:r>
    </w:p>
    <w:p w:rsidR="00D377B8" w:rsidRDefault="00D377B8" w:rsidP="001B62A4">
      <w:pPr>
        <w:widowControl/>
        <w:adjustRightInd w:val="0"/>
        <w:snapToGrid w:val="0"/>
        <w:spacing w:line="578" w:lineRule="exact"/>
        <w:ind w:firstLineChars="200" w:firstLine="641"/>
        <w:contextualSpacing/>
        <w:jc w:val="left"/>
        <w:rPr>
          <w:rFonts w:eastAsia="楷体_GB2312"/>
          <w:b/>
          <w:bCs/>
          <w:color w:val="000000"/>
          <w:kern w:val="0"/>
          <w:szCs w:val="32"/>
          <w:shd w:val="clear" w:color="auto" w:fill="FFFFFF"/>
          <w:lang w:val="zh-CN"/>
        </w:rPr>
      </w:pPr>
    </w:p>
    <w:p w:rsidR="00D377B8" w:rsidRDefault="00D377B8" w:rsidP="00D377B8">
      <w:pPr>
        <w:widowControl/>
        <w:adjustRightInd w:val="0"/>
        <w:snapToGrid w:val="0"/>
        <w:spacing w:line="578" w:lineRule="exact"/>
        <w:ind w:firstLineChars="200" w:firstLine="643"/>
        <w:contextualSpacing/>
        <w:jc w:val="left"/>
        <w:rPr>
          <w:rFonts w:ascii="仿宋" w:eastAsia="仿宋" w:hAnsi="仿宋" w:cs="仿宋"/>
          <w:b/>
          <w:bCs/>
          <w:color w:val="000000"/>
          <w:kern w:val="0"/>
          <w:szCs w:val="32"/>
          <w:shd w:val="clear" w:color="auto" w:fill="FFFFFF"/>
          <w:lang w:val="zh-CN"/>
        </w:rPr>
      </w:pPr>
      <w:r>
        <w:rPr>
          <w:rFonts w:ascii="仿宋" w:eastAsia="仿宋" w:hAnsi="仿宋" w:cs="仿宋" w:hint="eastAsia"/>
          <w:b/>
          <w:bCs/>
          <w:color w:val="000000"/>
          <w:kern w:val="0"/>
          <w:szCs w:val="32"/>
          <w:shd w:val="clear" w:color="auto" w:fill="FFFFFF"/>
          <w:lang w:val="zh-CN"/>
        </w:rPr>
        <w:t>（一）收入情况。</w:t>
      </w:r>
    </w:p>
    <w:p w:rsidR="00D377B8" w:rsidRDefault="00D377B8" w:rsidP="00D377B8">
      <w:pPr>
        <w:widowControl/>
        <w:adjustRightInd w:val="0"/>
        <w:snapToGrid w:val="0"/>
        <w:spacing w:line="578" w:lineRule="exact"/>
        <w:ind w:firstLineChars="200" w:firstLine="640"/>
        <w:contextualSpacing/>
        <w:jc w:val="left"/>
        <w:rPr>
          <w:rFonts w:ascii="仿宋" w:eastAsia="仿宋" w:hAnsi="仿宋" w:cs="仿宋"/>
          <w:szCs w:val="32"/>
          <w:lang w:val="zh-CN"/>
        </w:rPr>
      </w:pPr>
      <w:r>
        <w:rPr>
          <w:rFonts w:ascii="仿宋" w:eastAsia="仿宋" w:hAnsi="仿宋" w:cs="仿宋" w:hint="eastAsia"/>
          <w:szCs w:val="32"/>
          <w:lang w:val="zh-CN"/>
        </w:rPr>
        <w:t>渠县丰乐镇人民政府2024年</w:t>
      </w:r>
      <w:r>
        <w:rPr>
          <w:rFonts w:ascii="仿宋" w:eastAsia="仿宋" w:hAnsi="仿宋" w:cs="仿宋" w:hint="eastAsia"/>
          <w:szCs w:val="32"/>
        </w:rPr>
        <w:t>年初</w:t>
      </w:r>
      <w:r>
        <w:rPr>
          <w:rFonts w:ascii="仿宋" w:eastAsia="仿宋" w:hAnsi="仿宋" w:cs="仿宋" w:hint="eastAsia"/>
          <w:szCs w:val="32"/>
          <w:lang w:val="zh-CN"/>
        </w:rPr>
        <w:t>预算收入合计</w:t>
      </w:r>
      <w:r>
        <w:rPr>
          <w:rFonts w:ascii="仿宋" w:eastAsia="仿宋" w:hAnsi="仿宋" w:cs="仿宋" w:hint="eastAsia"/>
          <w:szCs w:val="32"/>
        </w:rPr>
        <w:t>1107.72</w:t>
      </w:r>
      <w:r>
        <w:rPr>
          <w:rFonts w:ascii="仿宋" w:eastAsia="仿宋" w:hAnsi="仿宋" w:cs="仿宋" w:hint="eastAsia"/>
          <w:szCs w:val="32"/>
          <w:lang w:val="zh-CN"/>
        </w:rPr>
        <w:t>万元。其中：一般公共预算财政拨款收入1</w:t>
      </w:r>
      <w:r>
        <w:rPr>
          <w:rFonts w:ascii="仿宋" w:eastAsia="仿宋" w:hAnsi="仿宋" w:cs="仿宋" w:hint="eastAsia"/>
          <w:szCs w:val="32"/>
        </w:rPr>
        <w:t>049.72</w:t>
      </w:r>
      <w:r>
        <w:rPr>
          <w:rFonts w:ascii="仿宋" w:eastAsia="仿宋" w:hAnsi="仿宋" w:cs="仿宋" w:hint="eastAsia"/>
          <w:szCs w:val="32"/>
          <w:lang w:val="zh-CN"/>
        </w:rPr>
        <w:t>万元，占9</w:t>
      </w:r>
      <w:r>
        <w:rPr>
          <w:rFonts w:ascii="仿宋" w:eastAsia="仿宋" w:hAnsi="仿宋" w:cs="仿宋" w:hint="eastAsia"/>
          <w:szCs w:val="32"/>
        </w:rPr>
        <w:t>4.76</w:t>
      </w:r>
      <w:r>
        <w:rPr>
          <w:rFonts w:ascii="仿宋" w:eastAsia="仿宋" w:hAnsi="仿宋" w:cs="仿宋" w:hint="eastAsia"/>
          <w:szCs w:val="32"/>
          <w:lang w:val="zh-CN"/>
        </w:rPr>
        <w:t>%；政府性基金预算财政拨款收入</w:t>
      </w:r>
      <w:r>
        <w:rPr>
          <w:rFonts w:ascii="仿宋" w:eastAsia="仿宋" w:hAnsi="仿宋" w:cs="仿宋" w:hint="eastAsia"/>
          <w:szCs w:val="32"/>
        </w:rPr>
        <w:t>58</w:t>
      </w:r>
      <w:r>
        <w:rPr>
          <w:rFonts w:ascii="仿宋" w:eastAsia="仿宋" w:hAnsi="仿宋" w:cs="仿宋" w:hint="eastAsia"/>
          <w:szCs w:val="32"/>
          <w:lang w:val="zh-CN"/>
        </w:rPr>
        <w:t>万元，占</w:t>
      </w:r>
      <w:r>
        <w:rPr>
          <w:rFonts w:ascii="仿宋" w:eastAsia="仿宋" w:hAnsi="仿宋" w:cs="仿宋" w:hint="eastAsia"/>
          <w:szCs w:val="32"/>
        </w:rPr>
        <w:t>5.24</w:t>
      </w:r>
      <w:r>
        <w:rPr>
          <w:rFonts w:ascii="仿宋" w:eastAsia="仿宋" w:hAnsi="仿宋" w:cs="仿宋" w:hint="eastAsia"/>
          <w:szCs w:val="32"/>
          <w:lang w:val="zh-CN"/>
        </w:rPr>
        <w:t>%；国有资本经营预算财政拨款收入0万元，占0%；</w:t>
      </w:r>
      <w:r>
        <w:rPr>
          <w:rFonts w:ascii="仿宋" w:eastAsia="仿宋" w:hAnsi="仿宋" w:cs="仿宋" w:hint="eastAsia"/>
          <w:szCs w:val="32"/>
        </w:rPr>
        <w:t>上级补助收入0元，</w:t>
      </w:r>
      <w:r>
        <w:rPr>
          <w:rFonts w:ascii="仿宋" w:eastAsia="仿宋" w:hAnsi="仿宋" w:cs="仿宋" w:hint="eastAsia"/>
          <w:szCs w:val="32"/>
          <w:lang w:val="zh-CN"/>
        </w:rPr>
        <w:t>占0%；事业收入0元，占0%；经营收入0万元，占0%；附属单位上缴收入0万元，占0%；其他收入0万元，占0%。渠县丰乐镇人民政府2024年</w:t>
      </w:r>
      <w:r>
        <w:rPr>
          <w:rFonts w:ascii="仿宋" w:eastAsia="仿宋" w:hAnsi="仿宋" w:cs="仿宋" w:hint="eastAsia"/>
          <w:szCs w:val="32"/>
        </w:rPr>
        <w:t>决算</w:t>
      </w:r>
      <w:r>
        <w:rPr>
          <w:rFonts w:ascii="仿宋" w:eastAsia="仿宋" w:hAnsi="仿宋" w:cs="仿宋" w:hint="eastAsia"/>
          <w:szCs w:val="32"/>
          <w:lang w:val="zh-CN"/>
        </w:rPr>
        <w:t>收入合计</w:t>
      </w:r>
      <w:r>
        <w:rPr>
          <w:rFonts w:ascii="仿宋" w:eastAsia="仿宋" w:hAnsi="仿宋" w:cs="仿宋" w:hint="eastAsia"/>
          <w:szCs w:val="32"/>
        </w:rPr>
        <w:t>1235.62</w:t>
      </w:r>
      <w:r>
        <w:rPr>
          <w:rFonts w:ascii="仿宋" w:eastAsia="仿宋" w:hAnsi="仿宋" w:cs="仿宋" w:hint="eastAsia"/>
          <w:szCs w:val="32"/>
          <w:lang w:val="zh-CN"/>
        </w:rPr>
        <w:t>万元。其中：一般公共预算财政拨款收入</w:t>
      </w:r>
      <w:r>
        <w:rPr>
          <w:rFonts w:ascii="仿宋" w:eastAsia="仿宋" w:hAnsi="仿宋" w:cs="仿宋" w:hint="eastAsia"/>
          <w:szCs w:val="32"/>
        </w:rPr>
        <w:t>1162.62</w:t>
      </w:r>
      <w:r>
        <w:rPr>
          <w:rFonts w:ascii="仿宋" w:eastAsia="仿宋" w:hAnsi="仿宋" w:cs="仿宋" w:hint="eastAsia"/>
          <w:szCs w:val="32"/>
          <w:lang w:val="zh-CN"/>
        </w:rPr>
        <w:t>万元，占94.09%；政府性基金预算财政拨款收入</w:t>
      </w:r>
      <w:r>
        <w:rPr>
          <w:rFonts w:ascii="仿宋" w:eastAsia="仿宋" w:hAnsi="仿宋" w:cs="仿宋" w:hint="eastAsia"/>
          <w:szCs w:val="32"/>
        </w:rPr>
        <w:t>73</w:t>
      </w:r>
      <w:r>
        <w:rPr>
          <w:rFonts w:ascii="仿宋" w:eastAsia="仿宋" w:hAnsi="仿宋" w:cs="仿宋" w:hint="eastAsia"/>
          <w:szCs w:val="32"/>
          <w:lang w:val="zh-CN"/>
        </w:rPr>
        <w:t>万元，占</w:t>
      </w:r>
      <w:r w:rsidR="00564399">
        <w:rPr>
          <w:rFonts w:ascii="仿宋" w:eastAsia="仿宋" w:hAnsi="仿宋" w:cs="仿宋" w:hint="eastAsia"/>
          <w:szCs w:val="32"/>
        </w:rPr>
        <w:t>5.9</w:t>
      </w:r>
      <w:r>
        <w:rPr>
          <w:rFonts w:ascii="仿宋" w:eastAsia="仿宋" w:hAnsi="仿宋" w:cs="仿宋" w:hint="eastAsia"/>
          <w:szCs w:val="32"/>
        </w:rPr>
        <w:t>1</w:t>
      </w:r>
      <w:r>
        <w:rPr>
          <w:rFonts w:ascii="仿宋" w:eastAsia="仿宋" w:hAnsi="仿宋" w:cs="仿宋" w:hint="eastAsia"/>
          <w:szCs w:val="32"/>
          <w:lang w:val="zh-CN"/>
        </w:rPr>
        <w:t>%；国有资本经营预算财政拨款收入0万元，占0%；</w:t>
      </w:r>
      <w:r>
        <w:rPr>
          <w:rFonts w:ascii="仿宋" w:eastAsia="仿宋" w:hAnsi="仿宋" w:cs="仿宋" w:hint="eastAsia"/>
          <w:szCs w:val="32"/>
        </w:rPr>
        <w:t>上级补助收入0元，</w:t>
      </w:r>
      <w:r>
        <w:rPr>
          <w:rFonts w:ascii="仿宋" w:eastAsia="仿宋" w:hAnsi="仿宋" w:cs="仿宋" w:hint="eastAsia"/>
          <w:szCs w:val="32"/>
          <w:lang w:val="zh-CN"/>
        </w:rPr>
        <w:t>占0%；事业收入0元，占0%；经营收入0万元，占0%；附属单位上缴收入0万元，占0%；其他收入0万元，占0%。</w:t>
      </w:r>
    </w:p>
    <w:p w:rsidR="00D377B8" w:rsidRDefault="00D377B8" w:rsidP="00D377B8">
      <w:pPr>
        <w:widowControl/>
        <w:adjustRightInd w:val="0"/>
        <w:snapToGrid w:val="0"/>
        <w:spacing w:line="578" w:lineRule="exact"/>
        <w:ind w:firstLineChars="200" w:firstLine="643"/>
        <w:contextualSpacing/>
        <w:jc w:val="left"/>
        <w:rPr>
          <w:rFonts w:ascii="仿宋" w:eastAsia="仿宋" w:hAnsi="仿宋" w:cs="仿宋"/>
          <w:szCs w:val="32"/>
          <w:lang w:val="zh-CN"/>
        </w:rPr>
      </w:pPr>
      <w:r>
        <w:rPr>
          <w:rFonts w:ascii="仿宋" w:eastAsia="仿宋" w:hAnsi="仿宋" w:cs="仿宋" w:hint="eastAsia"/>
          <w:b/>
          <w:bCs/>
          <w:color w:val="000000"/>
          <w:kern w:val="0"/>
          <w:szCs w:val="32"/>
          <w:shd w:val="clear" w:color="auto" w:fill="FFFFFF"/>
          <w:lang w:val="zh-CN"/>
        </w:rPr>
        <w:t>（二）支出情况。</w:t>
      </w:r>
      <w:r>
        <w:rPr>
          <w:rFonts w:ascii="仿宋" w:eastAsia="仿宋" w:hAnsi="仿宋" w:cs="仿宋" w:hint="eastAsia"/>
          <w:szCs w:val="32"/>
          <w:lang w:val="zh-CN"/>
        </w:rPr>
        <w:t>渠县丰乐镇人民政府2024年</w:t>
      </w:r>
      <w:r>
        <w:rPr>
          <w:rFonts w:ascii="仿宋" w:eastAsia="仿宋" w:hAnsi="仿宋" w:cs="仿宋" w:hint="eastAsia"/>
          <w:szCs w:val="32"/>
        </w:rPr>
        <w:t>年初</w:t>
      </w:r>
      <w:r>
        <w:rPr>
          <w:rFonts w:ascii="仿宋" w:eastAsia="仿宋" w:hAnsi="仿宋" w:cs="仿宋" w:hint="eastAsia"/>
          <w:szCs w:val="32"/>
          <w:lang w:val="zh-CN"/>
        </w:rPr>
        <w:t>预算</w:t>
      </w:r>
      <w:r>
        <w:rPr>
          <w:rFonts w:ascii="仿宋" w:eastAsia="仿宋" w:hAnsi="仿宋" w:cs="仿宋" w:hint="eastAsia"/>
          <w:szCs w:val="32"/>
        </w:rPr>
        <w:t>支出</w:t>
      </w:r>
      <w:r>
        <w:rPr>
          <w:rFonts w:ascii="仿宋" w:eastAsia="仿宋" w:hAnsi="仿宋" w:cs="仿宋" w:hint="eastAsia"/>
          <w:szCs w:val="32"/>
          <w:lang w:val="zh-CN"/>
        </w:rPr>
        <w:t>合计</w:t>
      </w:r>
      <w:r>
        <w:rPr>
          <w:rFonts w:ascii="仿宋" w:eastAsia="仿宋" w:hAnsi="仿宋" w:cs="仿宋" w:hint="eastAsia"/>
          <w:szCs w:val="32"/>
        </w:rPr>
        <w:t>1107.72</w:t>
      </w:r>
      <w:r>
        <w:rPr>
          <w:rFonts w:ascii="仿宋" w:eastAsia="仿宋" w:hAnsi="仿宋" w:cs="仿宋" w:hint="eastAsia"/>
          <w:szCs w:val="32"/>
          <w:lang w:val="zh-CN"/>
        </w:rPr>
        <w:t>万元。其中：基本支出</w:t>
      </w:r>
      <w:r>
        <w:rPr>
          <w:rFonts w:ascii="仿宋" w:eastAsia="仿宋" w:hAnsi="仿宋" w:cs="仿宋" w:hint="eastAsia"/>
          <w:szCs w:val="32"/>
        </w:rPr>
        <w:t>853.22</w:t>
      </w:r>
      <w:r>
        <w:rPr>
          <w:rFonts w:ascii="仿宋" w:eastAsia="仿宋" w:hAnsi="仿宋" w:cs="仿宋" w:hint="eastAsia"/>
          <w:szCs w:val="32"/>
          <w:lang w:val="zh-CN"/>
        </w:rPr>
        <w:t>万元，占</w:t>
      </w:r>
      <w:r>
        <w:rPr>
          <w:rFonts w:ascii="仿宋" w:eastAsia="仿宋" w:hAnsi="仿宋" w:cs="仿宋" w:hint="eastAsia"/>
          <w:szCs w:val="32"/>
        </w:rPr>
        <w:t>77.02</w:t>
      </w:r>
      <w:r>
        <w:rPr>
          <w:rFonts w:ascii="仿宋" w:eastAsia="仿宋" w:hAnsi="仿宋" w:cs="仿宋" w:hint="eastAsia"/>
          <w:szCs w:val="32"/>
          <w:lang w:val="zh-CN"/>
        </w:rPr>
        <w:t>%</w:t>
      </w:r>
      <w:r w:rsidR="00A7353E">
        <w:rPr>
          <w:rFonts w:ascii="仿宋" w:eastAsia="仿宋" w:hAnsi="仿宋" w:cs="仿宋" w:hint="eastAsia"/>
          <w:szCs w:val="32"/>
          <w:lang w:val="zh-CN"/>
        </w:rPr>
        <w:t>；项目</w:t>
      </w:r>
      <w:r>
        <w:rPr>
          <w:rFonts w:ascii="仿宋" w:eastAsia="仿宋" w:hAnsi="仿宋" w:cs="仿宋" w:hint="eastAsia"/>
          <w:szCs w:val="32"/>
          <w:lang w:val="zh-CN"/>
        </w:rPr>
        <w:t>支出</w:t>
      </w:r>
      <w:r>
        <w:rPr>
          <w:rFonts w:ascii="仿宋" w:eastAsia="仿宋" w:hAnsi="仿宋" w:cs="仿宋" w:hint="eastAsia"/>
          <w:szCs w:val="32"/>
        </w:rPr>
        <w:t>254.5</w:t>
      </w:r>
      <w:r>
        <w:rPr>
          <w:rFonts w:ascii="仿宋" w:eastAsia="仿宋" w:hAnsi="仿宋" w:cs="仿宋" w:hint="eastAsia"/>
          <w:szCs w:val="32"/>
          <w:lang w:val="zh-CN"/>
        </w:rPr>
        <w:t>万元，占</w:t>
      </w:r>
      <w:r>
        <w:rPr>
          <w:rFonts w:ascii="仿宋" w:eastAsia="仿宋" w:hAnsi="仿宋" w:cs="仿宋" w:hint="eastAsia"/>
          <w:szCs w:val="32"/>
        </w:rPr>
        <w:t>22.98</w:t>
      </w:r>
      <w:r>
        <w:rPr>
          <w:rFonts w:ascii="仿宋" w:eastAsia="仿宋" w:hAnsi="仿宋" w:cs="仿宋" w:hint="eastAsia"/>
          <w:szCs w:val="32"/>
          <w:lang w:val="zh-CN"/>
        </w:rPr>
        <w:t>%；上缴上级支出0万元，占0%；经营支出0万元，占0%；对附属单位补助支出0万元，占0%。渠县丰乐镇人民政府2024年</w:t>
      </w:r>
      <w:r>
        <w:rPr>
          <w:rFonts w:ascii="仿宋" w:eastAsia="仿宋" w:hAnsi="仿宋" w:cs="仿宋" w:hint="eastAsia"/>
          <w:szCs w:val="32"/>
        </w:rPr>
        <w:t>决算</w:t>
      </w:r>
      <w:r>
        <w:rPr>
          <w:rFonts w:ascii="仿宋" w:eastAsia="仿宋" w:hAnsi="仿宋" w:cs="仿宋" w:hint="eastAsia"/>
          <w:szCs w:val="32"/>
          <w:lang w:val="zh-CN"/>
        </w:rPr>
        <w:t>支出合计</w:t>
      </w:r>
      <w:r>
        <w:rPr>
          <w:rFonts w:ascii="仿宋" w:eastAsia="仿宋" w:hAnsi="仿宋" w:cs="仿宋" w:hint="eastAsia"/>
          <w:szCs w:val="32"/>
        </w:rPr>
        <w:t>1235.62</w:t>
      </w:r>
      <w:r>
        <w:rPr>
          <w:rFonts w:ascii="仿宋" w:eastAsia="仿宋" w:hAnsi="仿宋" w:cs="仿宋" w:hint="eastAsia"/>
          <w:szCs w:val="32"/>
          <w:lang w:val="zh-CN"/>
        </w:rPr>
        <w:t>万元。其中：基本支出</w:t>
      </w:r>
      <w:r>
        <w:rPr>
          <w:rFonts w:ascii="仿宋" w:eastAsia="仿宋" w:hAnsi="仿宋" w:cs="仿宋" w:hint="eastAsia"/>
          <w:szCs w:val="32"/>
        </w:rPr>
        <w:t>914.4</w:t>
      </w:r>
      <w:r>
        <w:rPr>
          <w:rFonts w:ascii="仿宋" w:eastAsia="仿宋" w:hAnsi="仿宋" w:cs="仿宋" w:hint="eastAsia"/>
          <w:szCs w:val="32"/>
          <w:lang w:val="zh-CN"/>
        </w:rPr>
        <w:t>万元，占</w:t>
      </w:r>
      <w:r>
        <w:rPr>
          <w:rFonts w:ascii="仿宋" w:eastAsia="仿宋" w:hAnsi="仿宋" w:cs="仿宋" w:hint="eastAsia"/>
          <w:szCs w:val="32"/>
        </w:rPr>
        <w:t>74</w:t>
      </w:r>
      <w:r>
        <w:rPr>
          <w:rFonts w:ascii="仿宋" w:eastAsia="仿宋" w:hAnsi="仿宋" w:cs="仿宋" w:hint="eastAsia"/>
          <w:szCs w:val="32"/>
          <w:lang w:val="zh-CN"/>
        </w:rPr>
        <w:t>%</w:t>
      </w:r>
      <w:r w:rsidR="00A7353E">
        <w:rPr>
          <w:rFonts w:ascii="仿宋" w:eastAsia="仿宋" w:hAnsi="仿宋" w:cs="仿宋" w:hint="eastAsia"/>
          <w:szCs w:val="32"/>
          <w:lang w:val="zh-CN"/>
        </w:rPr>
        <w:t>；项目</w:t>
      </w:r>
      <w:r>
        <w:rPr>
          <w:rFonts w:ascii="仿宋" w:eastAsia="仿宋" w:hAnsi="仿宋" w:cs="仿宋" w:hint="eastAsia"/>
          <w:szCs w:val="32"/>
          <w:lang w:val="zh-CN"/>
        </w:rPr>
        <w:t>支出</w:t>
      </w:r>
      <w:r>
        <w:rPr>
          <w:rFonts w:ascii="仿宋" w:eastAsia="仿宋" w:hAnsi="仿宋" w:cs="仿宋" w:hint="eastAsia"/>
          <w:szCs w:val="32"/>
        </w:rPr>
        <w:t>321.22</w:t>
      </w:r>
      <w:r>
        <w:rPr>
          <w:rFonts w:ascii="仿宋" w:eastAsia="仿宋" w:hAnsi="仿宋" w:cs="仿宋" w:hint="eastAsia"/>
          <w:szCs w:val="32"/>
          <w:lang w:val="zh-CN"/>
        </w:rPr>
        <w:t>万元，占</w:t>
      </w:r>
      <w:r>
        <w:rPr>
          <w:rFonts w:ascii="仿宋" w:eastAsia="仿宋" w:hAnsi="仿宋" w:cs="仿宋" w:hint="eastAsia"/>
          <w:szCs w:val="32"/>
        </w:rPr>
        <w:t>26</w:t>
      </w:r>
      <w:r>
        <w:rPr>
          <w:rFonts w:ascii="仿宋" w:eastAsia="仿宋" w:hAnsi="仿宋" w:cs="仿宋" w:hint="eastAsia"/>
          <w:szCs w:val="32"/>
          <w:lang w:val="zh-CN"/>
        </w:rPr>
        <w:t>%；上缴上级支出0万元，占0%；经营支出0万元，占0%；对附属单位补助支出0万元，占0%。</w:t>
      </w:r>
    </w:p>
    <w:p w:rsidR="00D377B8" w:rsidRDefault="00D377B8" w:rsidP="001B62A4">
      <w:pPr>
        <w:widowControl/>
        <w:adjustRightInd w:val="0"/>
        <w:snapToGrid w:val="0"/>
        <w:spacing w:line="578" w:lineRule="exact"/>
        <w:ind w:firstLineChars="200" w:firstLine="641"/>
        <w:contextualSpacing/>
        <w:jc w:val="left"/>
        <w:rPr>
          <w:rFonts w:eastAsia="楷体_GB2312"/>
          <w:b/>
          <w:bCs/>
          <w:color w:val="000000"/>
          <w:kern w:val="0"/>
          <w:szCs w:val="32"/>
          <w:shd w:val="clear" w:color="auto" w:fill="FFFFFF"/>
          <w:lang w:val="zh-CN"/>
        </w:rPr>
      </w:pPr>
    </w:p>
    <w:p w:rsidR="002E0322" w:rsidRDefault="00B94D55" w:rsidP="001B62A4">
      <w:pPr>
        <w:widowControl/>
        <w:adjustRightInd w:val="0"/>
        <w:snapToGrid w:val="0"/>
        <w:spacing w:line="578" w:lineRule="exact"/>
        <w:ind w:firstLineChars="200" w:firstLine="641"/>
        <w:contextualSpacing/>
        <w:jc w:val="left"/>
        <w:rPr>
          <w:rFonts w:eastAsia="仿宋"/>
          <w:szCs w:val="32"/>
        </w:rPr>
      </w:pPr>
      <w:r>
        <w:rPr>
          <w:rFonts w:eastAsia="楷体_GB2312"/>
          <w:b/>
          <w:szCs w:val="32"/>
        </w:rPr>
        <w:t>（三）结余分配和结转结余情况。</w:t>
      </w:r>
      <w:r>
        <w:rPr>
          <w:rFonts w:eastAsia="仿宋"/>
          <w:szCs w:val="32"/>
        </w:rPr>
        <w:t>2024</w:t>
      </w:r>
      <w:r>
        <w:rPr>
          <w:rFonts w:eastAsia="仿宋"/>
          <w:szCs w:val="32"/>
        </w:rPr>
        <w:t>年</w:t>
      </w:r>
      <w:r w:rsidR="001B62A4">
        <w:rPr>
          <w:rFonts w:eastAsia="仿宋"/>
          <w:szCs w:val="32"/>
        </w:rPr>
        <w:t>丰乐</w:t>
      </w:r>
      <w:r>
        <w:rPr>
          <w:rFonts w:eastAsia="仿宋"/>
          <w:szCs w:val="32"/>
        </w:rPr>
        <w:t>镇年末无结转结余。</w:t>
      </w:r>
    </w:p>
    <w:p w:rsidR="002E0322" w:rsidRDefault="00B94D55">
      <w:pPr>
        <w:widowControl/>
        <w:adjustRightInd w:val="0"/>
        <w:snapToGrid w:val="0"/>
        <w:spacing w:line="578" w:lineRule="exact"/>
        <w:ind w:firstLineChars="200" w:firstLine="640"/>
        <w:contextualSpacing/>
        <w:jc w:val="left"/>
        <w:rPr>
          <w:rFonts w:eastAsia="黑体"/>
          <w:color w:val="000000" w:themeColor="text1"/>
          <w:kern w:val="0"/>
          <w:szCs w:val="32"/>
          <w:shd w:val="clear" w:color="auto" w:fill="FFFFFF"/>
        </w:rPr>
      </w:pPr>
      <w:r>
        <w:rPr>
          <w:rFonts w:eastAsia="黑体"/>
          <w:color w:val="000000"/>
          <w:kern w:val="0"/>
          <w:szCs w:val="32"/>
          <w:shd w:val="clear" w:color="auto" w:fill="FFFFFF"/>
        </w:rPr>
        <w:t>三、部门预算绩效分析</w:t>
      </w:r>
    </w:p>
    <w:p w:rsidR="002E0322" w:rsidRDefault="00B94D55" w:rsidP="001B62A4">
      <w:pPr>
        <w:adjustRightInd w:val="0"/>
        <w:snapToGrid w:val="0"/>
        <w:spacing w:line="578" w:lineRule="exact"/>
        <w:ind w:firstLineChars="200" w:firstLine="641"/>
        <w:contextualSpacing/>
        <w:jc w:val="left"/>
        <w:rPr>
          <w:color w:val="000000"/>
          <w:kern w:val="0"/>
          <w:szCs w:val="32"/>
          <w:shd w:val="clear" w:color="auto" w:fill="FFFFFF"/>
          <w:lang w:val="zh-CN"/>
        </w:rPr>
      </w:pPr>
      <w:r>
        <w:rPr>
          <w:rFonts w:eastAsia="楷体_GB2312"/>
          <w:b/>
          <w:bCs/>
          <w:color w:val="000000"/>
          <w:kern w:val="0"/>
          <w:szCs w:val="32"/>
          <w:shd w:val="clear" w:color="auto" w:fill="FFFFFF"/>
          <w:lang w:val="zh-CN"/>
        </w:rPr>
        <w:t>（一）部门预算总体绩效分析。</w:t>
      </w:r>
      <w:r>
        <w:rPr>
          <w:color w:val="000000"/>
          <w:kern w:val="0"/>
          <w:szCs w:val="32"/>
          <w:shd w:val="clear" w:color="auto" w:fill="FFFFFF"/>
          <w:lang w:val="zh-CN"/>
        </w:rPr>
        <w:t>部门预算绩效自评满分</w:t>
      </w:r>
      <w:r>
        <w:rPr>
          <w:color w:val="000000"/>
          <w:kern w:val="0"/>
          <w:szCs w:val="32"/>
          <w:shd w:val="clear" w:color="auto" w:fill="FFFFFF"/>
          <w:lang w:val="zh-CN"/>
        </w:rPr>
        <w:t>100</w:t>
      </w:r>
      <w:r>
        <w:rPr>
          <w:color w:val="000000"/>
          <w:kern w:val="0"/>
          <w:szCs w:val="32"/>
          <w:shd w:val="clear" w:color="auto" w:fill="FFFFFF"/>
          <w:lang w:val="zh-CN"/>
        </w:rPr>
        <w:t>分，自评得分</w:t>
      </w:r>
      <w:r>
        <w:rPr>
          <w:color w:val="000000"/>
          <w:kern w:val="0"/>
          <w:szCs w:val="32"/>
          <w:shd w:val="clear" w:color="auto" w:fill="FFFFFF"/>
        </w:rPr>
        <w:t>98</w:t>
      </w:r>
      <w:r>
        <w:rPr>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rPr>
        <w:t>1.</w:t>
      </w:r>
      <w:r>
        <w:rPr>
          <w:rFonts w:eastAsia="楷体_GB2312"/>
          <w:color w:val="000000"/>
          <w:kern w:val="0"/>
          <w:szCs w:val="32"/>
          <w:shd w:val="clear" w:color="auto" w:fill="FFFFFF"/>
          <w:lang w:val="zh-CN"/>
        </w:rPr>
        <w:t>履职效能（</w:t>
      </w:r>
      <w:r>
        <w:rPr>
          <w:rFonts w:eastAsia="楷体_GB2312"/>
          <w:color w:val="000000"/>
          <w:kern w:val="0"/>
          <w:szCs w:val="32"/>
          <w:shd w:val="clear" w:color="auto" w:fill="FFFFFF"/>
        </w:rPr>
        <w:t>15</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pPr>
        <w:pStyle w:val="a0"/>
        <w:spacing w:line="578" w:lineRule="exact"/>
        <w:ind w:firstLineChars="200" w:firstLine="643"/>
        <w:rPr>
          <w:rFonts w:eastAsia="仿宋"/>
          <w:b/>
          <w:bCs/>
          <w:sz w:val="32"/>
          <w:szCs w:val="32"/>
          <w:lang w:val="zh-CN"/>
        </w:rPr>
      </w:pPr>
      <w:r>
        <w:rPr>
          <w:rFonts w:eastAsia="仿宋"/>
          <w:b/>
          <w:bCs/>
          <w:sz w:val="32"/>
          <w:szCs w:val="32"/>
          <w:lang w:val="zh-CN"/>
        </w:rPr>
        <w:t>（</w:t>
      </w:r>
      <w:r>
        <w:rPr>
          <w:rFonts w:eastAsia="仿宋"/>
          <w:b/>
          <w:bCs/>
          <w:sz w:val="32"/>
          <w:szCs w:val="32"/>
          <w:lang w:val="zh-CN"/>
        </w:rPr>
        <w:t>1</w:t>
      </w:r>
      <w:r>
        <w:rPr>
          <w:rFonts w:eastAsia="仿宋"/>
          <w:b/>
          <w:bCs/>
          <w:sz w:val="32"/>
          <w:szCs w:val="32"/>
          <w:lang w:val="zh-CN"/>
        </w:rPr>
        <w:t>）预算编审履职效果（</w:t>
      </w:r>
      <w:r>
        <w:rPr>
          <w:rFonts w:eastAsia="仿宋"/>
          <w:b/>
          <w:bCs/>
          <w:sz w:val="32"/>
          <w:szCs w:val="32"/>
          <w:lang w:val="zh-CN"/>
        </w:rPr>
        <w:t>5</w:t>
      </w:r>
      <w:r>
        <w:rPr>
          <w:rFonts w:eastAsia="仿宋"/>
          <w:b/>
          <w:bCs/>
          <w:sz w:val="32"/>
          <w:szCs w:val="32"/>
          <w:lang w:val="zh-CN"/>
        </w:rPr>
        <w:t>分）</w:t>
      </w:r>
    </w:p>
    <w:p w:rsidR="002E0322" w:rsidRDefault="00B94D55">
      <w:pPr>
        <w:pStyle w:val="a0"/>
        <w:spacing w:line="578" w:lineRule="exact"/>
        <w:ind w:firstLineChars="200" w:firstLine="640"/>
        <w:rPr>
          <w:rFonts w:eastAsia="仿宋"/>
          <w:sz w:val="32"/>
          <w:szCs w:val="32"/>
          <w:lang w:val="zh-CN"/>
        </w:rPr>
      </w:pPr>
      <w:r>
        <w:rPr>
          <w:rFonts w:eastAsia="仿宋"/>
          <w:sz w:val="32"/>
          <w:szCs w:val="32"/>
          <w:lang w:val="zh-CN"/>
        </w:rPr>
        <w:t>一是单位预算编制完整、齐全，收入来源编报齐全，编报数据准确。二是项目绩效目标编制完整合理；明确量化，覆盖率达到年度要求。</w:t>
      </w:r>
    </w:p>
    <w:p w:rsidR="002E0322" w:rsidRDefault="00B94D55">
      <w:pPr>
        <w:pStyle w:val="a0"/>
        <w:spacing w:line="578" w:lineRule="exact"/>
        <w:ind w:firstLineChars="200" w:firstLine="640"/>
        <w:rPr>
          <w:rFonts w:eastAsia="仿宋"/>
          <w:sz w:val="32"/>
          <w:szCs w:val="32"/>
          <w:lang w:val="zh-CN"/>
        </w:rPr>
      </w:pPr>
      <w:r>
        <w:rPr>
          <w:rFonts w:eastAsia="仿宋"/>
          <w:sz w:val="32"/>
          <w:szCs w:val="32"/>
          <w:lang w:val="zh-CN"/>
        </w:rPr>
        <w:t>“</w:t>
      </w:r>
      <w:r>
        <w:rPr>
          <w:rFonts w:eastAsia="仿宋"/>
          <w:sz w:val="32"/>
          <w:szCs w:val="32"/>
          <w:lang w:val="zh-CN"/>
        </w:rPr>
        <w:t>预算编审履职效果</w:t>
      </w:r>
      <w:r>
        <w:rPr>
          <w:rFonts w:eastAsia="仿宋"/>
          <w:sz w:val="32"/>
          <w:szCs w:val="32"/>
          <w:lang w:val="zh-CN"/>
        </w:rPr>
        <w:t>”</w:t>
      </w:r>
      <w:r>
        <w:rPr>
          <w:rFonts w:eastAsia="仿宋"/>
          <w:sz w:val="32"/>
          <w:szCs w:val="32"/>
          <w:lang w:val="zh-CN"/>
        </w:rPr>
        <w:t>满分</w:t>
      </w:r>
      <w:r>
        <w:rPr>
          <w:rFonts w:eastAsia="仿宋"/>
          <w:sz w:val="32"/>
          <w:szCs w:val="32"/>
          <w:lang w:val="zh-CN"/>
        </w:rPr>
        <w:t>5</w:t>
      </w:r>
      <w:r>
        <w:rPr>
          <w:rFonts w:eastAsia="仿宋"/>
          <w:sz w:val="32"/>
          <w:szCs w:val="32"/>
          <w:lang w:val="zh-CN"/>
        </w:rPr>
        <w:t>分，自评得分</w:t>
      </w:r>
      <w:r>
        <w:rPr>
          <w:rFonts w:eastAsia="仿宋"/>
          <w:sz w:val="32"/>
          <w:szCs w:val="32"/>
          <w:lang w:val="zh-CN"/>
        </w:rPr>
        <w:t>5</w:t>
      </w:r>
      <w:r>
        <w:rPr>
          <w:rFonts w:eastAsia="仿宋"/>
          <w:sz w:val="32"/>
          <w:szCs w:val="32"/>
          <w:lang w:val="zh-CN"/>
        </w:rPr>
        <w:t>分。</w:t>
      </w:r>
    </w:p>
    <w:p w:rsidR="002E0322" w:rsidRDefault="00B94D55">
      <w:pPr>
        <w:pStyle w:val="a0"/>
        <w:spacing w:line="578" w:lineRule="exact"/>
        <w:ind w:firstLineChars="200" w:firstLine="643"/>
        <w:rPr>
          <w:rFonts w:eastAsia="仿宋"/>
          <w:b/>
          <w:bCs/>
          <w:sz w:val="32"/>
          <w:szCs w:val="32"/>
          <w:lang w:val="zh-CN"/>
        </w:rPr>
      </w:pPr>
      <w:r>
        <w:rPr>
          <w:rFonts w:eastAsia="仿宋"/>
          <w:b/>
          <w:bCs/>
          <w:sz w:val="32"/>
          <w:szCs w:val="32"/>
          <w:lang w:val="zh-CN"/>
        </w:rPr>
        <w:t>（</w:t>
      </w:r>
      <w:r>
        <w:rPr>
          <w:rFonts w:eastAsia="仿宋"/>
          <w:b/>
          <w:bCs/>
          <w:sz w:val="32"/>
          <w:szCs w:val="32"/>
          <w:lang w:val="zh-CN"/>
        </w:rPr>
        <w:t>2</w:t>
      </w:r>
      <w:r>
        <w:rPr>
          <w:rFonts w:eastAsia="仿宋"/>
          <w:b/>
          <w:bCs/>
          <w:sz w:val="32"/>
          <w:szCs w:val="32"/>
          <w:lang w:val="zh-CN"/>
        </w:rPr>
        <w:t>）预算执行履职效果（</w:t>
      </w:r>
      <w:r>
        <w:rPr>
          <w:rFonts w:eastAsia="仿宋"/>
          <w:b/>
          <w:bCs/>
          <w:sz w:val="32"/>
          <w:szCs w:val="32"/>
          <w:lang w:val="zh-CN"/>
        </w:rPr>
        <w:t>5</w:t>
      </w:r>
      <w:r>
        <w:rPr>
          <w:rFonts w:eastAsia="仿宋"/>
          <w:b/>
          <w:bCs/>
          <w:sz w:val="32"/>
          <w:szCs w:val="32"/>
          <w:lang w:val="zh-CN"/>
        </w:rPr>
        <w:t>分）</w:t>
      </w:r>
    </w:p>
    <w:p w:rsidR="002E0322" w:rsidRDefault="00B94D55">
      <w:pPr>
        <w:pStyle w:val="a0"/>
        <w:spacing w:line="578" w:lineRule="exact"/>
        <w:ind w:firstLineChars="200" w:firstLine="640"/>
        <w:rPr>
          <w:rFonts w:eastAsia="仿宋"/>
          <w:sz w:val="32"/>
          <w:szCs w:val="32"/>
          <w:lang w:val="zh-CN"/>
        </w:rPr>
      </w:pPr>
      <w:r>
        <w:rPr>
          <w:rFonts w:eastAsia="仿宋"/>
          <w:sz w:val="32"/>
          <w:szCs w:val="32"/>
          <w:lang w:val="zh-CN"/>
        </w:rPr>
        <w:t>一是</w:t>
      </w:r>
      <w:r>
        <w:rPr>
          <w:rFonts w:eastAsia="仿宋"/>
          <w:sz w:val="32"/>
          <w:szCs w:val="32"/>
          <w:lang w:val="zh-CN"/>
        </w:rPr>
        <w:t>2024</w:t>
      </w:r>
      <w:r>
        <w:rPr>
          <w:rFonts w:eastAsia="仿宋"/>
          <w:sz w:val="32"/>
          <w:szCs w:val="32"/>
          <w:lang w:val="zh-CN"/>
        </w:rPr>
        <w:t>年年初预算资金</w:t>
      </w:r>
      <w:r w:rsidR="00D377B8">
        <w:rPr>
          <w:rFonts w:eastAsia="仿宋"/>
          <w:sz w:val="32"/>
          <w:szCs w:val="32"/>
          <w:lang w:val="zh-CN"/>
        </w:rPr>
        <w:t>1</w:t>
      </w:r>
      <w:r w:rsidR="00D377B8">
        <w:rPr>
          <w:rFonts w:eastAsia="仿宋" w:hint="eastAsia"/>
          <w:sz w:val="32"/>
          <w:szCs w:val="32"/>
          <w:lang w:val="zh-CN"/>
        </w:rPr>
        <w:t>107.72</w:t>
      </w:r>
      <w:r w:rsidR="00D377B8">
        <w:rPr>
          <w:rFonts w:eastAsia="仿宋" w:hint="eastAsia"/>
          <w:sz w:val="32"/>
          <w:szCs w:val="32"/>
          <w:lang w:val="zh-CN"/>
        </w:rPr>
        <w:t>万</w:t>
      </w:r>
      <w:r>
        <w:rPr>
          <w:rFonts w:eastAsia="仿宋"/>
          <w:sz w:val="32"/>
          <w:szCs w:val="32"/>
          <w:lang w:val="zh-CN"/>
        </w:rPr>
        <w:t>元，预算完成率</w:t>
      </w:r>
      <w:r>
        <w:rPr>
          <w:rFonts w:eastAsia="仿宋"/>
          <w:sz w:val="32"/>
          <w:szCs w:val="32"/>
          <w:lang w:val="zh-CN"/>
        </w:rPr>
        <w:t>100%</w:t>
      </w:r>
      <w:r>
        <w:rPr>
          <w:rFonts w:eastAsia="仿宋"/>
          <w:sz w:val="32"/>
          <w:szCs w:val="32"/>
          <w:lang w:val="zh-CN"/>
        </w:rPr>
        <w:t>，二是</w:t>
      </w:r>
      <w:r>
        <w:rPr>
          <w:rFonts w:eastAsia="仿宋"/>
          <w:sz w:val="32"/>
          <w:szCs w:val="32"/>
          <w:lang w:val="zh-CN"/>
        </w:rPr>
        <w:t>2024</w:t>
      </w:r>
      <w:r>
        <w:rPr>
          <w:rFonts w:eastAsia="仿宋"/>
          <w:sz w:val="32"/>
          <w:szCs w:val="32"/>
          <w:lang w:val="zh-CN"/>
        </w:rPr>
        <w:t>年实际执行金额</w:t>
      </w:r>
      <w:r w:rsidR="00D377B8">
        <w:rPr>
          <w:rFonts w:eastAsia="仿宋"/>
          <w:sz w:val="32"/>
          <w:szCs w:val="32"/>
          <w:lang w:val="zh-CN"/>
        </w:rPr>
        <w:t>1</w:t>
      </w:r>
      <w:r w:rsidR="00D377B8">
        <w:rPr>
          <w:rFonts w:eastAsia="仿宋" w:hint="eastAsia"/>
          <w:sz w:val="32"/>
          <w:szCs w:val="32"/>
          <w:lang w:val="zh-CN"/>
        </w:rPr>
        <w:t>235.62</w:t>
      </w:r>
      <w:r w:rsidR="00E957D5">
        <w:rPr>
          <w:rFonts w:eastAsia="仿宋" w:hint="eastAsia"/>
          <w:sz w:val="32"/>
          <w:szCs w:val="32"/>
          <w:lang w:val="zh-CN"/>
        </w:rPr>
        <w:t>万</w:t>
      </w:r>
      <w:r>
        <w:rPr>
          <w:rFonts w:eastAsia="仿宋"/>
          <w:sz w:val="32"/>
          <w:szCs w:val="32"/>
          <w:lang w:val="zh-CN"/>
        </w:rPr>
        <w:t>元，执行调整预算完成率</w:t>
      </w:r>
      <w:r>
        <w:rPr>
          <w:rFonts w:eastAsia="仿宋"/>
          <w:sz w:val="32"/>
          <w:szCs w:val="32"/>
          <w:lang w:val="zh-CN"/>
        </w:rPr>
        <w:t>100%</w:t>
      </w:r>
      <w:r>
        <w:rPr>
          <w:rFonts w:eastAsia="仿宋"/>
          <w:sz w:val="32"/>
          <w:szCs w:val="32"/>
          <w:lang w:val="zh-CN"/>
        </w:rPr>
        <w:t>，年初预算不够准确，年中追加预算并及时支付。</w:t>
      </w:r>
    </w:p>
    <w:p w:rsidR="002E0322" w:rsidRDefault="00B94D55">
      <w:pPr>
        <w:pStyle w:val="a0"/>
        <w:spacing w:line="578" w:lineRule="exact"/>
        <w:ind w:firstLineChars="200" w:firstLine="640"/>
        <w:rPr>
          <w:rFonts w:eastAsia="仿宋"/>
          <w:sz w:val="32"/>
          <w:szCs w:val="32"/>
          <w:lang w:val="zh-CN"/>
        </w:rPr>
      </w:pPr>
      <w:r>
        <w:rPr>
          <w:rFonts w:eastAsia="仿宋"/>
          <w:sz w:val="32"/>
          <w:szCs w:val="32"/>
          <w:lang w:val="zh-CN"/>
        </w:rPr>
        <w:t>“</w:t>
      </w:r>
      <w:r>
        <w:rPr>
          <w:rFonts w:eastAsia="仿宋"/>
          <w:sz w:val="32"/>
          <w:szCs w:val="32"/>
          <w:lang w:val="zh-CN"/>
        </w:rPr>
        <w:t>预算执行履职效果</w:t>
      </w:r>
      <w:r>
        <w:rPr>
          <w:rFonts w:eastAsia="仿宋"/>
          <w:sz w:val="32"/>
          <w:szCs w:val="32"/>
          <w:lang w:val="zh-CN"/>
        </w:rPr>
        <w:t>”</w:t>
      </w:r>
      <w:r>
        <w:rPr>
          <w:rFonts w:eastAsia="仿宋"/>
          <w:sz w:val="32"/>
          <w:szCs w:val="32"/>
          <w:lang w:val="zh-CN"/>
        </w:rPr>
        <w:t>满分</w:t>
      </w:r>
      <w:r>
        <w:rPr>
          <w:rFonts w:eastAsia="仿宋"/>
          <w:sz w:val="32"/>
          <w:szCs w:val="32"/>
          <w:lang w:val="zh-CN"/>
        </w:rPr>
        <w:t>5</w:t>
      </w:r>
      <w:r>
        <w:rPr>
          <w:rFonts w:eastAsia="仿宋"/>
          <w:sz w:val="32"/>
          <w:szCs w:val="32"/>
          <w:lang w:val="zh-CN"/>
        </w:rPr>
        <w:t>分，自评得分</w:t>
      </w:r>
      <w:r>
        <w:rPr>
          <w:rFonts w:eastAsia="仿宋"/>
          <w:sz w:val="32"/>
          <w:szCs w:val="32"/>
          <w:lang w:val="zh-CN"/>
        </w:rPr>
        <w:t>5</w:t>
      </w:r>
      <w:r>
        <w:rPr>
          <w:rFonts w:eastAsia="仿宋"/>
          <w:sz w:val="32"/>
          <w:szCs w:val="32"/>
          <w:lang w:val="zh-CN"/>
        </w:rPr>
        <w:t>分。</w:t>
      </w:r>
    </w:p>
    <w:p w:rsidR="002E0322" w:rsidRDefault="00B94D55">
      <w:pPr>
        <w:pStyle w:val="a0"/>
        <w:spacing w:line="578" w:lineRule="exact"/>
        <w:ind w:firstLineChars="200" w:firstLine="643"/>
        <w:rPr>
          <w:rFonts w:eastAsia="仿宋"/>
          <w:b/>
          <w:bCs/>
          <w:sz w:val="32"/>
          <w:szCs w:val="32"/>
          <w:lang w:val="zh-CN"/>
        </w:rPr>
      </w:pPr>
      <w:r>
        <w:rPr>
          <w:rFonts w:eastAsia="仿宋"/>
          <w:b/>
          <w:bCs/>
          <w:sz w:val="32"/>
          <w:szCs w:val="32"/>
          <w:lang w:val="zh-CN"/>
        </w:rPr>
        <w:t>（</w:t>
      </w:r>
      <w:r>
        <w:rPr>
          <w:rFonts w:eastAsia="仿宋"/>
          <w:b/>
          <w:bCs/>
          <w:sz w:val="32"/>
          <w:szCs w:val="32"/>
          <w:lang w:val="zh-CN"/>
        </w:rPr>
        <w:t>3</w:t>
      </w:r>
      <w:r>
        <w:rPr>
          <w:rFonts w:eastAsia="仿宋"/>
          <w:b/>
          <w:bCs/>
          <w:sz w:val="32"/>
          <w:szCs w:val="32"/>
          <w:lang w:val="zh-CN"/>
        </w:rPr>
        <w:t>）预决算信息公开履职效果（</w:t>
      </w:r>
      <w:r>
        <w:rPr>
          <w:rFonts w:eastAsia="仿宋"/>
          <w:b/>
          <w:bCs/>
          <w:sz w:val="32"/>
          <w:szCs w:val="32"/>
          <w:lang w:val="zh-CN"/>
        </w:rPr>
        <w:t>5</w:t>
      </w:r>
      <w:r>
        <w:rPr>
          <w:rFonts w:eastAsia="仿宋"/>
          <w:b/>
          <w:bCs/>
          <w:sz w:val="32"/>
          <w:szCs w:val="32"/>
          <w:lang w:val="zh-CN"/>
        </w:rPr>
        <w:t>分）</w:t>
      </w:r>
    </w:p>
    <w:p w:rsidR="002E0322" w:rsidRDefault="00B94D55">
      <w:pPr>
        <w:pStyle w:val="a0"/>
        <w:spacing w:line="578" w:lineRule="exact"/>
        <w:ind w:firstLineChars="200" w:firstLine="640"/>
        <w:rPr>
          <w:rFonts w:eastAsia="仿宋"/>
          <w:sz w:val="32"/>
          <w:szCs w:val="32"/>
          <w:lang w:val="zh-CN"/>
        </w:rPr>
      </w:pPr>
      <w:r>
        <w:rPr>
          <w:rFonts w:eastAsia="仿宋"/>
          <w:sz w:val="32"/>
          <w:szCs w:val="32"/>
          <w:lang w:val="zh-CN"/>
        </w:rPr>
        <w:t>一是我镇已按规定内容和时限公开预决算信息；二是我镇提供的基础数据信息和会计信息资料真实、完整、准确。</w:t>
      </w:r>
    </w:p>
    <w:p w:rsidR="002E0322" w:rsidRDefault="00B94D55">
      <w:pPr>
        <w:pStyle w:val="a0"/>
        <w:spacing w:line="578" w:lineRule="exact"/>
        <w:ind w:firstLineChars="200" w:firstLine="640"/>
        <w:rPr>
          <w:rFonts w:eastAsia="仿宋"/>
          <w:sz w:val="32"/>
          <w:szCs w:val="32"/>
          <w:lang w:val="zh-CN"/>
        </w:rPr>
      </w:pPr>
      <w:r>
        <w:rPr>
          <w:rFonts w:eastAsia="仿宋"/>
          <w:sz w:val="32"/>
          <w:szCs w:val="32"/>
          <w:lang w:val="zh-CN"/>
        </w:rPr>
        <w:t>“</w:t>
      </w:r>
      <w:r>
        <w:rPr>
          <w:rFonts w:eastAsia="仿宋"/>
          <w:sz w:val="32"/>
          <w:szCs w:val="32"/>
          <w:lang w:val="zh-CN"/>
        </w:rPr>
        <w:t>预决算信息公开履职效果</w:t>
      </w:r>
      <w:r>
        <w:rPr>
          <w:rFonts w:eastAsia="仿宋"/>
          <w:sz w:val="32"/>
          <w:szCs w:val="32"/>
          <w:lang w:val="zh-CN"/>
        </w:rPr>
        <w:t>”</w:t>
      </w:r>
      <w:r>
        <w:rPr>
          <w:rFonts w:eastAsia="仿宋"/>
          <w:sz w:val="32"/>
          <w:szCs w:val="32"/>
          <w:lang w:val="zh-CN"/>
        </w:rPr>
        <w:t>满分</w:t>
      </w:r>
      <w:r>
        <w:rPr>
          <w:rFonts w:eastAsia="仿宋"/>
          <w:sz w:val="32"/>
          <w:szCs w:val="32"/>
          <w:lang w:val="zh-CN"/>
        </w:rPr>
        <w:t>5</w:t>
      </w:r>
      <w:r>
        <w:rPr>
          <w:rFonts w:eastAsia="仿宋"/>
          <w:sz w:val="32"/>
          <w:szCs w:val="32"/>
          <w:lang w:val="zh-CN"/>
        </w:rPr>
        <w:t>分，自评得分</w:t>
      </w:r>
      <w:r>
        <w:rPr>
          <w:rFonts w:eastAsia="仿宋"/>
          <w:sz w:val="32"/>
          <w:szCs w:val="32"/>
          <w:lang w:val="zh-CN"/>
        </w:rPr>
        <w:t>5</w:t>
      </w:r>
      <w:r>
        <w:rPr>
          <w:rFonts w:eastAsia="仿宋"/>
          <w:sz w:val="32"/>
          <w:szCs w:val="32"/>
          <w:lang w:val="zh-CN"/>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rFonts w:eastAsia="楷体_GB2312"/>
          <w:color w:val="000000"/>
          <w:kern w:val="0"/>
          <w:szCs w:val="32"/>
          <w:shd w:val="clear" w:color="auto" w:fill="FFFFFF"/>
        </w:rPr>
        <w:t>2.</w:t>
      </w:r>
      <w:r>
        <w:rPr>
          <w:rFonts w:eastAsia="楷体_GB2312"/>
          <w:color w:val="000000"/>
          <w:kern w:val="0"/>
          <w:szCs w:val="32"/>
          <w:shd w:val="clear" w:color="auto" w:fill="FFFFFF"/>
          <w:lang w:val="zh-CN"/>
        </w:rPr>
        <w:t>预算管理（</w:t>
      </w:r>
      <w:r>
        <w:rPr>
          <w:rFonts w:eastAsia="楷体_GB2312"/>
          <w:color w:val="000000"/>
          <w:kern w:val="0"/>
          <w:szCs w:val="32"/>
          <w:shd w:val="clear" w:color="auto" w:fill="FFFFFF"/>
        </w:rPr>
        <w:t>25</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pPr>
        <w:snapToGrid w:val="0"/>
        <w:spacing w:line="578" w:lineRule="exact"/>
        <w:ind w:firstLineChars="200" w:firstLine="643"/>
        <w:rPr>
          <w:rFonts w:eastAsia="仿宋"/>
          <w:b/>
          <w:bCs/>
          <w:szCs w:val="32"/>
        </w:rPr>
      </w:pPr>
      <w:r>
        <w:rPr>
          <w:rFonts w:eastAsia="仿宋"/>
          <w:b/>
          <w:bCs/>
          <w:szCs w:val="32"/>
        </w:rPr>
        <w:t>（</w:t>
      </w:r>
      <w:r>
        <w:rPr>
          <w:rFonts w:eastAsia="仿宋"/>
          <w:b/>
          <w:bCs/>
          <w:szCs w:val="32"/>
        </w:rPr>
        <w:t>1</w:t>
      </w:r>
      <w:r>
        <w:rPr>
          <w:rFonts w:eastAsia="仿宋"/>
          <w:b/>
          <w:bCs/>
          <w:szCs w:val="32"/>
        </w:rPr>
        <w:t>）预算编制质量（</w:t>
      </w:r>
      <w:r>
        <w:rPr>
          <w:rFonts w:eastAsia="仿宋"/>
          <w:b/>
          <w:bCs/>
          <w:szCs w:val="32"/>
        </w:rPr>
        <w:t>8</w:t>
      </w:r>
      <w:r>
        <w:rPr>
          <w:rFonts w:eastAsia="仿宋"/>
          <w:b/>
          <w:bCs/>
          <w:szCs w:val="32"/>
        </w:rPr>
        <w:t>分）</w:t>
      </w:r>
    </w:p>
    <w:p w:rsidR="002E0322" w:rsidRDefault="00B94D55">
      <w:pPr>
        <w:snapToGrid w:val="0"/>
        <w:spacing w:line="578" w:lineRule="exact"/>
        <w:ind w:firstLineChars="200" w:firstLine="640"/>
        <w:rPr>
          <w:rFonts w:eastAsia="仿宋"/>
          <w:szCs w:val="32"/>
        </w:rPr>
      </w:pPr>
      <w:r>
        <w:rPr>
          <w:rFonts w:eastAsia="仿宋"/>
          <w:szCs w:val="32"/>
        </w:rPr>
        <w:lastRenderedPageBreak/>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p>
    <w:p w:rsidR="002E0322" w:rsidRDefault="00B94D55">
      <w:pPr>
        <w:snapToGrid w:val="0"/>
        <w:spacing w:line="578" w:lineRule="exact"/>
        <w:ind w:firstLineChars="200" w:firstLine="640"/>
        <w:rPr>
          <w:rFonts w:eastAsia="仿宋"/>
          <w:szCs w:val="32"/>
        </w:rPr>
      </w:pPr>
      <w:r>
        <w:rPr>
          <w:rFonts w:eastAsia="仿宋"/>
          <w:szCs w:val="32"/>
        </w:rPr>
        <w:t>“</w:t>
      </w:r>
      <w:r>
        <w:rPr>
          <w:rFonts w:eastAsia="仿宋"/>
          <w:szCs w:val="32"/>
        </w:rPr>
        <w:t>预算编制质量</w:t>
      </w:r>
      <w:r>
        <w:rPr>
          <w:rFonts w:eastAsia="仿宋"/>
          <w:szCs w:val="32"/>
        </w:rPr>
        <w:t>”</w:t>
      </w:r>
      <w:r>
        <w:rPr>
          <w:rFonts w:eastAsia="仿宋"/>
          <w:szCs w:val="32"/>
        </w:rPr>
        <w:t>满分</w:t>
      </w:r>
      <w:r>
        <w:rPr>
          <w:rFonts w:eastAsia="仿宋"/>
          <w:szCs w:val="32"/>
        </w:rPr>
        <w:t>8</w:t>
      </w:r>
      <w:r>
        <w:rPr>
          <w:rFonts w:eastAsia="仿宋"/>
          <w:szCs w:val="32"/>
        </w:rPr>
        <w:t>分，自评得分</w:t>
      </w:r>
      <w:r>
        <w:rPr>
          <w:rFonts w:eastAsia="仿宋"/>
          <w:szCs w:val="32"/>
        </w:rPr>
        <w:t>7</w:t>
      </w:r>
      <w:r>
        <w:rPr>
          <w:rFonts w:eastAsia="仿宋"/>
          <w:szCs w:val="32"/>
        </w:rPr>
        <w:t>分。</w:t>
      </w:r>
    </w:p>
    <w:p w:rsidR="002E0322" w:rsidRDefault="00B94D55">
      <w:pPr>
        <w:snapToGrid w:val="0"/>
        <w:spacing w:line="578" w:lineRule="exact"/>
        <w:ind w:firstLineChars="200" w:firstLine="643"/>
        <w:rPr>
          <w:rFonts w:eastAsia="仿宋"/>
          <w:szCs w:val="32"/>
        </w:rPr>
      </w:pPr>
      <w:r>
        <w:rPr>
          <w:rFonts w:eastAsia="仿宋"/>
          <w:b/>
          <w:bCs/>
          <w:szCs w:val="32"/>
        </w:rPr>
        <w:t>（</w:t>
      </w:r>
      <w:r>
        <w:rPr>
          <w:rFonts w:eastAsia="仿宋"/>
          <w:b/>
          <w:bCs/>
          <w:szCs w:val="32"/>
        </w:rPr>
        <w:t>2</w:t>
      </w:r>
      <w:r>
        <w:rPr>
          <w:rFonts w:eastAsia="仿宋"/>
          <w:b/>
          <w:bCs/>
          <w:szCs w:val="32"/>
        </w:rPr>
        <w:t>）单位收入统筹（</w:t>
      </w:r>
      <w:r>
        <w:rPr>
          <w:rFonts w:eastAsia="仿宋"/>
          <w:b/>
          <w:bCs/>
          <w:szCs w:val="32"/>
        </w:rPr>
        <w:t>4</w:t>
      </w:r>
      <w:r>
        <w:rPr>
          <w:rFonts w:eastAsia="仿宋"/>
          <w:b/>
          <w:bCs/>
          <w:szCs w:val="32"/>
        </w:rPr>
        <w:t>分）</w:t>
      </w:r>
    </w:p>
    <w:p w:rsidR="002E0322" w:rsidRDefault="00B94D55">
      <w:pPr>
        <w:snapToGrid w:val="0"/>
        <w:spacing w:line="578" w:lineRule="exact"/>
        <w:ind w:firstLineChars="200" w:firstLine="640"/>
        <w:rPr>
          <w:rFonts w:eastAsia="仿宋"/>
          <w:szCs w:val="32"/>
        </w:rPr>
      </w:pPr>
      <w:r>
        <w:rPr>
          <w:rFonts w:eastAsia="仿宋"/>
          <w:szCs w:val="32"/>
        </w:rPr>
        <w:t>2024</w:t>
      </w:r>
      <w:r>
        <w:rPr>
          <w:rFonts w:eastAsia="仿宋"/>
          <w:szCs w:val="32"/>
        </w:rPr>
        <w:t>年本单位无自有收入情况。</w:t>
      </w:r>
    </w:p>
    <w:p w:rsidR="002E0322" w:rsidRDefault="00B94D55">
      <w:pPr>
        <w:snapToGrid w:val="0"/>
        <w:spacing w:line="578" w:lineRule="exact"/>
        <w:ind w:firstLineChars="200" w:firstLine="640"/>
        <w:rPr>
          <w:rFonts w:eastAsia="仿宋"/>
          <w:szCs w:val="32"/>
        </w:rPr>
      </w:pPr>
      <w:r>
        <w:rPr>
          <w:rFonts w:eastAsia="仿宋"/>
          <w:szCs w:val="32"/>
        </w:rPr>
        <w:t>“</w:t>
      </w:r>
      <w:r>
        <w:rPr>
          <w:rFonts w:eastAsia="仿宋"/>
          <w:szCs w:val="32"/>
        </w:rPr>
        <w:t>单位收入统筹</w:t>
      </w:r>
      <w:r>
        <w:rPr>
          <w:rFonts w:eastAsia="仿宋"/>
          <w:szCs w:val="32"/>
        </w:rPr>
        <w:t>”</w:t>
      </w:r>
      <w:r>
        <w:rPr>
          <w:rFonts w:eastAsia="仿宋"/>
          <w:szCs w:val="32"/>
        </w:rPr>
        <w:t>满分</w:t>
      </w:r>
      <w:r>
        <w:rPr>
          <w:rFonts w:eastAsia="仿宋"/>
          <w:szCs w:val="32"/>
        </w:rPr>
        <w:t>4</w:t>
      </w:r>
      <w:r>
        <w:rPr>
          <w:rFonts w:eastAsia="仿宋"/>
          <w:szCs w:val="32"/>
        </w:rPr>
        <w:t>分，自评得分</w:t>
      </w:r>
      <w:r>
        <w:rPr>
          <w:rFonts w:eastAsia="仿宋"/>
          <w:szCs w:val="32"/>
        </w:rPr>
        <w:t>4</w:t>
      </w:r>
      <w:r>
        <w:rPr>
          <w:rFonts w:eastAsia="仿宋"/>
          <w:szCs w:val="32"/>
        </w:rPr>
        <w:t>分。</w:t>
      </w:r>
    </w:p>
    <w:p w:rsidR="002E0322" w:rsidRDefault="00B94D55">
      <w:pPr>
        <w:snapToGrid w:val="0"/>
        <w:spacing w:line="578" w:lineRule="exact"/>
        <w:ind w:firstLineChars="200" w:firstLine="643"/>
        <w:rPr>
          <w:rFonts w:eastAsia="仿宋"/>
          <w:b/>
          <w:bCs/>
          <w:szCs w:val="32"/>
        </w:rPr>
      </w:pPr>
      <w:r>
        <w:rPr>
          <w:rFonts w:eastAsia="仿宋"/>
          <w:b/>
          <w:bCs/>
          <w:szCs w:val="32"/>
        </w:rPr>
        <w:t>（</w:t>
      </w:r>
      <w:r>
        <w:rPr>
          <w:rFonts w:eastAsia="仿宋"/>
          <w:b/>
          <w:bCs/>
          <w:szCs w:val="32"/>
        </w:rPr>
        <w:t>3</w:t>
      </w:r>
      <w:r>
        <w:rPr>
          <w:rFonts w:eastAsia="仿宋"/>
          <w:b/>
          <w:bCs/>
          <w:szCs w:val="32"/>
        </w:rPr>
        <w:t>）支出执行进度（</w:t>
      </w:r>
      <w:r>
        <w:rPr>
          <w:rFonts w:eastAsia="仿宋"/>
          <w:b/>
          <w:bCs/>
          <w:szCs w:val="32"/>
        </w:rPr>
        <w:t>6</w:t>
      </w:r>
      <w:r>
        <w:rPr>
          <w:rFonts w:eastAsia="仿宋"/>
          <w:b/>
          <w:bCs/>
          <w:szCs w:val="32"/>
        </w:rPr>
        <w:t>分）</w:t>
      </w:r>
    </w:p>
    <w:p w:rsidR="002E0322" w:rsidRPr="00630AF8" w:rsidRDefault="00B94D55">
      <w:pPr>
        <w:snapToGrid w:val="0"/>
        <w:spacing w:line="578" w:lineRule="exact"/>
        <w:ind w:firstLineChars="200" w:firstLine="640"/>
        <w:rPr>
          <w:rFonts w:eastAsia="仿宋"/>
          <w:szCs w:val="32"/>
        </w:rPr>
      </w:pPr>
      <w:r w:rsidRPr="00630AF8">
        <w:rPr>
          <w:rFonts w:eastAsia="仿宋"/>
          <w:szCs w:val="32"/>
        </w:rPr>
        <w:t>1-6</w:t>
      </w:r>
      <w:r w:rsidRPr="00630AF8">
        <w:rPr>
          <w:rFonts w:eastAsia="仿宋"/>
          <w:szCs w:val="32"/>
        </w:rPr>
        <w:t>月预算执行</w:t>
      </w:r>
      <w:r w:rsidR="00D377B8" w:rsidRPr="00630AF8">
        <w:rPr>
          <w:rFonts w:eastAsia="仿宋" w:hint="eastAsia"/>
          <w:szCs w:val="32"/>
        </w:rPr>
        <w:t>435.56</w:t>
      </w:r>
      <w:r w:rsidR="003F7272" w:rsidRPr="00630AF8">
        <w:rPr>
          <w:rFonts w:eastAsia="仿宋" w:hint="eastAsia"/>
          <w:szCs w:val="32"/>
        </w:rPr>
        <w:t>万</w:t>
      </w:r>
      <w:r w:rsidRPr="00630AF8">
        <w:rPr>
          <w:rFonts w:eastAsia="仿宋"/>
          <w:szCs w:val="32"/>
        </w:rPr>
        <w:t>元，执行率</w:t>
      </w:r>
      <w:r w:rsidR="00D377B8" w:rsidRPr="00630AF8">
        <w:rPr>
          <w:rFonts w:eastAsia="仿宋"/>
          <w:szCs w:val="32"/>
        </w:rPr>
        <w:t>3</w:t>
      </w:r>
      <w:r w:rsidR="00D377B8" w:rsidRPr="00630AF8">
        <w:rPr>
          <w:rFonts w:eastAsia="仿宋" w:hint="eastAsia"/>
          <w:szCs w:val="32"/>
        </w:rPr>
        <w:t>5</w:t>
      </w:r>
      <w:r w:rsidRPr="00630AF8">
        <w:rPr>
          <w:rFonts w:eastAsia="仿宋"/>
          <w:szCs w:val="32"/>
        </w:rPr>
        <w:t>.25%;1-9</w:t>
      </w:r>
      <w:r w:rsidRPr="00630AF8">
        <w:rPr>
          <w:rFonts w:eastAsia="仿宋"/>
          <w:szCs w:val="32"/>
        </w:rPr>
        <w:t>月预算执行</w:t>
      </w:r>
      <w:r w:rsidR="00D377B8" w:rsidRPr="00630AF8">
        <w:rPr>
          <w:rFonts w:eastAsia="仿宋" w:hint="eastAsia"/>
          <w:szCs w:val="32"/>
        </w:rPr>
        <w:t>637.70</w:t>
      </w:r>
      <w:r w:rsidR="003F7272" w:rsidRPr="00630AF8">
        <w:rPr>
          <w:rFonts w:eastAsia="仿宋" w:hint="eastAsia"/>
          <w:szCs w:val="32"/>
        </w:rPr>
        <w:t>万</w:t>
      </w:r>
      <w:r w:rsidRPr="00630AF8">
        <w:rPr>
          <w:rFonts w:eastAsia="仿宋"/>
          <w:szCs w:val="32"/>
        </w:rPr>
        <w:t>元，执行率</w:t>
      </w:r>
      <w:r w:rsidR="00D377B8" w:rsidRPr="00630AF8">
        <w:rPr>
          <w:rFonts w:eastAsia="仿宋"/>
          <w:szCs w:val="32"/>
        </w:rPr>
        <w:t>5</w:t>
      </w:r>
      <w:r w:rsidR="00D377B8" w:rsidRPr="00630AF8">
        <w:rPr>
          <w:rFonts w:eastAsia="仿宋" w:hint="eastAsia"/>
          <w:szCs w:val="32"/>
        </w:rPr>
        <w:t>1</w:t>
      </w:r>
      <w:r w:rsidRPr="00630AF8">
        <w:rPr>
          <w:rFonts w:eastAsia="仿宋"/>
          <w:szCs w:val="32"/>
        </w:rPr>
        <w:t>.61%;1-12</w:t>
      </w:r>
      <w:r w:rsidRPr="00630AF8">
        <w:rPr>
          <w:rFonts w:eastAsia="仿宋"/>
          <w:szCs w:val="32"/>
        </w:rPr>
        <w:t>月预算执行</w:t>
      </w:r>
      <w:r w:rsidR="00D377B8" w:rsidRPr="00630AF8">
        <w:rPr>
          <w:rFonts w:eastAsia="仿宋"/>
          <w:szCs w:val="32"/>
          <w:lang w:val="zh-CN"/>
        </w:rPr>
        <w:t>1</w:t>
      </w:r>
      <w:r w:rsidR="00D377B8" w:rsidRPr="00630AF8">
        <w:rPr>
          <w:rFonts w:eastAsia="仿宋" w:hint="eastAsia"/>
          <w:szCs w:val="32"/>
          <w:lang w:val="zh-CN"/>
        </w:rPr>
        <w:t>235.62</w:t>
      </w:r>
      <w:r w:rsidR="00D377B8" w:rsidRPr="00630AF8">
        <w:rPr>
          <w:rFonts w:eastAsia="仿宋" w:hint="eastAsia"/>
          <w:szCs w:val="32"/>
          <w:lang w:val="zh-CN"/>
        </w:rPr>
        <w:t>万</w:t>
      </w:r>
      <w:r w:rsidRPr="00630AF8">
        <w:rPr>
          <w:rFonts w:eastAsia="仿宋"/>
          <w:szCs w:val="32"/>
        </w:rPr>
        <w:t>元，执行率</w:t>
      </w:r>
      <w:r w:rsidRPr="00630AF8">
        <w:rPr>
          <w:rFonts w:eastAsia="仿宋"/>
          <w:szCs w:val="32"/>
        </w:rPr>
        <w:t>100%</w:t>
      </w:r>
      <w:r w:rsidR="00630AF8" w:rsidRPr="00630AF8">
        <w:rPr>
          <w:rFonts w:eastAsia="仿宋"/>
          <w:szCs w:val="32"/>
        </w:rPr>
        <w:t>。</w:t>
      </w:r>
      <w:r w:rsidR="00630AF8" w:rsidRPr="00630AF8">
        <w:rPr>
          <w:rFonts w:ascii="宋体" w:eastAsia="宋体" w:hAnsi="宋体" w:cs="宋体" w:hint="eastAsia"/>
          <w:color w:val="0F1115"/>
          <w:szCs w:val="32"/>
          <w:shd w:val="clear" w:color="auto" w:fill="EBEEF2"/>
        </w:rPr>
        <w:t>上半年</w:t>
      </w:r>
      <w:r w:rsidR="00630AF8" w:rsidRPr="00630AF8">
        <w:rPr>
          <w:rFonts w:ascii="___WRD_EMBED_SUB_41" w:eastAsia="___WRD_EMBED_SUB_41" w:hAnsi="___WRD_EMBED_SUB_41" w:cs="___WRD_EMBED_SUB_41" w:hint="eastAsia"/>
          <w:color w:val="0F1115"/>
          <w:szCs w:val="32"/>
          <w:shd w:val="clear" w:color="auto" w:fill="EBEEF2"/>
        </w:rPr>
        <w:t>及</w:t>
      </w:r>
      <w:r w:rsidR="00630AF8" w:rsidRPr="00630AF8">
        <w:rPr>
          <w:rFonts w:ascii="宋体" w:eastAsia="宋体" w:hAnsi="宋体" w:cs="宋体" w:hint="eastAsia"/>
          <w:color w:val="0F1115"/>
          <w:szCs w:val="32"/>
          <w:shd w:val="clear" w:color="auto" w:fill="EBEEF2"/>
        </w:rPr>
        <w:t>前三季度</w:t>
      </w:r>
      <w:r w:rsidR="00630AF8" w:rsidRPr="00630AF8">
        <w:rPr>
          <w:rFonts w:ascii="___WRD_EMBED_SUB_41" w:eastAsia="___WRD_EMBED_SUB_41" w:hAnsi="___WRD_EMBED_SUB_41" w:cs="___WRD_EMBED_SUB_41" w:hint="eastAsia"/>
          <w:color w:val="0F1115"/>
          <w:szCs w:val="32"/>
          <w:shd w:val="clear" w:color="auto" w:fill="EBEEF2"/>
        </w:rPr>
        <w:t>支出</w:t>
      </w:r>
      <w:r w:rsidR="00630AF8" w:rsidRPr="00630AF8">
        <w:rPr>
          <w:rFonts w:ascii="宋体" w:eastAsia="宋体" w:hAnsi="宋体" w:cs="宋体" w:hint="eastAsia"/>
          <w:color w:val="0F1115"/>
          <w:szCs w:val="32"/>
          <w:shd w:val="clear" w:color="auto" w:fill="EBEEF2"/>
        </w:rPr>
        <w:t>执</w:t>
      </w:r>
      <w:r w:rsidR="00630AF8" w:rsidRPr="00630AF8">
        <w:rPr>
          <w:rFonts w:ascii="___WRD_EMBED_SUB_41" w:eastAsia="___WRD_EMBED_SUB_41" w:hAnsi="___WRD_EMBED_SUB_41" w:cs="___WRD_EMBED_SUB_41" w:hint="eastAsia"/>
          <w:color w:val="0F1115"/>
          <w:szCs w:val="32"/>
          <w:shd w:val="clear" w:color="auto" w:fill="EBEEF2"/>
        </w:rPr>
        <w:t>行</w:t>
      </w:r>
      <w:r w:rsidR="00630AF8" w:rsidRPr="00630AF8">
        <w:rPr>
          <w:rFonts w:ascii="宋体" w:eastAsia="宋体" w:hAnsi="宋体" w:cs="宋体" w:hint="eastAsia"/>
          <w:color w:val="0F1115"/>
          <w:szCs w:val="32"/>
          <w:shd w:val="clear" w:color="auto" w:fill="EBEEF2"/>
        </w:rPr>
        <w:t>进度</w:t>
      </w:r>
      <w:r w:rsidR="00630AF8" w:rsidRPr="00630AF8">
        <w:rPr>
          <w:rFonts w:ascii="___WRD_EMBED_SUB_41" w:eastAsia="___WRD_EMBED_SUB_41" w:hAnsi="___WRD_EMBED_SUB_41" w:cs="___WRD_EMBED_SUB_41" w:hint="eastAsia"/>
          <w:color w:val="0F1115"/>
          <w:szCs w:val="32"/>
          <w:shd w:val="clear" w:color="auto" w:fill="EBEEF2"/>
        </w:rPr>
        <w:t>有</w:t>
      </w:r>
      <w:r w:rsidR="00630AF8" w:rsidRPr="00630AF8">
        <w:rPr>
          <w:rFonts w:ascii="宋体" w:eastAsia="宋体" w:hAnsi="宋体" w:cs="宋体" w:hint="eastAsia"/>
          <w:color w:val="0F1115"/>
          <w:szCs w:val="32"/>
          <w:shd w:val="clear" w:color="auto" w:fill="EBEEF2"/>
        </w:rPr>
        <w:t>待加强</w:t>
      </w:r>
      <w:r w:rsidRPr="00630AF8">
        <w:rPr>
          <w:rFonts w:eastAsia="仿宋"/>
          <w:szCs w:val="32"/>
        </w:rPr>
        <w:t>。</w:t>
      </w:r>
    </w:p>
    <w:p w:rsidR="002E0322" w:rsidRDefault="00B94D55">
      <w:pPr>
        <w:snapToGrid w:val="0"/>
        <w:spacing w:line="578" w:lineRule="exact"/>
        <w:ind w:firstLineChars="200" w:firstLine="640"/>
        <w:rPr>
          <w:rFonts w:eastAsia="仿宋"/>
          <w:szCs w:val="32"/>
        </w:rPr>
      </w:pPr>
      <w:r>
        <w:rPr>
          <w:rFonts w:eastAsia="仿宋"/>
          <w:szCs w:val="32"/>
        </w:rPr>
        <w:t>“</w:t>
      </w:r>
      <w:r>
        <w:rPr>
          <w:rFonts w:eastAsia="仿宋"/>
          <w:szCs w:val="32"/>
        </w:rPr>
        <w:t>支出执行进度</w:t>
      </w:r>
      <w:r>
        <w:rPr>
          <w:rFonts w:eastAsia="仿宋"/>
          <w:szCs w:val="32"/>
        </w:rPr>
        <w:t>”</w:t>
      </w:r>
      <w:r>
        <w:rPr>
          <w:rFonts w:eastAsia="仿宋"/>
          <w:szCs w:val="32"/>
        </w:rPr>
        <w:t>满分</w:t>
      </w:r>
      <w:r>
        <w:rPr>
          <w:rFonts w:eastAsia="仿宋"/>
          <w:szCs w:val="32"/>
        </w:rPr>
        <w:t>6</w:t>
      </w:r>
      <w:r>
        <w:rPr>
          <w:rFonts w:eastAsia="仿宋"/>
          <w:szCs w:val="32"/>
        </w:rPr>
        <w:t>分，自评得分</w:t>
      </w:r>
      <w:r>
        <w:rPr>
          <w:rFonts w:eastAsia="仿宋"/>
          <w:szCs w:val="32"/>
        </w:rPr>
        <w:t>5</w:t>
      </w:r>
      <w:r>
        <w:rPr>
          <w:rFonts w:eastAsia="仿宋"/>
          <w:szCs w:val="32"/>
        </w:rPr>
        <w:t>分。</w:t>
      </w:r>
    </w:p>
    <w:p w:rsidR="002E0322" w:rsidRDefault="00B94D55">
      <w:pPr>
        <w:snapToGrid w:val="0"/>
        <w:spacing w:line="578" w:lineRule="exact"/>
        <w:ind w:firstLineChars="200" w:firstLine="643"/>
        <w:rPr>
          <w:rFonts w:eastAsia="仿宋"/>
          <w:b/>
          <w:bCs/>
          <w:szCs w:val="32"/>
        </w:rPr>
      </w:pPr>
      <w:r>
        <w:rPr>
          <w:rFonts w:eastAsia="仿宋"/>
          <w:b/>
          <w:bCs/>
          <w:szCs w:val="32"/>
        </w:rPr>
        <w:t>（</w:t>
      </w:r>
      <w:r>
        <w:rPr>
          <w:rFonts w:eastAsia="仿宋"/>
          <w:b/>
          <w:bCs/>
          <w:szCs w:val="32"/>
        </w:rPr>
        <w:t>4</w:t>
      </w:r>
      <w:r>
        <w:rPr>
          <w:rFonts w:eastAsia="仿宋"/>
          <w:b/>
          <w:bCs/>
          <w:szCs w:val="32"/>
        </w:rPr>
        <w:t>）预算年终结余（</w:t>
      </w:r>
      <w:r>
        <w:rPr>
          <w:rFonts w:eastAsia="仿宋"/>
          <w:b/>
          <w:bCs/>
          <w:szCs w:val="32"/>
        </w:rPr>
        <w:t>2</w:t>
      </w:r>
      <w:r>
        <w:rPr>
          <w:rFonts w:eastAsia="仿宋"/>
          <w:b/>
          <w:bCs/>
          <w:szCs w:val="32"/>
        </w:rPr>
        <w:t>分）</w:t>
      </w:r>
    </w:p>
    <w:p w:rsidR="002E0322" w:rsidRDefault="00B94D55">
      <w:pPr>
        <w:snapToGrid w:val="0"/>
        <w:spacing w:line="578" w:lineRule="exact"/>
        <w:ind w:firstLineChars="200" w:firstLine="640"/>
        <w:rPr>
          <w:rFonts w:eastAsia="仿宋"/>
          <w:szCs w:val="32"/>
        </w:rPr>
      </w:pPr>
      <w:r>
        <w:rPr>
          <w:rFonts w:eastAsia="仿宋"/>
          <w:szCs w:val="32"/>
        </w:rPr>
        <w:t>2024</w:t>
      </w:r>
      <w:r>
        <w:rPr>
          <w:rFonts w:eastAsia="仿宋"/>
          <w:szCs w:val="32"/>
        </w:rPr>
        <w:t>年</w:t>
      </w:r>
      <w:r w:rsidR="001B62A4">
        <w:rPr>
          <w:rFonts w:eastAsia="仿宋"/>
          <w:szCs w:val="32"/>
        </w:rPr>
        <w:t>丰乐</w:t>
      </w:r>
      <w:r>
        <w:rPr>
          <w:rFonts w:eastAsia="仿宋"/>
          <w:szCs w:val="32"/>
        </w:rPr>
        <w:t>镇部门整体年末无结转结余。</w:t>
      </w:r>
    </w:p>
    <w:p w:rsidR="002E0322" w:rsidRDefault="00B94D55">
      <w:pPr>
        <w:snapToGrid w:val="0"/>
        <w:spacing w:line="578" w:lineRule="exact"/>
        <w:ind w:firstLineChars="200" w:firstLine="640"/>
        <w:rPr>
          <w:rFonts w:eastAsia="仿宋"/>
          <w:szCs w:val="32"/>
        </w:rPr>
      </w:pPr>
      <w:r>
        <w:rPr>
          <w:rFonts w:eastAsia="仿宋"/>
          <w:szCs w:val="32"/>
        </w:rPr>
        <w:t>“</w:t>
      </w:r>
      <w:r>
        <w:rPr>
          <w:rFonts w:eastAsia="仿宋"/>
          <w:szCs w:val="32"/>
        </w:rPr>
        <w:t>预算年终结余</w:t>
      </w:r>
      <w:r>
        <w:rPr>
          <w:rFonts w:eastAsia="仿宋"/>
          <w:szCs w:val="32"/>
        </w:rPr>
        <w:t>”</w:t>
      </w:r>
      <w:r>
        <w:rPr>
          <w:rFonts w:eastAsia="仿宋"/>
          <w:szCs w:val="32"/>
        </w:rPr>
        <w:t>满分</w:t>
      </w:r>
      <w:r>
        <w:rPr>
          <w:rFonts w:eastAsia="仿宋"/>
          <w:szCs w:val="32"/>
        </w:rPr>
        <w:t>2</w:t>
      </w:r>
      <w:r>
        <w:rPr>
          <w:rFonts w:eastAsia="仿宋"/>
          <w:szCs w:val="32"/>
        </w:rPr>
        <w:t>分，自评得分</w:t>
      </w:r>
      <w:r>
        <w:rPr>
          <w:rFonts w:eastAsia="仿宋"/>
          <w:szCs w:val="32"/>
        </w:rPr>
        <w:t>2</w:t>
      </w:r>
      <w:r>
        <w:rPr>
          <w:rFonts w:eastAsia="仿宋"/>
          <w:szCs w:val="32"/>
        </w:rPr>
        <w:t>分。</w:t>
      </w:r>
    </w:p>
    <w:p w:rsidR="002E0322" w:rsidRDefault="00B94D55">
      <w:pPr>
        <w:snapToGrid w:val="0"/>
        <w:spacing w:line="578" w:lineRule="exact"/>
        <w:ind w:firstLineChars="200" w:firstLine="643"/>
        <w:rPr>
          <w:rFonts w:eastAsia="仿宋"/>
          <w:b/>
          <w:bCs/>
          <w:szCs w:val="32"/>
        </w:rPr>
      </w:pPr>
      <w:r>
        <w:rPr>
          <w:rFonts w:eastAsia="仿宋"/>
          <w:b/>
          <w:bCs/>
          <w:szCs w:val="32"/>
        </w:rPr>
        <w:t>（</w:t>
      </w:r>
      <w:r>
        <w:rPr>
          <w:rFonts w:eastAsia="仿宋"/>
          <w:b/>
          <w:bCs/>
          <w:szCs w:val="32"/>
        </w:rPr>
        <w:t>5</w:t>
      </w:r>
      <w:r>
        <w:rPr>
          <w:rFonts w:eastAsia="仿宋"/>
          <w:b/>
          <w:bCs/>
          <w:szCs w:val="32"/>
        </w:rPr>
        <w:t>）严控一般性支出（</w:t>
      </w:r>
      <w:r>
        <w:rPr>
          <w:rFonts w:eastAsia="仿宋"/>
          <w:b/>
          <w:bCs/>
          <w:szCs w:val="32"/>
        </w:rPr>
        <w:t>5</w:t>
      </w:r>
      <w:r>
        <w:rPr>
          <w:rFonts w:eastAsia="仿宋"/>
          <w:b/>
          <w:bCs/>
          <w:szCs w:val="32"/>
        </w:rPr>
        <w:t>分）</w:t>
      </w:r>
    </w:p>
    <w:p w:rsidR="002E0322" w:rsidRDefault="00B94D55">
      <w:pPr>
        <w:snapToGrid w:val="0"/>
        <w:spacing w:line="578" w:lineRule="exact"/>
        <w:ind w:firstLineChars="200" w:firstLine="640"/>
        <w:rPr>
          <w:rFonts w:eastAsia="仿宋"/>
          <w:szCs w:val="32"/>
        </w:rPr>
      </w:pPr>
      <w:r>
        <w:rPr>
          <w:rFonts w:eastAsia="仿宋"/>
          <w:szCs w:val="32"/>
        </w:rPr>
        <w:lastRenderedPageBreak/>
        <w:t>2024</w:t>
      </w:r>
      <w:r>
        <w:rPr>
          <w:rFonts w:eastAsia="仿宋"/>
          <w:szCs w:val="32"/>
        </w:rPr>
        <w:t>年</w:t>
      </w:r>
      <w:r>
        <w:rPr>
          <w:rFonts w:eastAsia="仿宋"/>
          <w:szCs w:val="32"/>
        </w:rPr>
        <w:t>“</w:t>
      </w:r>
      <w:r>
        <w:rPr>
          <w:rFonts w:eastAsia="仿宋"/>
          <w:szCs w:val="32"/>
        </w:rPr>
        <w:t>三公</w:t>
      </w:r>
      <w:r>
        <w:rPr>
          <w:rFonts w:eastAsia="仿宋"/>
          <w:szCs w:val="32"/>
        </w:rPr>
        <w:t>”</w:t>
      </w:r>
      <w:r>
        <w:rPr>
          <w:rFonts w:eastAsia="仿宋"/>
          <w:szCs w:val="32"/>
        </w:rPr>
        <w:t>经费、会议、培训、差旅、办公费、办公设备购置、信息网络及软件购置更新等一般性支出预算安排</w:t>
      </w:r>
      <w:r w:rsidR="00D377B8">
        <w:rPr>
          <w:rFonts w:eastAsia="仿宋"/>
          <w:szCs w:val="32"/>
        </w:rPr>
        <w:t>1</w:t>
      </w:r>
      <w:r w:rsidR="00D377B8">
        <w:rPr>
          <w:rFonts w:eastAsia="仿宋" w:hint="eastAsia"/>
          <w:szCs w:val="32"/>
        </w:rPr>
        <w:t>162.62</w:t>
      </w:r>
      <w:r w:rsidR="003F7272">
        <w:rPr>
          <w:rFonts w:eastAsia="仿宋" w:hint="eastAsia"/>
          <w:szCs w:val="32"/>
        </w:rPr>
        <w:t>万</w:t>
      </w:r>
      <w:r>
        <w:rPr>
          <w:rFonts w:eastAsia="仿宋"/>
          <w:szCs w:val="32"/>
        </w:rPr>
        <w:t>元，实际执行</w:t>
      </w:r>
      <w:r w:rsidR="00D377B8">
        <w:rPr>
          <w:rFonts w:eastAsia="仿宋"/>
          <w:szCs w:val="32"/>
        </w:rPr>
        <w:t>1</w:t>
      </w:r>
      <w:r w:rsidR="00D377B8">
        <w:rPr>
          <w:rFonts w:eastAsia="仿宋" w:hint="eastAsia"/>
          <w:szCs w:val="32"/>
        </w:rPr>
        <w:t>162.62</w:t>
      </w:r>
      <w:r w:rsidR="003F7272">
        <w:rPr>
          <w:rFonts w:eastAsia="仿宋" w:hint="eastAsia"/>
          <w:szCs w:val="32"/>
        </w:rPr>
        <w:t>万</w:t>
      </w:r>
      <w:r>
        <w:rPr>
          <w:rFonts w:eastAsia="仿宋"/>
          <w:szCs w:val="32"/>
        </w:rPr>
        <w:t>元，比上年减少</w:t>
      </w:r>
      <w:r w:rsidR="004D2969">
        <w:rPr>
          <w:rFonts w:eastAsia="仿宋" w:hint="eastAsia"/>
          <w:szCs w:val="32"/>
        </w:rPr>
        <w:t>37.36</w:t>
      </w:r>
      <w:r>
        <w:rPr>
          <w:rFonts w:eastAsia="仿宋"/>
          <w:szCs w:val="32"/>
        </w:rPr>
        <w:t>%</w:t>
      </w:r>
      <w:r>
        <w:rPr>
          <w:rFonts w:eastAsia="仿宋"/>
          <w:szCs w:val="32"/>
        </w:rPr>
        <w:t>。</w:t>
      </w:r>
    </w:p>
    <w:p w:rsidR="002E0322" w:rsidRDefault="00B94D55">
      <w:pPr>
        <w:snapToGrid w:val="0"/>
        <w:spacing w:line="578" w:lineRule="exact"/>
        <w:ind w:firstLineChars="200" w:firstLine="640"/>
        <w:rPr>
          <w:rFonts w:eastAsia="仿宋"/>
          <w:szCs w:val="32"/>
        </w:rPr>
      </w:pPr>
      <w:r>
        <w:rPr>
          <w:rFonts w:eastAsia="仿宋"/>
          <w:szCs w:val="32"/>
        </w:rPr>
        <w:t>“</w:t>
      </w:r>
      <w:r>
        <w:rPr>
          <w:rFonts w:eastAsia="仿宋"/>
          <w:szCs w:val="32"/>
        </w:rPr>
        <w:t>严控一般性支出</w:t>
      </w:r>
      <w:r>
        <w:rPr>
          <w:rFonts w:eastAsia="仿宋"/>
          <w:szCs w:val="32"/>
        </w:rPr>
        <w:t>”</w:t>
      </w:r>
      <w:r>
        <w:rPr>
          <w:rFonts w:eastAsia="仿宋"/>
          <w:szCs w:val="32"/>
        </w:rPr>
        <w:t>满分</w:t>
      </w:r>
      <w:r>
        <w:rPr>
          <w:rFonts w:eastAsia="仿宋"/>
          <w:szCs w:val="32"/>
        </w:rPr>
        <w:t>5</w:t>
      </w:r>
      <w:r>
        <w:rPr>
          <w:rFonts w:eastAsia="仿宋"/>
          <w:szCs w:val="32"/>
        </w:rPr>
        <w:t>分，自评得分</w:t>
      </w:r>
      <w:r>
        <w:rPr>
          <w:rFonts w:eastAsia="仿宋"/>
          <w:szCs w:val="32"/>
        </w:rPr>
        <w:t>5</w:t>
      </w:r>
      <w:r>
        <w:rPr>
          <w:rFonts w:eastAsia="仿宋"/>
          <w:szCs w:val="32"/>
        </w:rPr>
        <w:t>分。</w:t>
      </w:r>
    </w:p>
    <w:p w:rsidR="002E0322" w:rsidRDefault="00B94D55">
      <w:pPr>
        <w:adjustRightInd w:val="0"/>
        <w:snapToGrid w:val="0"/>
        <w:spacing w:line="578" w:lineRule="exact"/>
        <w:ind w:firstLineChars="200" w:firstLine="640"/>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rPr>
        <w:t>3.</w:t>
      </w:r>
      <w:r>
        <w:rPr>
          <w:rFonts w:eastAsia="楷体_GB2312"/>
          <w:color w:val="000000"/>
          <w:kern w:val="0"/>
          <w:szCs w:val="32"/>
          <w:shd w:val="clear" w:color="auto" w:fill="FFFFFF"/>
          <w:lang w:val="zh-CN"/>
        </w:rPr>
        <w:t>财务管理（</w:t>
      </w:r>
      <w:r>
        <w:rPr>
          <w:rFonts w:eastAsia="楷体_GB2312"/>
          <w:color w:val="000000"/>
          <w:kern w:val="0"/>
          <w:szCs w:val="32"/>
          <w:shd w:val="clear" w:color="auto" w:fill="FFFFFF"/>
        </w:rPr>
        <w:t>10</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pPr>
        <w:snapToGrid w:val="0"/>
        <w:spacing w:line="578" w:lineRule="exact"/>
        <w:ind w:firstLineChars="200" w:firstLine="643"/>
        <w:rPr>
          <w:rFonts w:eastAsia="仿宋"/>
          <w:b/>
          <w:bCs/>
          <w:szCs w:val="32"/>
          <w:lang w:val="zh-CN"/>
        </w:rPr>
      </w:pPr>
      <w:r>
        <w:rPr>
          <w:rFonts w:eastAsia="仿宋"/>
          <w:b/>
          <w:bCs/>
          <w:szCs w:val="32"/>
          <w:lang w:val="zh-CN"/>
        </w:rPr>
        <w:t>（</w:t>
      </w:r>
      <w:r>
        <w:rPr>
          <w:rFonts w:eastAsia="仿宋"/>
          <w:b/>
          <w:bCs/>
          <w:szCs w:val="32"/>
          <w:lang w:val="zh-CN"/>
        </w:rPr>
        <w:t>1</w:t>
      </w:r>
      <w:r>
        <w:rPr>
          <w:rFonts w:eastAsia="仿宋"/>
          <w:b/>
          <w:bCs/>
          <w:szCs w:val="32"/>
          <w:lang w:val="zh-CN"/>
        </w:rPr>
        <w:t>）管理制度健全性（</w:t>
      </w:r>
      <w:r>
        <w:rPr>
          <w:rFonts w:eastAsia="仿宋"/>
          <w:b/>
          <w:bCs/>
          <w:szCs w:val="32"/>
          <w:lang w:val="zh-CN"/>
        </w:rPr>
        <w:t>4</w:t>
      </w:r>
      <w:r>
        <w:rPr>
          <w:rFonts w:eastAsia="仿宋"/>
          <w:b/>
          <w:bCs/>
          <w:szCs w:val="32"/>
          <w:lang w:val="zh-CN"/>
        </w:rPr>
        <w:t>分）</w:t>
      </w:r>
    </w:p>
    <w:p w:rsidR="002E0322" w:rsidRDefault="00B94D55">
      <w:pPr>
        <w:snapToGrid w:val="0"/>
        <w:spacing w:line="578" w:lineRule="exact"/>
        <w:ind w:firstLineChars="200" w:firstLine="640"/>
        <w:rPr>
          <w:rFonts w:eastAsia="仿宋"/>
          <w:szCs w:val="32"/>
          <w:lang w:val="zh-CN"/>
        </w:rPr>
      </w:pPr>
      <w:r>
        <w:rPr>
          <w:rFonts w:eastAsia="仿宋"/>
          <w:szCs w:val="32"/>
          <w:lang w:val="zh-CN"/>
        </w:rPr>
        <w:t>已制定预算资金管理办法、内控财务管理制度、会计核算制度、政府采购制度、国有资产管理办法等相关制度，规章制度合法、合规、完整，均得到有效执行。</w:t>
      </w:r>
    </w:p>
    <w:p w:rsidR="002E0322" w:rsidRDefault="00B94D55">
      <w:pPr>
        <w:snapToGrid w:val="0"/>
        <w:spacing w:line="578" w:lineRule="exact"/>
        <w:ind w:firstLineChars="200" w:firstLine="640"/>
        <w:rPr>
          <w:rFonts w:eastAsia="仿宋"/>
          <w:szCs w:val="32"/>
          <w:lang w:val="zh-CN"/>
        </w:rPr>
      </w:pPr>
      <w:r>
        <w:rPr>
          <w:rFonts w:eastAsia="仿宋"/>
          <w:szCs w:val="32"/>
          <w:lang w:val="zh-CN"/>
        </w:rPr>
        <w:t>“</w:t>
      </w:r>
      <w:r>
        <w:rPr>
          <w:rFonts w:eastAsia="仿宋"/>
          <w:szCs w:val="32"/>
          <w:lang w:val="zh-CN"/>
        </w:rPr>
        <w:t>管理制度健全性</w:t>
      </w:r>
      <w:r>
        <w:rPr>
          <w:rFonts w:eastAsia="仿宋"/>
          <w:szCs w:val="32"/>
          <w:lang w:val="zh-CN"/>
        </w:rPr>
        <w:t>”</w:t>
      </w:r>
      <w:r>
        <w:rPr>
          <w:rFonts w:eastAsia="仿宋"/>
          <w:szCs w:val="32"/>
          <w:lang w:val="zh-CN"/>
        </w:rPr>
        <w:t>满分</w:t>
      </w:r>
      <w:r>
        <w:rPr>
          <w:rFonts w:eastAsia="仿宋"/>
          <w:szCs w:val="32"/>
          <w:lang w:val="zh-CN"/>
        </w:rPr>
        <w:t>4</w:t>
      </w:r>
      <w:r>
        <w:rPr>
          <w:rFonts w:eastAsia="仿宋"/>
          <w:szCs w:val="32"/>
          <w:lang w:val="zh-CN"/>
        </w:rPr>
        <w:t>分，自评得分</w:t>
      </w:r>
      <w:r>
        <w:rPr>
          <w:rFonts w:eastAsia="仿宋"/>
          <w:szCs w:val="32"/>
          <w:lang w:val="zh-CN"/>
        </w:rPr>
        <w:t>4</w:t>
      </w:r>
      <w:r>
        <w:rPr>
          <w:rFonts w:eastAsia="仿宋"/>
          <w:szCs w:val="32"/>
          <w:lang w:val="zh-CN"/>
        </w:rPr>
        <w:t>分。</w:t>
      </w:r>
    </w:p>
    <w:p w:rsidR="002E0322" w:rsidRDefault="00B94D55">
      <w:pPr>
        <w:snapToGrid w:val="0"/>
        <w:spacing w:line="578" w:lineRule="exact"/>
        <w:ind w:firstLineChars="200" w:firstLine="643"/>
        <w:rPr>
          <w:rFonts w:eastAsia="仿宋"/>
          <w:b/>
          <w:bCs/>
          <w:szCs w:val="32"/>
          <w:lang w:val="zh-CN"/>
        </w:rPr>
      </w:pPr>
      <w:r>
        <w:rPr>
          <w:rFonts w:eastAsia="仿宋"/>
          <w:b/>
          <w:bCs/>
          <w:szCs w:val="32"/>
          <w:lang w:val="zh-CN"/>
        </w:rPr>
        <w:t>（</w:t>
      </w:r>
      <w:r>
        <w:rPr>
          <w:rFonts w:eastAsia="仿宋"/>
          <w:b/>
          <w:bCs/>
          <w:szCs w:val="32"/>
          <w:lang w:val="zh-CN"/>
        </w:rPr>
        <w:t>2</w:t>
      </w:r>
      <w:r>
        <w:rPr>
          <w:rFonts w:eastAsia="仿宋"/>
          <w:b/>
          <w:bCs/>
          <w:szCs w:val="32"/>
          <w:lang w:val="zh-CN"/>
        </w:rPr>
        <w:t>）财务岗位设置（</w:t>
      </w:r>
      <w:r>
        <w:rPr>
          <w:rFonts w:eastAsia="仿宋"/>
          <w:b/>
          <w:bCs/>
          <w:szCs w:val="32"/>
          <w:lang w:val="zh-CN"/>
        </w:rPr>
        <w:t>2</w:t>
      </w:r>
      <w:r>
        <w:rPr>
          <w:rFonts w:eastAsia="仿宋"/>
          <w:b/>
          <w:bCs/>
          <w:szCs w:val="32"/>
          <w:lang w:val="zh-CN"/>
        </w:rPr>
        <w:t>分）</w:t>
      </w:r>
    </w:p>
    <w:p w:rsidR="002E0322" w:rsidRDefault="00B94D55">
      <w:pPr>
        <w:snapToGrid w:val="0"/>
        <w:spacing w:line="578" w:lineRule="exact"/>
        <w:ind w:firstLineChars="200" w:firstLine="640"/>
        <w:rPr>
          <w:rFonts w:eastAsia="仿宋"/>
          <w:szCs w:val="32"/>
          <w:lang w:val="zh-CN"/>
        </w:rPr>
      </w:pPr>
      <w:r>
        <w:rPr>
          <w:rFonts w:eastAsia="仿宋"/>
          <w:szCs w:val="32"/>
          <w:lang w:val="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p>
    <w:p w:rsidR="002E0322" w:rsidRDefault="00B94D55">
      <w:pPr>
        <w:snapToGrid w:val="0"/>
        <w:spacing w:line="578" w:lineRule="exact"/>
        <w:ind w:firstLineChars="200" w:firstLine="640"/>
        <w:rPr>
          <w:rFonts w:eastAsia="仿宋"/>
          <w:szCs w:val="32"/>
          <w:lang w:val="zh-CN"/>
        </w:rPr>
      </w:pPr>
      <w:r>
        <w:rPr>
          <w:rFonts w:eastAsia="仿宋"/>
          <w:szCs w:val="32"/>
          <w:lang w:val="zh-CN"/>
        </w:rPr>
        <w:t>“</w:t>
      </w:r>
      <w:r>
        <w:rPr>
          <w:rFonts w:eastAsia="仿宋"/>
          <w:szCs w:val="32"/>
          <w:lang w:val="zh-CN"/>
        </w:rPr>
        <w:t>财务岗位设置</w:t>
      </w:r>
      <w:r>
        <w:rPr>
          <w:rFonts w:eastAsia="仿宋"/>
          <w:szCs w:val="32"/>
          <w:lang w:val="zh-CN"/>
        </w:rPr>
        <w:t>”</w:t>
      </w:r>
      <w:r>
        <w:rPr>
          <w:rFonts w:eastAsia="仿宋"/>
          <w:szCs w:val="32"/>
          <w:lang w:val="zh-CN"/>
        </w:rPr>
        <w:t>满分</w:t>
      </w:r>
      <w:r>
        <w:rPr>
          <w:rFonts w:eastAsia="仿宋"/>
          <w:szCs w:val="32"/>
          <w:lang w:val="zh-CN"/>
        </w:rPr>
        <w:t>2</w:t>
      </w:r>
      <w:r>
        <w:rPr>
          <w:rFonts w:eastAsia="仿宋"/>
          <w:szCs w:val="32"/>
          <w:lang w:val="zh-CN"/>
        </w:rPr>
        <w:t>分，自评得分</w:t>
      </w:r>
      <w:r>
        <w:rPr>
          <w:rFonts w:eastAsia="仿宋"/>
          <w:szCs w:val="32"/>
          <w:lang w:val="zh-CN"/>
        </w:rPr>
        <w:t>2</w:t>
      </w:r>
      <w:r>
        <w:rPr>
          <w:rFonts w:eastAsia="仿宋"/>
          <w:szCs w:val="32"/>
          <w:lang w:val="zh-CN"/>
        </w:rPr>
        <w:t>分。</w:t>
      </w:r>
    </w:p>
    <w:p w:rsidR="002E0322" w:rsidRDefault="00B94D55">
      <w:pPr>
        <w:snapToGrid w:val="0"/>
        <w:spacing w:line="578" w:lineRule="exact"/>
        <w:ind w:firstLineChars="200" w:firstLine="643"/>
        <w:rPr>
          <w:rFonts w:eastAsia="仿宋"/>
          <w:b/>
          <w:bCs/>
          <w:szCs w:val="32"/>
          <w:lang w:val="zh-CN"/>
        </w:rPr>
      </w:pPr>
      <w:r>
        <w:rPr>
          <w:rFonts w:eastAsia="仿宋"/>
          <w:b/>
          <w:bCs/>
          <w:szCs w:val="32"/>
          <w:lang w:val="zh-CN"/>
        </w:rPr>
        <w:t>（</w:t>
      </w:r>
      <w:r>
        <w:rPr>
          <w:rFonts w:eastAsia="仿宋"/>
          <w:b/>
          <w:bCs/>
          <w:szCs w:val="32"/>
          <w:lang w:val="zh-CN"/>
        </w:rPr>
        <w:t>3</w:t>
      </w:r>
      <w:r>
        <w:rPr>
          <w:rFonts w:eastAsia="仿宋"/>
          <w:b/>
          <w:bCs/>
          <w:szCs w:val="32"/>
          <w:lang w:val="zh-CN"/>
        </w:rPr>
        <w:t>）资金使用合规性（</w:t>
      </w:r>
      <w:r>
        <w:rPr>
          <w:rFonts w:eastAsia="仿宋"/>
          <w:b/>
          <w:bCs/>
          <w:szCs w:val="32"/>
          <w:lang w:val="zh-CN"/>
        </w:rPr>
        <w:t>4</w:t>
      </w:r>
      <w:r>
        <w:rPr>
          <w:rFonts w:eastAsia="仿宋"/>
          <w:b/>
          <w:bCs/>
          <w:szCs w:val="32"/>
          <w:lang w:val="zh-CN"/>
        </w:rPr>
        <w:t>分）</w:t>
      </w:r>
    </w:p>
    <w:p w:rsidR="002E0322" w:rsidRDefault="00B94D55">
      <w:pPr>
        <w:snapToGrid w:val="0"/>
        <w:spacing w:line="578" w:lineRule="exact"/>
        <w:ind w:firstLineChars="200" w:firstLine="640"/>
        <w:rPr>
          <w:rFonts w:eastAsia="仿宋"/>
          <w:szCs w:val="32"/>
          <w:lang w:val="zh-CN"/>
        </w:rPr>
      </w:pPr>
      <w:r>
        <w:rPr>
          <w:rFonts w:eastAsia="仿宋"/>
          <w:szCs w:val="32"/>
          <w:lang w:val="zh-CN"/>
        </w:rPr>
        <w:t>严格按照《</w:t>
      </w:r>
      <w:r>
        <w:rPr>
          <w:rFonts w:eastAsia="仿宋" w:hint="eastAsia"/>
          <w:szCs w:val="32"/>
          <w:lang w:val="zh-CN"/>
        </w:rPr>
        <w:t>中华人民共和国会计法》《</w:t>
      </w:r>
      <w:r>
        <w:rPr>
          <w:rFonts w:eastAsia="仿宋"/>
          <w:szCs w:val="32"/>
          <w:lang w:val="zh-CN"/>
        </w:rPr>
        <w:t>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w:t>
      </w:r>
      <w:r>
        <w:rPr>
          <w:rFonts w:eastAsia="仿宋" w:hint="eastAsia"/>
          <w:szCs w:val="32"/>
          <w:lang w:val="zh-CN"/>
        </w:rPr>
        <w:t>拨付</w:t>
      </w:r>
      <w:r>
        <w:rPr>
          <w:rFonts w:eastAsia="仿宋"/>
          <w:szCs w:val="32"/>
          <w:lang w:val="zh-CN"/>
        </w:rPr>
        <w:t>有完整的审批程序和手续，项目的重大开支均经过评估论证，符合部门预算批复</w:t>
      </w:r>
      <w:r>
        <w:rPr>
          <w:rFonts w:eastAsia="仿宋"/>
          <w:szCs w:val="32"/>
          <w:lang w:val="zh-CN"/>
        </w:rPr>
        <w:lastRenderedPageBreak/>
        <w:t>的用途，不存在截留、挤占、挪用、虚列支出等情况。</w:t>
      </w:r>
    </w:p>
    <w:p w:rsidR="002E0322" w:rsidRDefault="00B94D55">
      <w:pPr>
        <w:snapToGrid w:val="0"/>
        <w:spacing w:line="578" w:lineRule="exact"/>
        <w:ind w:firstLineChars="200" w:firstLine="640"/>
        <w:rPr>
          <w:rFonts w:eastAsia="仿宋"/>
          <w:szCs w:val="32"/>
          <w:lang w:val="zh-CN"/>
        </w:rPr>
      </w:pPr>
      <w:r>
        <w:rPr>
          <w:rFonts w:eastAsia="仿宋"/>
          <w:szCs w:val="32"/>
          <w:lang w:val="zh-CN"/>
        </w:rPr>
        <w:t>“</w:t>
      </w:r>
      <w:r>
        <w:rPr>
          <w:rFonts w:eastAsia="仿宋"/>
          <w:szCs w:val="32"/>
          <w:lang w:val="zh-CN"/>
        </w:rPr>
        <w:t>资金使用合规性</w:t>
      </w:r>
      <w:r>
        <w:rPr>
          <w:rFonts w:eastAsia="仿宋"/>
          <w:szCs w:val="32"/>
          <w:lang w:val="zh-CN"/>
        </w:rPr>
        <w:t>”</w:t>
      </w:r>
      <w:r>
        <w:rPr>
          <w:rFonts w:eastAsia="仿宋"/>
          <w:szCs w:val="32"/>
          <w:lang w:val="zh-CN"/>
        </w:rPr>
        <w:t>满分</w:t>
      </w:r>
      <w:r>
        <w:rPr>
          <w:rFonts w:eastAsia="仿宋"/>
          <w:szCs w:val="32"/>
          <w:lang w:val="zh-CN"/>
        </w:rPr>
        <w:t>4</w:t>
      </w:r>
      <w:r>
        <w:rPr>
          <w:rFonts w:eastAsia="仿宋"/>
          <w:szCs w:val="32"/>
          <w:lang w:val="zh-CN"/>
        </w:rPr>
        <w:t>分，自评得分</w:t>
      </w:r>
      <w:r>
        <w:rPr>
          <w:rFonts w:eastAsia="仿宋"/>
          <w:szCs w:val="32"/>
          <w:lang w:val="zh-CN"/>
        </w:rPr>
        <w:t>4</w:t>
      </w:r>
      <w:r>
        <w:rPr>
          <w:rFonts w:eastAsia="仿宋"/>
          <w:szCs w:val="32"/>
          <w:lang w:val="zh-CN"/>
        </w:rPr>
        <w:t>分。</w:t>
      </w:r>
    </w:p>
    <w:p w:rsidR="002E0322" w:rsidRDefault="00B94D55">
      <w:pPr>
        <w:snapToGrid w:val="0"/>
        <w:spacing w:line="578" w:lineRule="exact"/>
        <w:ind w:firstLineChars="200" w:firstLine="640"/>
        <w:rPr>
          <w:rFonts w:eastAsia="仿宋"/>
          <w:szCs w:val="32"/>
          <w:lang w:val="zh-CN"/>
        </w:rPr>
      </w:pPr>
      <w:r>
        <w:rPr>
          <w:rFonts w:eastAsia="楷体_GB2312"/>
          <w:color w:val="000000"/>
          <w:kern w:val="0"/>
          <w:szCs w:val="32"/>
          <w:shd w:val="clear" w:color="auto" w:fill="FFFFFF"/>
        </w:rPr>
        <w:t>4.</w:t>
      </w:r>
      <w:r>
        <w:rPr>
          <w:rFonts w:eastAsia="楷体_GB2312"/>
          <w:color w:val="000000"/>
          <w:kern w:val="0"/>
          <w:szCs w:val="32"/>
          <w:shd w:val="clear" w:color="auto" w:fill="FFFFFF"/>
          <w:lang w:val="zh-CN"/>
        </w:rPr>
        <w:t>资产管理（</w:t>
      </w:r>
      <w:r>
        <w:rPr>
          <w:rFonts w:eastAsia="楷体_GB2312"/>
          <w:color w:val="000000"/>
          <w:kern w:val="0"/>
          <w:szCs w:val="32"/>
          <w:shd w:val="clear" w:color="auto" w:fill="FFFFFF"/>
        </w:rPr>
        <w:t>9</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rsidP="001B62A4">
      <w:pPr>
        <w:adjustRightInd w:val="0"/>
        <w:snapToGrid w:val="0"/>
        <w:spacing w:line="578" w:lineRule="exact"/>
        <w:ind w:firstLineChars="200" w:firstLine="641"/>
        <w:contextualSpacing/>
        <w:jc w:val="left"/>
        <w:rPr>
          <w:b/>
          <w:bCs/>
          <w:color w:val="000000"/>
          <w:kern w:val="0"/>
          <w:szCs w:val="32"/>
          <w:shd w:val="clear" w:color="auto" w:fill="FFFFFF"/>
          <w:lang w:val="zh-CN"/>
        </w:rPr>
      </w:pPr>
      <w:r>
        <w:rPr>
          <w:b/>
          <w:bCs/>
          <w:color w:val="000000"/>
          <w:kern w:val="0"/>
          <w:szCs w:val="32"/>
          <w:shd w:val="clear" w:color="auto" w:fill="FFFFFF"/>
          <w:lang w:val="zh-CN"/>
        </w:rPr>
        <w:t>（</w:t>
      </w:r>
      <w:r>
        <w:rPr>
          <w:rFonts w:hint="eastAsia"/>
          <w:b/>
          <w:bCs/>
          <w:color w:val="000000"/>
          <w:kern w:val="0"/>
          <w:szCs w:val="32"/>
          <w:shd w:val="clear" w:color="auto" w:fill="FFFFFF"/>
        </w:rPr>
        <w:t>1</w:t>
      </w:r>
      <w:r>
        <w:rPr>
          <w:b/>
          <w:bCs/>
          <w:color w:val="000000"/>
          <w:kern w:val="0"/>
          <w:szCs w:val="32"/>
          <w:shd w:val="clear" w:color="auto" w:fill="FFFFFF"/>
          <w:lang w:val="zh-CN"/>
        </w:rPr>
        <w:t>）人均资产变化率（</w:t>
      </w:r>
      <w:r>
        <w:rPr>
          <w:b/>
          <w:bCs/>
          <w:color w:val="000000"/>
          <w:kern w:val="0"/>
          <w:szCs w:val="32"/>
          <w:shd w:val="clear" w:color="auto" w:fill="FFFFFF"/>
          <w:lang w:val="zh-CN"/>
        </w:rPr>
        <w:t>3</w:t>
      </w:r>
      <w:r>
        <w:rPr>
          <w:b/>
          <w:bCs/>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2024</w:t>
      </w:r>
      <w:r>
        <w:rPr>
          <w:color w:val="000000"/>
          <w:kern w:val="0"/>
          <w:szCs w:val="32"/>
          <w:shd w:val="clear" w:color="auto" w:fill="FFFFFF"/>
          <w:lang w:val="zh-CN"/>
        </w:rPr>
        <w:t>年年末固定资产金额</w:t>
      </w:r>
      <w:r w:rsidR="00563E2A">
        <w:rPr>
          <w:rFonts w:hint="eastAsia"/>
          <w:color w:val="000000"/>
          <w:kern w:val="0"/>
          <w:szCs w:val="32"/>
          <w:shd w:val="clear" w:color="auto" w:fill="FFFFFF"/>
        </w:rPr>
        <w:t>2016180.2</w:t>
      </w:r>
      <w:r>
        <w:rPr>
          <w:color w:val="000000"/>
          <w:kern w:val="0"/>
          <w:szCs w:val="32"/>
          <w:shd w:val="clear" w:color="auto" w:fill="FFFFFF"/>
          <w:lang w:val="zh-CN"/>
        </w:rPr>
        <w:t>元，比</w:t>
      </w:r>
      <w:r>
        <w:rPr>
          <w:color w:val="000000"/>
          <w:kern w:val="0"/>
          <w:szCs w:val="32"/>
          <w:shd w:val="clear" w:color="auto" w:fill="FFFFFF"/>
          <w:lang w:val="zh-CN"/>
        </w:rPr>
        <w:t>202</w:t>
      </w:r>
      <w:r>
        <w:rPr>
          <w:color w:val="000000"/>
          <w:kern w:val="0"/>
          <w:szCs w:val="32"/>
          <w:shd w:val="clear" w:color="auto" w:fill="FFFFFF"/>
        </w:rPr>
        <w:t>3</w:t>
      </w:r>
      <w:r>
        <w:rPr>
          <w:color w:val="000000"/>
          <w:kern w:val="0"/>
          <w:szCs w:val="32"/>
          <w:shd w:val="clear" w:color="auto" w:fill="FFFFFF"/>
          <w:lang w:val="zh-CN"/>
        </w:rPr>
        <w:t>年</w:t>
      </w:r>
      <w:r w:rsidR="00563E2A">
        <w:rPr>
          <w:rFonts w:hint="eastAsia"/>
          <w:kern w:val="0"/>
          <w:szCs w:val="32"/>
          <w:shd w:val="clear" w:color="auto" w:fill="FFFFFF"/>
        </w:rPr>
        <w:t>1953562.2</w:t>
      </w:r>
      <w:r>
        <w:rPr>
          <w:kern w:val="0"/>
          <w:szCs w:val="32"/>
          <w:shd w:val="clear" w:color="auto" w:fill="FFFFFF"/>
          <w:lang w:val="zh-CN"/>
        </w:rPr>
        <w:t>元</w:t>
      </w:r>
      <w:r w:rsidR="00563E2A">
        <w:rPr>
          <w:rFonts w:ascii="宋体" w:eastAsia="宋体" w:hAnsi="宋体" w:cs="宋体"/>
          <w:kern w:val="0"/>
          <w:szCs w:val="32"/>
          <w:shd w:val="clear" w:color="auto" w:fill="FFFFFF"/>
          <w:lang w:val="zh-CN"/>
        </w:rPr>
        <w:t>增加</w:t>
      </w:r>
      <w:r w:rsidR="00563E2A">
        <w:rPr>
          <w:rFonts w:ascii="宋体" w:eastAsia="宋体" w:hAnsi="宋体" w:cs="宋体" w:hint="eastAsia"/>
          <w:kern w:val="0"/>
          <w:szCs w:val="32"/>
          <w:shd w:val="clear" w:color="auto" w:fill="FFFFFF"/>
        </w:rPr>
        <w:t>62618</w:t>
      </w:r>
      <w:r>
        <w:rPr>
          <w:kern w:val="0"/>
          <w:szCs w:val="32"/>
          <w:shd w:val="clear" w:color="auto" w:fill="FFFFFF"/>
        </w:rPr>
        <w:t>.00</w:t>
      </w:r>
      <w:r>
        <w:rPr>
          <w:kern w:val="0"/>
          <w:szCs w:val="32"/>
          <w:shd w:val="clear" w:color="auto" w:fill="FFFFFF"/>
          <w:lang w:val="zh-CN"/>
        </w:rPr>
        <w:t>元，政府机关在职干部</w:t>
      </w:r>
      <w:r>
        <w:rPr>
          <w:kern w:val="0"/>
          <w:szCs w:val="32"/>
          <w:shd w:val="clear" w:color="auto" w:fill="FFFFFF"/>
          <w:lang w:val="zh-CN"/>
        </w:rPr>
        <w:t>2024</w:t>
      </w:r>
      <w:r>
        <w:rPr>
          <w:kern w:val="0"/>
          <w:szCs w:val="32"/>
          <w:shd w:val="clear" w:color="auto" w:fill="FFFFFF"/>
          <w:lang w:val="zh-CN"/>
        </w:rPr>
        <w:t>年</w:t>
      </w:r>
      <w:r>
        <w:rPr>
          <w:kern w:val="0"/>
          <w:szCs w:val="32"/>
          <w:shd w:val="clear" w:color="auto" w:fill="FFFFFF"/>
        </w:rPr>
        <w:t>4</w:t>
      </w:r>
      <w:r w:rsidR="00563E2A">
        <w:rPr>
          <w:rFonts w:hint="eastAsia"/>
          <w:kern w:val="0"/>
          <w:szCs w:val="32"/>
          <w:shd w:val="clear" w:color="auto" w:fill="FFFFFF"/>
        </w:rPr>
        <w:t>1</w:t>
      </w:r>
      <w:r>
        <w:rPr>
          <w:color w:val="000000"/>
          <w:kern w:val="0"/>
          <w:szCs w:val="32"/>
          <w:shd w:val="clear" w:color="auto" w:fill="FFFFFF"/>
          <w:lang w:val="zh-CN"/>
        </w:rPr>
        <w:t>人，</w:t>
      </w:r>
      <w:r>
        <w:rPr>
          <w:color w:val="000000"/>
          <w:kern w:val="0"/>
          <w:szCs w:val="32"/>
          <w:shd w:val="clear" w:color="auto" w:fill="FFFFFF"/>
          <w:lang w:val="zh-CN"/>
        </w:rPr>
        <w:t>2024</w:t>
      </w:r>
      <w:r>
        <w:rPr>
          <w:color w:val="000000"/>
          <w:kern w:val="0"/>
          <w:szCs w:val="32"/>
          <w:shd w:val="clear" w:color="auto" w:fill="FFFFFF"/>
          <w:lang w:val="zh-CN"/>
        </w:rPr>
        <w:t>年人均占有固定资产</w:t>
      </w:r>
      <w:r w:rsidR="00563E2A">
        <w:rPr>
          <w:rFonts w:ascii="宋体" w:eastAsia="宋体" w:hAnsi="宋体" w:cs="宋体" w:hint="eastAsia"/>
          <w:kern w:val="0"/>
          <w:szCs w:val="32"/>
          <w:shd w:val="clear" w:color="auto" w:fill="FFFFFF"/>
        </w:rPr>
        <w:t>49175.12</w:t>
      </w:r>
      <w:r>
        <w:rPr>
          <w:color w:val="000000"/>
          <w:kern w:val="0"/>
          <w:szCs w:val="32"/>
          <w:shd w:val="clear" w:color="auto" w:fill="FFFFFF"/>
          <w:lang w:val="zh-CN"/>
        </w:rPr>
        <w:t>元，比</w:t>
      </w:r>
      <w:r>
        <w:rPr>
          <w:color w:val="000000"/>
          <w:kern w:val="0"/>
          <w:szCs w:val="32"/>
          <w:shd w:val="clear" w:color="auto" w:fill="FFFFFF"/>
          <w:lang w:val="zh-CN"/>
        </w:rPr>
        <w:t>202</w:t>
      </w:r>
      <w:r>
        <w:rPr>
          <w:color w:val="000000"/>
          <w:kern w:val="0"/>
          <w:szCs w:val="32"/>
          <w:shd w:val="clear" w:color="auto" w:fill="FFFFFF"/>
        </w:rPr>
        <w:t>3</w:t>
      </w:r>
      <w:r>
        <w:rPr>
          <w:color w:val="000000"/>
          <w:kern w:val="0"/>
          <w:szCs w:val="32"/>
          <w:shd w:val="clear" w:color="auto" w:fill="FFFFFF"/>
          <w:lang w:val="zh-CN"/>
        </w:rPr>
        <w:t>年人均占有固定资产增加</w:t>
      </w:r>
      <w:r w:rsidR="00563E2A">
        <w:rPr>
          <w:rFonts w:hint="eastAsia"/>
          <w:kern w:val="0"/>
          <w:szCs w:val="32"/>
          <w:shd w:val="clear" w:color="auto" w:fill="FFFFFF"/>
        </w:rPr>
        <w:t>1527.26</w:t>
      </w:r>
      <w:r>
        <w:rPr>
          <w:color w:val="000000"/>
          <w:kern w:val="0"/>
          <w:szCs w:val="32"/>
          <w:shd w:val="clear" w:color="auto" w:fill="FFFFFF"/>
          <w:lang w:val="zh-CN"/>
        </w:rPr>
        <w:t>元，增长</w:t>
      </w:r>
      <w:r w:rsidR="00563E2A">
        <w:rPr>
          <w:rFonts w:hint="eastAsia"/>
          <w:color w:val="000000"/>
          <w:kern w:val="0"/>
          <w:szCs w:val="32"/>
          <w:shd w:val="clear" w:color="auto" w:fill="FFFFFF"/>
        </w:rPr>
        <w:t>3.1</w:t>
      </w:r>
      <w:r>
        <w:rPr>
          <w:kern w:val="0"/>
          <w:szCs w:val="32"/>
          <w:shd w:val="clear" w:color="auto" w:fill="FFFFFF"/>
          <w:lang w:val="zh-CN"/>
        </w:rPr>
        <w:t>%</w:t>
      </w:r>
      <w:r>
        <w:rPr>
          <w:color w:val="000000"/>
          <w:kern w:val="0"/>
          <w:szCs w:val="32"/>
          <w:shd w:val="clear" w:color="auto" w:fill="FFFFFF"/>
          <w:lang w:val="zh-CN"/>
        </w:rPr>
        <w:t>。</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人均资产变化率</w:t>
      </w:r>
      <w:r>
        <w:rPr>
          <w:color w:val="000000"/>
          <w:kern w:val="0"/>
          <w:szCs w:val="32"/>
          <w:shd w:val="clear" w:color="auto" w:fill="FFFFFF"/>
          <w:lang w:val="zh-CN"/>
        </w:rPr>
        <w:t>”</w:t>
      </w:r>
      <w:r>
        <w:rPr>
          <w:color w:val="000000"/>
          <w:kern w:val="0"/>
          <w:szCs w:val="32"/>
          <w:shd w:val="clear" w:color="auto" w:fill="FFFFFF"/>
          <w:lang w:val="zh-CN"/>
        </w:rPr>
        <w:t>满分</w:t>
      </w:r>
      <w:r>
        <w:rPr>
          <w:color w:val="000000"/>
          <w:kern w:val="0"/>
          <w:szCs w:val="32"/>
          <w:shd w:val="clear" w:color="auto" w:fill="FFFFFF"/>
          <w:lang w:val="zh-CN"/>
        </w:rPr>
        <w:t>3</w:t>
      </w:r>
      <w:r>
        <w:rPr>
          <w:color w:val="000000"/>
          <w:kern w:val="0"/>
          <w:szCs w:val="32"/>
          <w:shd w:val="clear" w:color="auto" w:fill="FFFFFF"/>
          <w:lang w:val="zh-CN"/>
        </w:rPr>
        <w:t>分，自评得分</w:t>
      </w:r>
      <w:r>
        <w:rPr>
          <w:color w:val="000000"/>
          <w:kern w:val="0"/>
          <w:szCs w:val="32"/>
          <w:shd w:val="clear" w:color="auto" w:fill="FFFFFF"/>
          <w:lang w:val="zh-CN"/>
        </w:rPr>
        <w:t>3</w:t>
      </w:r>
      <w:r>
        <w:rPr>
          <w:color w:val="000000"/>
          <w:kern w:val="0"/>
          <w:szCs w:val="32"/>
          <w:shd w:val="clear" w:color="auto" w:fill="FFFFFF"/>
          <w:lang w:val="zh-CN"/>
        </w:rPr>
        <w:t>分。</w:t>
      </w:r>
    </w:p>
    <w:p w:rsidR="002E0322" w:rsidRDefault="00B94D55" w:rsidP="001B62A4">
      <w:pPr>
        <w:adjustRightInd w:val="0"/>
        <w:snapToGrid w:val="0"/>
        <w:spacing w:line="578" w:lineRule="exact"/>
        <w:ind w:firstLineChars="200" w:firstLine="641"/>
        <w:contextualSpacing/>
        <w:jc w:val="left"/>
        <w:rPr>
          <w:b/>
          <w:bCs/>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2</w:t>
      </w:r>
      <w:r>
        <w:rPr>
          <w:b/>
          <w:bCs/>
          <w:color w:val="000000"/>
          <w:kern w:val="0"/>
          <w:szCs w:val="32"/>
          <w:shd w:val="clear" w:color="auto" w:fill="FFFFFF"/>
          <w:lang w:val="zh-CN"/>
        </w:rPr>
        <w:t>）固定资产利用率（</w:t>
      </w:r>
      <w:r>
        <w:rPr>
          <w:b/>
          <w:bCs/>
          <w:color w:val="000000"/>
          <w:kern w:val="0"/>
          <w:szCs w:val="32"/>
          <w:shd w:val="clear" w:color="auto" w:fill="FFFFFF"/>
          <w:lang w:val="zh-CN"/>
        </w:rPr>
        <w:t>3</w:t>
      </w:r>
      <w:r>
        <w:rPr>
          <w:b/>
          <w:bCs/>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kern w:val="0"/>
          <w:szCs w:val="32"/>
          <w:shd w:val="clear" w:color="auto" w:fill="FFFFFF"/>
          <w:lang w:val="zh-CN"/>
        </w:rPr>
      </w:pPr>
      <w:r>
        <w:rPr>
          <w:rFonts w:hint="eastAsia"/>
          <w:color w:val="000000"/>
          <w:kern w:val="0"/>
          <w:szCs w:val="32"/>
          <w:shd w:val="clear" w:color="auto" w:fill="FFFFFF"/>
          <w:lang w:val="zh-CN"/>
        </w:rPr>
        <w:t>截至</w:t>
      </w:r>
      <w:r>
        <w:rPr>
          <w:color w:val="000000"/>
          <w:kern w:val="0"/>
          <w:szCs w:val="32"/>
          <w:shd w:val="clear" w:color="auto" w:fill="FFFFFF"/>
          <w:lang w:val="zh-CN"/>
        </w:rPr>
        <w:t>2024</w:t>
      </w:r>
      <w:r>
        <w:rPr>
          <w:color w:val="000000"/>
          <w:kern w:val="0"/>
          <w:szCs w:val="32"/>
          <w:shd w:val="clear" w:color="auto" w:fill="FFFFFF"/>
          <w:lang w:val="zh-CN"/>
        </w:rPr>
        <w:t>年</w:t>
      </w:r>
      <w:r>
        <w:rPr>
          <w:color w:val="000000"/>
          <w:kern w:val="0"/>
          <w:szCs w:val="32"/>
          <w:shd w:val="clear" w:color="auto" w:fill="FFFFFF"/>
          <w:lang w:val="zh-CN"/>
        </w:rPr>
        <w:t>12</w:t>
      </w:r>
      <w:r>
        <w:rPr>
          <w:color w:val="000000"/>
          <w:kern w:val="0"/>
          <w:szCs w:val="32"/>
          <w:shd w:val="clear" w:color="auto" w:fill="FFFFFF"/>
          <w:lang w:val="zh-CN"/>
        </w:rPr>
        <w:t>月底，土地、房屋及构筑物账面价值</w:t>
      </w:r>
      <w:r w:rsidR="00563E2A">
        <w:rPr>
          <w:kern w:val="0"/>
          <w:szCs w:val="32"/>
          <w:shd w:val="clear" w:color="auto" w:fill="FFFFFF"/>
        </w:rPr>
        <w:t>1</w:t>
      </w:r>
      <w:r w:rsidR="00454975">
        <w:rPr>
          <w:rFonts w:hint="eastAsia"/>
          <w:kern w:val="0"/>
          <w:szCs w:val="32"/>
          <w:shd w:val="clear" w:color="auto" w:fill="FFFFFF"/>
        </w:rPr>
        <w:t>543868.08</w:t>
      </w:r>
      <w:r>
        <w:rPr>
          <w:kern w:val="0"/>
          <w:szCs w:val="32"/>
          <w:shd w:val="clear" w:color="auto" w:fill="FFFFFF"/>
          <w:lang w:val="zh-CN"/>
        </w:rPr>
        <w:t>元，资产利用率</w:t>
      </w:r>
      <w:r>
        <w:rPr>
          <w:kern w:val="0"/>
          <w:szCs w:val="32"/>
          <w:shd w:val="clear" w:color="auto" w:fill="FFFFFF"/>
          <w:lang w:val="zh-CN"/>
        </w:rPr>
        <w:t>100%</w:t>
      </w:r>
      <w:r>
        <w:rPr>
          <w:kern w:val="0"/>
          <w:szCs w:val="32"/>
          <w:shd w:val="clear" w:color="auto" w:fill="FFFFFF"/>
          <w:lang w:val="zh-CN"/>
        </w:rPr>
        <w:t>。通用设备账面价值</w:t>
      </w:r>
      <w:r w:rsidR="00454975">
        <w:rPr>
          <w:rFonts w:hint="eastAsia"/>
          <w:kern w:val="0"/>
          <w:szCs w:val="32"/>
          <w:shd w:val="clear" w:color="auto" w:fill="FFFFFF"/>
        </w:rPr>
        <w:t>312504.48</w:t>
      </w:r>
      <w:r>
        <w:rPr>
          <w:kern w:val="0"/>
          <w:szCs w:val="32"/>
          <w:shd w:val="clear" w:color="auto" w:fill="FFFFFF"/>
          <w:lang w:val="zh-CN"/>
        </w:rPr>
        <w:t>，资产利用率</w:t>
      </w:r>
      <w:r>
        <w:rPr>
          <w:kern w:val="0"/>
          <w:szCs w:val="32"/>
          <w:shd w:val="clear" w:color="auto" w:fill="FFFFFF"/>
          <w:lang w:val="zh-CN"/>
        </w:rPr>
        <w:t>100%</w:t>
      </w:r>
      <w:r>
        <w:rPr>
          <w:kern w:val="0"/>
          <w:szCs w:val="32"/>
          <w:shd w:val="clear" w:color="auto" w:fill="FFFFFF"/>
          <w:lang w:val="zh-CN"/>
        </w:rPr>
        <w:t>。家具、用具、装具及动植物账面价值</w:t>
      </w:r>
      <w:r w:rsidR="00454975">
        <w:rPr>
          <w:rFonts w:hint="eastAsia"/>
          <w:kern w:val="0"/>
          <w:szCs w:val="32"/>
          <w:shd w:val="clear" w:color="auto" w:fill="FFFFFF"/>
        </w:rPr>
        <w:t>159807.65</w:t>
      </w:r>
      <w:r>
        <w:rPr>
          <w:kern w:val="0"/>
          <w:szCs w:val="32"/>
          <w:shd w:val="clear" w:color="auto" w:fill="FFFFFF"/>
          <w:lang w:val="zh-CN"/>
        </w:rPr>
        <w:t>元，资产利用率</w:t>
      </w:r>
      <w:r>
        <w:rPr>
          <w:kern w:val="0"/>
          <w:szCs w:val="32"/>
          <w:shd w:val="clear" w:color="auto" w:fill="FFFFFF"/>
          <w:lang w:val="zh-CN"/>
        </w:rPr>
        <w:t>100%</w:t>
      </w:r>
      <w:r>
        <w:rPr>
          <w:kern w:val="0"/>
          <w:szCs w:val="32"/>
          <w:shd w:val="clear" w:color="auto" w:fill="FFFFFF"/>
          <w:lang w:val="zh-CN"/>
        </w:rPr>
        <w:t>。</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固定资产利用率</w:t>
      </w:r>
      <w:r>
        <w:rPr>
          <w:color w:val="000000"/>
          <w:kern w:val="0"/>
          <w:szCs w:val="32"/>
          <w:shd w:val="clear" w:color="auto" w:fill="FFFFFF"/>
          <w:lang w:val="zh-CN"/>
        </w:rPr>
        <w:t>”</w:t>
      </w:r>
      <w:r>
        <w:rPr>
          <w:color w:val="000000"/>
          <w:kern w:val="0"/>
          <w:szCs w:val="32"/>
          <w:shd w:val="clear" w:color="auto" w:fill="FFFFFF"/>
          <w:lang w:val="zh-CN"/>
        </w:rPr>
        <w:t>满分</w:t>
      </w:r>
      <w:r>
        <w:rPr>
          <w:color w:val="000000"/>
          <w:kern w:val="0"/>
          <w:szCs w:val="32"/>
          <w:shd w:val="clear" w:color="auto" w:fill="FFFFFF"/>
          <w:lang w:val="zh-CN"/>
        </w:rPr>
        <w:t>3</w:t>
      </w:r>
      <w:r>
        <w:rPr>
          <w:color w:val="000000"/>
          <w:kern w:val="0"/>
          <w:szCs w:val="32"/>
          <w:shd w:val="clear" w:color="auto" w:fill="FFFFFF"/>
          <w:lang w:val="zh-CN"/>
        </w:rPr>
        <w:t>分，自评得分</w:t>
      </w:r>
      <w:r>
        <w:rPr>
          <w:color w:val="000000"/>
          <w:kern w:val="0"/>
          <w:szCs w:val="32"/>
          <w:shd w:val="clear" w:color="auto" w:fill="FFFFFF"/>
        </w:rPr>
        <w:t>3</w:t>
      </w:r>
      <w:r>
        <w:rPr>
          <w:color w:val="000000"/>
          <w:kern w:val="0"/>
          <w:szCs w:val="32"/>
          <w:shd w:val="clear" w:color="auto" w:fill="FFFFFF"/>
          <w:lang w:val="zh-CN"/>
        </w:rPr>
        <w:t>分。</w:t>
      </w:r>
    </w:p>
    <w:p w:rsidR="002E0322" w:rsidRDefault="00B94D55" w:rsidP="001B62A4">
      <w:pPr>
        <w:adjustRightInd w:val="0"/>
        <w:snapToGrid w:val="0"/>
        <w:spacing w:line="578" w:lineRule="exact"/>
        <w:ind w:firstLineChars="200" w:firstLine="641"/>
        <w:contextualSpacing/>
        <w:jc w:val="left"/>
        <w:rPr>
          <w:b/>
          <w:bCs/>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3</w:t>
      </w:r>
      <w:r>
        <w:rPr>
          <w:b/>
          <w:bCs/>
          <w:color w:val="000000"/>
          <w:kern w:val="0"/>
          <w:szCs w:val="32"/>
          <w:shd w:val="clear" w:color="auto" w:fill="FFFFFF"/>
          <w:lang w:val="zh-CN"/>
        </w:rPr>
        <w:t>）资产盘活率（</w:t>
      </w:r>
      <w:r>
        <w:rPr>
          <w:b/>
          <w:bCs/>
          <w:color w:val="000000"/>
          <w:kern w:val="0"/>
          <w:szCs w:val="32"/>
          <w:shd w:val="clear" w:color="auto" w:fill="FFFFFF"/>
          <w:lang w:val="zh-CN"/>
        </w:rPr>
        <w:t>3</w:t>
      </w:r>
      <w:r>
        <w:rPr>
          <w:b/>
          <w:bCs/>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rFonts w:hint="eastAsia"/>
          <w:color w:val="000000"/>
          <w:kern w:val="0"/>
          <w:szCs w:val="32"/>
          <w:shd w:val="clear" w:color="auto" w:fill="FFFFFF"/>
          <w:lang w:val="zh-CN"/>
        </w:rPr>
        <w:t>截至</w:t>
      </w:r>
      <w:r>
        <w:rPr>
          <w:color w:val="000000"/>
          <w:kern w:val="0"/>
          <w:szCs w:val="32"/>
          <w:shd w:val="clear" w:color="auto" w:fill="FFFFFF"/>
          <w:lang w:val="zh-CN"/>
        </w:rPr>
        <w:t>2024</w:t>
      </w:r>
      <w:r>
        <w:rPr>
          <w:color w:val="000000"/>
          <w:kern w:val="0"/>
          <w:szCs w:val="32"/>
          <w:shd w:val="clear" w:color="auto" w:fill="FFFFFF"/>
          <w:lang w:val="zh-CN"/>
        </w:rPr>
        <w:t>年</w:t>
      </w:r>
      <w:r>
        <w:rPr>
          <w:color w:val="000000"/>
          <w:kern w:val="0"/>
          <w:szCs w:val="32"/>
          <w:shd w:val="clear" w:color="auto" w:fill="FFFFFF"/>
          <w:lang w:val="zh-CN"/>
        </w:rPr>
        <w:t>12</w:t>
      </w:r>
      <w:r>
        <w:rPr>
          <w:color w:val="000000"/>
          <w:kern w:val="0"/>
          <w:szCs w:val="32"/>
          <w:shd w:val="clear" w:color="auto" w:fill="FFFFFF"/>
          <w:lang w:val="zh-CN"/>
        </w:rPr>
        <w:t>月底，本单位无闲置资产。盘活率</w:t>
      </w:r>
      <w:r>
        <w:rPr>
          <w:color w:val="000000"/>
          <w:kern w:val="0"/>
          <w:szCs w:val="32"/>
          <w:shd w:val="clear" w:color="auto" w:fill="FFFFFF"/>
          <w:lang w:val="zh-CN"/>
        </w:rPr>
        <w:t>100%</w:t>
      </w:r>
      <w:r>
        <w:rPr>
          <w:color w:val="000000"/>
          <w:kern w:val="0"/>
          <w:szCs w:val="32"/>
          <w:shd w:val="clear" w:color="auto" w:fill="FFFFFF"/>
          <w:lang w:val="zh-CN"/>
        </w:rPr>
        <w:t>。</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资产盘活率</w:t>
      </w:r>
      <w:r>
        <w:rPr>
          <w:color w:val="000000"/>
          <w:kern w:val="0"/>
          <w:szCs w:val="32"/>
          <w:shd w:val="clear" w:color="auto" w:fill="FFFFFF"/>
          <w:lang w:val="zh-CN"/>
        </w:rPr>
        <w:t>”</w:t>
      </w:r>
      <w:r>
        <w:rPr>
          <w:color w:val="000000"/>
          <w:kern w:val="0"/>
          <w:szCs w:val="32"/>
          <w:shd w:val="clear" w:color="auto" w:fill="FFFFFF"/>
          <w:lang w:val="zh-CN"/>
        </w:rPr>
        <w:t>满分</w:t>
      </w:r>
      <w:r>
        <w:rPr>
          <w:color w:val="000000"/>
          <w:kern w:val="0"/>
          <w:szCs w:val="32"/>
          <w:shd w:val="clear" w:color="auto" w:fill="FFFFFF"/>
          <w:lang w:val="zh-CN"/>
        </w:rPr>
        <w:t>3</w:t>
      </w:r>
      <w:r>
        <w:rPr>
          <w:color w:val="000000"/>
          <w:kern w:val="0"/>
          <w:szCs w:val="32"/>
          <w:shd w:val="clear" w:color="auto" w:fill="FFFFFF"/>
          <w:lang w:val="zh-CN"/>
        </w:rPr>
        <w:t>分，自评得分</w:t>
      </w:r>
      <w:r>
        <w:rPr>
          <w:color w:val="000000"/>
          <w:kern w:val="0"/>
          <w:szCs w:val="32"/>
          <w:shd w:val="clear" w:color="auto" w:fill="FFFFFF"/>
          <w:lang w:val="zh-CN"/>
        </w:rPr>
        <w:t>3</w:t>
      </w:r>
      <w:r>
        <w:rPr>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rFonts w:eastAsia="楷体_GB2312"/>
          <w:color w:val="000000"/>
          <w:kern w:val="0"/>
          <w:szCs w:val="32"/>
          <w:shd w:val="clear" w:color="auto" w:fill="FFFFFF"/>
        </w:rPr>
        <w:t>5.</w:t>
      </w:r>
      <w:r>
        <w:rPr>
          <w:rFonts w:eastAsia="楷体_GB2312"/>
          <w:color w:val="000000"/>
          <w:kern w:val="0"/>
          <w:szCs w:val="32"/>
          <w:shd w:val="clear" w:color="auto" w:fill="FFFFFF"/>
          <w:lang w:val="zh-CN"/>
        </w:rPr>
        <w:t>采购管理（</w:t>
      </w:r>
      <w:r>
        <w:rPr>
          <w:rFonts w:eastAsia="楷体_GB2312"/>
          <w:color w:val="000000"/>
          <w:kern w:val="0"/>
          <w:szCs w:val="32"/>
          <w:shd w:val="clear" w:color="auto" w:fill="FFFFFF"/>
        </w:rPr>
        <w:t>6</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rsidP="001B62A4">
      <w:pPr>
        <w:adjustRightInd w:val="0"/>
        <w:snapToGrid w:val="0"/>
        <w:spacing w:line="578" w:lineRule="exact"/>
        <w:ind w:firstLineChars="200" w:firstLine="641"/>
        <w:contextualSpacing/>
        <w:jc w:val="left"/>
        <w:rPr>
          <w:b/>
          <w:bCs/>
          <w:color w:val="000000"/>
          <w:kern w:val="0"/>
          <w:szCs w:val="32"/>
          <w:shd w:val="clear" w:color="auto" w:fill="FFFFFF"/>
        </w:rPr>
      </w:pPr>
      <w:r>
        <w:rPr>
          <w:b/>
          <w:bCs/>
          <w:color w:val="000000"/>
          <w:kern w:val="0"/>
          <w:szCs w:val="32"/>
          <w:shd w:val="clear" w:color="auto" w:fill="FFFFFF"/>
        </w:rPr>
        <w:t>（</w:t>
      </w:r>
      <w:r>
        <w:rPr>
          <w:b/>
          <w:bCs/>
          <w:color w:val="000000"/>
          <w:kern w:val="0"/>
          <w:szCs w:val="32"/>
          <w:shd w:val="clear" w:color="auto" w:fill="FFFFFF"/>
        </w:rPr>
        <w:t>1</w:t>
      </w:r>
      <w:r>
        <w:rPr>
          <w:b/>
          <w:bCs/>
          <w:color w:val="000000"/>
          <w:kern w:val="0"/>
          <w:szCs w:val="32"/>
          <w:shd w:val="clear" w:color="auto" w:fill="FFFFFF"/>
        </w:rPr>
        <w:t>）支持中小企业发展（</w:t>
      </w:r>
      <w:r>
        <w:rPr>
          <w:b/>
          <w:bCs/>
          <w:color w:val="000000"/>
          <w:kern w:val="0"/>
          <w:szCs w:val="32"/>
          <w:shd w:val="clear" w:color="auto" w:fill="FFFFFF"/>
        </w:rPr>
        <w:t>3</w:t>
      </w:r>
      <w:r>
        <w:rPr>
          <w:b/>
          <w:bCs/>
          <w:color w:val="000000"/>
          <w:kern w:val="0"/>
          <w:szCs w:val="32"/>
          <w:shd w:val="clear" w:color="auto" w:fill="FFFFFF"/>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rPr>
      </w:pPr>
      <w:r>
        <w:rPr>
          <w:color w:val="000000"/>
          <w:kern w:val="0"/>
          <w:szCs w:val="32"/>
          <w:shd w:val="clear" w:color="auto" w:fill="FFFFFF"/>
        </w:rPr>
        <w:t>2024</w:t>
      </w:r>
      <w:r>
        <w:rPr>
          <w:color w:val="000000"/>
          <w:kern w:val="0"/>
          <w:szCs w:val="32"/>
          <w:shd w:val="clear" w:color="auto" w:fill="FFFFFF"/>
        </w:rPr>
        <w:t>年严格执行政府采购支持中小企业发展管理办法。</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rPr>
      </w:pPr>
      <w:r>
        <w:rPr>
          <w:color w:val="000000"/>
          <w:kern w:val="0"/>
          <w:szCs w:val="32"/>
          <w:shd w:val="clear" w:color="auto" w:fill="FFFFFF"/>
        </w:rPr>
        <w:t>“</w:t>
      </w:r>
      <w:r>
        <w:rPr>
          <w:color w:val="000000"/>
          <w:kern w:val="0"/>
          <w:szCs w:val="32"/>
          <w:shd w:val="clear" w:color="auto" w:fill="FFFFFF"/>
        </w:rPr>
        <w:t>支持中小企业发展</w:t>
      </w:r>
      <w:bookmarkStart w:id="0" w:name="_GoBack"/>
      <w:bookmarkEnd w:id="0"/>
      <w:r>
        <w:rPr>
          <w:color w:val="000000"/>
          <w:kern w:val="0"/>
          <w:szCs w:val="32"/>
          <w:shd w:val="clear" w:color="auto" w:fill="FFFFFF"/>
        </w:rPr>
        <w:t>”</w:t>
      </w:r>
      <w:r>
        <w:rPr>
          <w:color w:val="000000"/>
          <w:kern w:val="0"/>
          <w:szCs w:val="32"/>
          <w:shd w:val="clear" w:color="auto" w:fill="FFFFFF"/>
        </w:rPr>
        <w:t>满分</w:t>
      </w:r>
      <w:r>
        <w:rPr>
          <w:color w:val="000000"/>
          <w:kern w:val="0"/>
          <w:szCs w:val="32"/>
          <w:shd w:val="clear" w:color="auto" w:fill="FFFFFF"/>
        </w:rPr>
        <w:t>3</w:t>
      </w:r>
      <w:r>
        <w:rPr>
          <w:color w:val="000000"/>
          <w:kern w:val="0"/>
          <w:szCs w:val="32"/>
          <w:shd w:val="clear" w:color="auto" w:fill="FFFFFF"/>
        </w:rPr>
        <w:t>分，自评得分</w:t>
      </w:r>
      <w:r>
        <w:rPr>
          <w:color w:val="000000"/>
          <w:kern w:val="0"/>
          <w:szCs w:val="32"/>
          <w:shd w:val="clear" w:color="auto" w:fill="FFFFFF"/>
        </w:rPr>
        <w:t>3</w:t>
      </w:r>
      <w:r>
        <w:rPr>
          <w:color w:val="000000"/>
          <w:kern w:val="0"/>
          <w:szCs w:val="32"/>
          <w:shd w:val="clear" w:color="auto" w:fill="FFFFFF"/>
        </w:rPr>
        <w:t>分。</w:t>
      </w:r>
    </w:p>
    <w:p w:rsidR="002E0322" w:rsidRDefault="00B94D55" w:rsidP="001B62A4">
      <w:pPr>
        <w:adjustRightInd w:val="0"/>
        <w:snapToGrid w:val="0"/>
        <w:spacing w:line="578" w:lineRule="exact"/>
        <w:ind w:firstLineChars="200" w:firstLine="641"/>
        <w:contextualSpacing/>
        <w:jc w:val="left"/>
        <w:rPr>
          <w:b/>
          <w:bCs/>
          <w:color w:val="000000"/>
          <w:kern w:val="0"/>
          <w:szCs w:val="32"/>
          <w:shd w:val="clear" w:color="auto" w:fill="FFFFFF"/>
        </w:rPr>
      </w:pPr>
      <w:r>
        <w:rPr>
          <w:b/>
          <w:bCs/>
          <w:color w:val="000000"/>
          <w:kern w:val="0"/>
          <w:szCs w:val="32"/>
          <w:shd w:val="clear" w:color="auto" w:fill="FFFFFF"/>
        </w:rPr>
        <w:t>（</w:t>
      </w:r>
      <w:r>
        <w:rPr>
          <w:b/>
          <w:bCs/>
          <w:color w:val="000000"/>
          <w:kern w:val="0"/>
          <w:szCs w:val="32"/>
          <w:shd w:val="clear" w:color="auto" w:fill="FFFFFF"/>
        </w:rPr>
        <w:t>2</w:t>
      </w:r>
      <w:r>
        <w:rPr>
          <w:b/>
          <w:bCs/>
          <w:color w:val="000000"/>
          <w:kern w:val="0"/>
          <w:szCs w:val="32"/>
          <w:shd w:val="clear" w:color="auto" w:fill="FFFFFF"/>
        </w:rPr>
        <w:t>）采购执行率（</w:t>
      </w:r>
      <w:r>
        <w:rPr>
          <w:b/>
          <w:bCs/>
          <w:color w:val="000000"/>
          <w:kern w:val="0"/>
          <w:szCs w:val="32"/>
          <w:shd w:val="clear" w:color="auto" w:fill="FFFFFF"/>
        </w:rPr>
        <w:t>3</w:t>
      </w:r>
      <w:r>
        <w:rPr>
          <w:b/>
          <w:bCs/>
          <w:color w:val="000000"/>
          <w:kern w:val="0"/>
          <w:szCs w:val="32"/>
          <w:shd w:val="clear" w:color="auto" w:fill="FFFFFF"/>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rPr>
      </w:pPr>
      <w:r>
        <w:rPr>
          <w:color w:val="000000"/>
          <w:kern w:val="0"/>
          <w:szCs w:val="32"/>
          <w:shd w:val="clear" w:color="auto" w:fill="FFFFFF"/>
        </w:rPr>
        <w:t>2024</w:t>
      </w:r>
      <w:r>
        <w:rPr>
          <w:color w:val="000000"/>
          <w:kern w:val="0"/>
          <w:szCs w:val="32"/>
          <w:shd w:val="clear" w:color="auto" w:fill="FFFFFF"/>
        </w:rPr>
        <w:t>年政府无采购预算。</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rPr>
      </w:pPr>
      <w:r>
        <w:rPr>
          <w:color w:val="000000"/>
          <w:kern w:val="0"/>
          <w:szCs w:val="32"/>
          <w:shd w:val="clear" w:color="auto" w:fill="FFFFFF"/>
        </w:rPr>
        <w:lastRenderedPageBreak/>
        <w:t>“</w:t>
      </w:r>
      <w:r>
        <w:rPr>
          <w:color w:val="000000"/>
          <w:kern w:val="0"/>
          <w:szCs w:val="32"/>
          <w:shd w:val="clear" w:color="auto" w:fill="FFFFFF"/>
        </w:rPr>
        <w:t>采购执行率</w:t>
      </w:r>
      <w:r>
        <w:rPr>
          <w:color w:val="000000"/>
          <w:kern w:val="0"/>
          <w:szCs w:val="32"/>
          <w:shd w:val="clear" w:color="auto" w:fill="FFFFFF"/>
        </w:rPr>
        <w:t>”</w:t>
      </w:r>
      <w:r>
        <w:rPr>
          <w:color w:val="000000"/>
          <w:kern w:val="0"/>
          <w:szCs w:val="32"/>
          <w:shd w:val="clear" w:color="auto" w:fill="FFFFFF"/>
        </w:rPr>
        <w:t>满分</w:t>
      </w:r>
      <w:r>
        <w:rPr>
          <w:color w:val="000000"/>
          <w:kern w:val="0"/>
          <w:szCs w:val="32"/>
          <w:shd w:val="clear" w:color="auto" w:fill="FFFFFF"/>
        </w:rPr>
        <w:t>3</w:t>
      </w:r>
      <w:r>
        <w:rPr>
          <w:color w:val="000000"/>
          <w:kern w:val="0"/>
          <w:szCs w:val="32"/>
          <w:shd w:val="clear" w:color="auto" w:fill="FFFFFF"/>
        </w:rPr>
        <w:t>分，自评得分</w:t>
      </w:r>
      <w:r>
        <w:rPr>
          <w:color w:val="000000"/>
          <w:kern w:val="0"/>
          <w:szCs w:val="32"/>
          <w:shd w:val="clear" w:color="auto" w:fill="FFFFFF"/>
        </w:rPr>
        <w:t>3</w:t>
      </w:r>
      <w:r>
        <w:rPr>
          <w:color w:val="000000"/>
          <w:kern w:val="0"/>
          <w:szCs w:val="32"/>
          <w:shd w:val="clear" w:color="auto" w:fill="FFFFFF"/>
        </w:rPr>
        <w:t>分。</w:t>
      </w:r>
    </w:p>
    <w:p w:rsidR="002E0322" w:rsidRDefault="00B94D55">
      <w:pPr>
        <w:adjustRightInd w:val="0"/>
        <w:snapToGrid w:val="0"/>
        <w:spacing w:line="578" w:lineRule="exact"/>
        <w:ind w:firstLineChars="200" w:firstLine="643"/>
        <w:contextualSpacing/>
        <w:jc w:val="left"/>
        <w:rPr>
          <w:rFonts w:eastAsia="楷体"/>
          <w:b/>
          <w:bCs/>
          <w:color w:val="000000"/>
          <w:kern w:val="0"/>
          <w:szCs w:val="32"/>
          <w:shd w:val="clear" w:color="auto" w:fill="FFFFFF"/>
        </w:rPr>
      </w:pPr>
      <w:r>
        <w:rPr>
          <w:rFonts w:eastAsia="楷体"/>
          <w:b/>
          <w:bCs/>
          <w:color w:val="000000"/>
          <w:kern w:val="0"/>
          <w:szCs w:val="32"/>
          <w:shd w:val="clear" w:color="auto" w:fill="FFFFFF"/>
          <w:lang w:val="zh-CN"/>
        </w:rPr>
        <w:t>（二）部门预算项目绩效分析。</w:t>
      </w:r>
    </w:p>
    <w:p w:rsidR="002E0322" w:rsidRDefault="00B94D55">
      <w:pPr>
        <w:adjustRightInd w:val="0"/>
        <w:snapToGrid w:val="0"/>
        <w:spacing w:line="578" w:lineRule="exact"/>
        <w:ind w:firstLineChars="200" w:firstLine="640"/>
        <w:contextualSpacing/>
        <w:jc w:val="left"/>
        <w:rPr>
          <w:kern w:val="0"/>
          <w:szCs w:val="32"/>
          <w:shd w:val="clear" w:color="auto" w:fill="FFFFFF"/>
          <w:lang w:val="zh-CN"/>
        </w:rPr>
      </w:pPr>
      <w:r>
        <w:rPr>
          <w:kern w:val="0"/>
          <w:szCs w:val="32"/>
          <w:shd w:val="clear" w:color="auto" w:fill="FFFFFF"/>
        </w:rPr>
        <w:t>常年项目绩效分析。</w:t>
      </w:r>
      <w:r>
        <w:rPr>
          <w:kern w:val="0"/>
          <w:szCs w:val="32"/>
          <w:shd w:val="clear" w:color="auto" w:fill="FFFFFF"/>
          <w:lang w:val="zh-CN"/>
        </w:rPr>
        <w:t>该类项目总数</w:t>
      </w:r>
      <w:r>
        <w:rPr>
          <w:rFonts w:hint="eastAsia"/>
          <w:kern w:val="0"/>
          <w:szCs w:val="32"/>
          <w:shd w:val="clear" w:color="auto" w:fill="FFFFFF"/>
        </w:rPr>
        <w:t>47</w:t>
      </w:r>
      <w:r>
        <w:rPr>
          <w:kern w:val="0"/>
          <w:szCs w:val="32"/>
          <w:shd w:val="clear" w:color="auto" w:fill="FFFFFF"/>
          <w:lang w:val="zh-CN"/>
        </w:rPr>
        <w:t>个，涉及预算总金额</w:t>
      </w:r>
      <w:r w:rsidR="00930C13">
        <w:rPr>
          <w:kern w:val="0"/>
          <w:szCs w:val="32"/>
          <w:shd w:val="clear" w:color="auto" w:fill="FFFFFF"/>
        </w:rPr>
        <w:t>1</w:t>
      </w:r>
      <w:r w:rsidR="00930C13">
        <w:rPr>
          <w:rFonts w:hint="eastAsia"/>
          <w:kern w:val="0"/>
          <w:szCs w:val="32"/>
          <w:shd w:val="clear" w:color="auto" w:fill="FFFFFF"/>
        </w:rPr>
        <w:t>235.62</w:t>
      </w:r>
      <w:r w:rsidR="00930C13">
        <w:rPr>
          <w:rFonts w:ascii="宋体" w:eastAsia="宋体" w:hAnsi="宋体" w:cs="宋体" w:hint="eastAsia"/>
          <w:kern w:val="0"/>
          <w:szCs w:val="32"/>
          <w:shd w:val="clear" w:color="auto" w:fill="FFFFFF"/>
        </w:rPr>
        <w:t>万元</w:t>
      </w:r>
      <w:r>
        <w:rPr>
          <w:kern w:val="0"/>
          <w:szCs w:val="32"/>
          <w:shd w:val="clear" w:color="auto" w:fill="FFFFFF"/>
          <w:lang w:val="zh-CN"/>
        </w:rPr>
        <w:t>，</w:t>
      </w:r>
      <w:r>
        <w:rPr>
          <w:kern w:val="0"/>
          <w:szCs w:val="32"/>
          <w:shd w:val="clear" w:color="auto" w:fill="FFFFFF"/>
          <w:lang w:val="zh-CN"/>
        </w:rPr>
        <w:t>1</w:t>
      </w:r>
      <w:r>
        <w:rPr>
          <w:kern w:val="0"/>
          <w:szCs w:val="32"/>
          <w:shd w:val="clear" w:color="auto" w:fill="FFFFFF"/>
        </w:rPr>
        <w:t>-</w:t>
      </w:r>
      <w:r>
        <w:rPr>
          <w:kern w:val="0"/>
          <w:szCs w:val="32"/>
          <w:shd w:val="clear" w:color="auto" w:fill="FFFFFF"/>
          <w:lang w:val="zh-CN"/>
        </w:rPr>
        <w:t>1</w:t>
      </w:r>
      <w:r>
        <w:rPr>
          <w:kern w:val="0"/>
          <w:szCs w:val="32"/>
          <w:shd w:val="clear" w:color="auto" w:fill="FFFFFF"/>
        </w:rPr>
        <w:t>2</w:t>
      </w:r>
      <w:r>
        <w:rPr>
          <w:kern w:val="0"/>
          <w:szCs w:val="32"/>
          <w:shd w:val="clear" w:color="auto" w:fill="FFFFFF"/>
          <w:lang w:val="zh-CN"/>
        </w:rPr>
        <w:t>月预算执行总体进度为</w:t>
      </w:r>
      <w:r>
        <w:rPr>
          <w:kern w:val="0"/>
          <w:szCs w:val="32"/>
          <w:shd w:val="clear" w:color="auto" w:fill="FFFFFF"/>
        </w:rPr>
        <w:t>100</w:t>
      </w:r>
      <w:r>
        <w:rPr>
          <w:kern w:val="0"/>
          <w:szCs w:val="32"/>
          <w:shd w:val="clear" w:color="auto" w:fill="FFFFFF"/>
          <w:lang w:val="zh-CN"/>
        </w:rPr>
        <w:t>%</w:t>
      </w:r>
      <w:r>
        <w:rPr>
          <w:kern w:val="0"/>
          <w:szCs w:val="32"/>
          <w:shd w:val="clear" w:color="auto" w:fill="FFFFFF"/>
          <w:lang w:val="zh-CN"/>
        </w:rPr>
        <w:t>，其中：预算结余率大于</w:t>
      </w:r>
      <w:r>
        <w:rPr>
          <w:kern w:val="0"/>
          <w:szCs w:val="32"/>
          <w:shd w:val="clear" w:color="auto" w:fill="FFFFFF"/>
        </w:rPr>
        <w:t>10%</w:t>
      </w:r>
      <w:r>
        <w:rPr>
          <w:kern w:val="0"/>
          <w:szCs w:val="32"/>
          <w:shd w:val="clear" w:color="auto" w:fill="FFFFFF"/>
          <w:lang w:val="zh-CN"/>
        </w:rPr>
        <w:t>的项目共计</w:t>
      </w:r>
      <w:r>
        <w:rPr>
          <w:kern w:val="0"/>
          <w:szCs w:val="32"/>
          <w:shd w:val="clear" w:color="auto" w:fill="FFFFFF"/>
        </w:rPr>
        <w:t>0</w:t>
      </w:r>
      <w:r>
        <w:rPr>
          <w:kern w:val="0"/>
          <w:szCs w:val="32"/>
          <w:shd w:val="clear" w:color="auto" w:fill="FFFFFF"/>
          <w:lang w:val="zh-CN"/>
        </w:rPr>
        <w:t>个。</w:t>
      </w:r>
    </w:p>
    <w:p w:rsidR="002E0322" w:rsidRDefault="00B94D55">
      <w:pPr>
        <w:adjustRightInd w:val="0"/>
        <w:snapToGrid w:val="0"/>
        <w:spacing w:line="578" w:lineRule="exact"/>
        <w:ind w:firstLineChars="200" w:firstLine="640"/>
        <w:contextualSpacing/>
        <w:jc w:val="left"/>
        <w:rPr>
          <w:kern w:val="0"/>
          <w:szCs w:val="32"/>
          <w:shd w:val="clear" w:color="auto" w:fill="FFFFFF"/>
          <w:lang w:val="zh-CN"/>
        </w:rPr>
      </w:pPr>
      <w:r>
        <w:rPr>
          <w:kern w:val="0"/>
          <w:szCs w:val="32"/>
          <w:shd w:val="clear" w:color="auto" w:fill="FFFFFF"/>
        </w:rPr>
        <w:t>阶段（含一次性）项目绩效分析。</w:t>
      </w:r>
      <w:r>
        <w:rPr>
          <w:kern w:val="0"/>
          <w:szCs w:val="32"/>
          <w:shd w:val="clear" w:color="auto" w:fill="FFFFFF"/>
          <w:lang w:val="zh-CN"/>
        </w:rPr>
        <w:t>该类项目总数</w:t>
      </w:r>
      <w:r>
        <w:rPr>
          <w:rFonts w:hint="eastAsia"/>
          <w:kern w:val="0"/>
          <w:szCs w:val="32"/>
          <w:shd w:val="clear" w:color="auto" w:fill="FFFFFF"/>
        </w:rPr>
        <w:t>10</w:t>
      </w:r>
      <w:r>
        <w:rPr>
          <w:kern w:val="0"/>
          <w:szCs w:val="32"/>
          <w:shd w:val="clear" w:color="auto" w:fill="FFFFFF"/>
          <w:lang w:val="zh-CN"/>
        </w:rPr>
        <w:t>个，涉及预算总金额</w:t>
      </w:r>
      <w:r w:rsidR="00930C13">
        <w:rPr>
          <w:rFonts w:hint="eastAsia"/>
          <w:kern w:val="0"/>
          <w:szCs w:val="32"/>
          <w:shd w:val="clear" w:color="auto" w:fill="FFFFFF"/>
          <w:lang w:val="zh-CN"/>
        </w:rPr>
        <w:t>226.22</w:t>
      </w:r>
      <w:r w:rsidR="00930C13">
        <w:rPr>
          <w:rFonts w:ascii="宋体" w:eastAsia="宋体" w:hAnsi="宋体" w:cs="宋体"/>
          <w:kern w:val="0"/>
          <w:szCs w:val="32"/>
          <w:shd w:val="clear" w:color="auto" w:fill="FFFFFF"/>
        </w:rPr>
        <w:t>万</w:t>
      </w:r>
      <w:r>
        <w:rPr>
          <w:kern w:val="0"/>
          <w:szCs w:val="32"/>
          <w:shd w:val="clear" w:color="auto" w:fill="FFFFFF"/>
          <w:lang w:val="zh-CN"/>
        </w:rPr>
        <w:t>元，</w:t>
      </w:r>
      <w:r>
        <w:rPr>
          <w:kern w:val="0"/>
          <w:szCs w:val="32"/>
          <w:shd w:val="clear" w:color="auto" w:fill="FFFFFF"/>
          <w:lang w:val="zh-CN"/>
        </w:rPr>
        <w:t>1</w:t>
      </w:r>
      <w:r>
        <w:rPr>
          <w:kern w:val="0"/>
          <w:szCs w:val="32"/>
          <w:shd w:val="clear" w:color="auto" w:fill="FFFFFF"/>
        </w:rPr>
        <w:t>-</w:t>
      </w:r>
      <w:r>
        <w:rPr>
          <w:kern w:val="0"/>
          <w:szCs w:val="32"/>
          <w:shd w:val="clear" w:color="auto" w:fill="FFFFFF"/>
          <w:lang w:val="zh-CN"/>
        </w:rPr>
        <w:t>1</w:t>
      </w:r>
      <w:r>
        <w:rPr>
          <w:kern w:val="0"/>
          <w:szCs w:val="32"/>
          <w:shd w:val="clear" w:color="auto" w:fill="FFFFFF"/>
        </w:rPr>
        <w:t>2</w:t>
      </w:r>
      <w:r>
        <w:rPr>
          <w:kern w:val="0"/>
          <w:szCs w:val="32"/>
          <w:shd w:val="clear" w:color="auto" w:fill="FFFFFF"/>
          <w:lang w:val="zh-CN"/>
        </w:rPr>
        <w:t>月预算执行总体进度为</w:t>
      </w:r>
      <w:r>
        <w:rPr>
          <w:kern w:val="0"/>
          <w:szCs w:val="32"/>
          <w:shd w:val="clear" w:color="auto" w:fill="FFFFFF"/>
        </w:rPr>
        <w:t>100</w:t>
      </w:r>
      <w:r>
        <w:rPr>
          <w:kern w:val="0"/>
          <w:szCs w:val="32"/>
          <w:shd w:val="clear" w:color="auto" w:fill="FFFFFF"/>
          <w:lang w:val="zh-CN"/>
        </w:rPr>
        <w:t>%</w:t>
      </w:r>
      <w:r>
        <w:rPr>
          <w:kern w:val="0"/>
          <w:szCs w:val="32"/>
          <w:shd w:val="clear" w:color="auto" w:fill="FFFFFF"/>
          <w:lang w:val="zh-CN"/>
        </w:rPr>
        <w:t>，其中：预算结余率大于</w:t>
      </w:r>
      <w:r>
        <w:rPr>
          <w:kern w:val="0"/>
          <w:szCs w:val="32"/>
          <w:shd w:val="clear" w:color="auto" w:fill="FFFFFF"/>
        </w:rPr>
        <w:t>10%</w:t>
      </w:r>
      <w:r>
        <w:rPr>
          <w:kern w:val="0"/>
          <w:szCs w:val="32"/>
          <w:shd w:val="clear" w:color="auto" w:fill="FFFFFF"/>
          <w:lang w:val="zh-CN"/>
        </w:rPr>
        <w:t>的项目共计</w:t>
      </w:r>
      <w:r>
        <w:rPr>
          <w:kern w:val="0"/>
          <w:szCs w:val="32"/>
          <w:shd w:val="clear" w:color="auto" w:fill="FFFFFF"/>
        </w:rPr>
        <w:t>0</w:t>
      </w:r>
      <w:r>
        <w:rPr>
          <w:kern w:val="0"/>
          <w:szCs w:val="32"/>
          <w:shd w:val="clear" w:color="auto" w:fill="FFFFFF"/>
          <w:lang w:val="zh-CN"/>
        </w:rPr>
        <w:t>个。</w:t>
      </w:r>
    </w:p>
    <w:p w:rsidR="002E0322" w:rsidRDefault="00B94D55">
      <w:pPr>
        <w:adjustRightInd w:val="0"/>
        <w:snapToGrid w:val="0"/>
        <w:spacing w:line="578" w:lineRule="exact"/>
        <w:ind w:firstLineChars="200" w:firstLine="640"/>
        <w:contextualSpacing/>
        <w:jc w:val="left"/>
        <w:rPr>
          <w:rFonts w:eastAsia="楷体_GB2312"/>
          <w:color w:val="000000"/>
          <w:kern w:val="0"/>
          <w:szCs w:val="32"/>
          <w:shd w:val="clear" w:color="auto" w:fill="FFFFFF"/>
          <w:lang w:val="zh-CN"/>
        </w:rPr>
      </w:pPr>
      <w:r>
        <w:rPr>
          <w:rFonts w:eastAsia="楷体_GB2312"/>
          <w:color w:val="000000"/>
          <w:kern w:val="0"/>
          <w:szCs w:val="32"/>
          <w:shd w:val="clear" w:color="auto" w:fill="FFFFFF"/>
        </w:rPr>
        <w:t>1.</w:t>
      </w:r>
      <w:r>
        <w:rPr>
          <w:rFonts w:eastAsia="楷体_GB2312"/>
          <w:color w:val="000000"/>
          <w:kern w:val="0"/>
          <w:szCs w:val="32"/>
          <w:shd w:val="clear" w:color="auto" w:fill="FFFFFF"/>
          <w:lang w:val="zh-CN"/>
        </w:rPr>
        <w:t>项目决策（</w:t>
      </w:r>
      <w:r>
        <w:rPr>
          <w:rFonts w:eastAsia="楷体_GB2312"/>
          <w:color w:val="000000"/>
          <w:kern w:val="0"/>
          <w:szCs w:val="32"/>
          <w:shd w:val="clear" w:color="auto" w:fill="FFFFFF"/>
        </w:rPr>
        <w:t>12</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rsidP="001B62A4">
      <w:pPr>
        <w:adjustRightInd w:val="0"/>
        <w:snapToGrid w:val="0"/>
        <w:spacing w:line="578" w:lineRule="exact"/>
        <w:ind w:firstLineChars="200" w:firstLine="641"/>
        <w:contextualSpacing/>
        <w:jc w:val="left"/>
        <w:rPr>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1</w:t>
      </w:r>
      <w:r>
        <w:rPr>
          <w:b/>
          <w:bCs/>
          <w:color w:val="000000"/>
          <w:kern w:val="0"/>
          <w:szCs w:val="32"/>
          <w:shd w:val="clear" w:color="auto" w:fill="FFFFFF"/>
          <w:lang w:val="zh-CN"/>
        </w:rPr>
        <w:t>）决策程序（</w:t>
      </w:r>
      <w:r>
        <w:rPr>
          <w:b/>
          <w:bCs/>
          <w:color w:val="000000"/>
          <w:kern w:val="0"/>
          <w:szCs w:val="32"/>
          <w:shd w:val="clear" w:color="auto" w:fill="FFFFFF"/>
          <w:lang w:val="zh-CN"/>
        </w:rPr>
        <w:t>4</w:t>
      </w:r>
      <w:r>
        <w:rPr>
          <w:b/>
          <w:bCs/>
          <w:color w:val="000000"/>
          <w:kern w:val="0"/>
          <w:szCs w:val="32"/>
          <w:shd w:val="clear" w:color="auto" w:fill="FFFFFF"/>
          <w:lang w:val="zh-CN"/>
        </w:rPr>
        <w:t>分）。</w:t>
      </w:r>
      <w:r>
        <w:rPr>
          <w:color w:val="000000"/>
          <w:kern w:val="0"/>
          <w:szCs w:val="32"/>
          <w:shd w:val="clear" w:color="auto" w:fill="FFFFFF"/>
          <w:lang w:val="zh-CN"/>
        </w:rPr>
        <w:t>部门预算项目的设立履行了项目申报论证程序，与部门的职能职责相符，项目申报经过集体决策。</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决策程序</w:t>
      </w:r>
      <w:r>
        <w:rPr>
          <w:color w:val="000000"/>
          <w:kern w:val="0"/>
          <w:szCs w:val="32"/>
          <w:shd w:val="clear" w:color="auto" w:fill="FFFFFF"/>
          <w:lang w:val="zh-CN"/>
        </w:rPr>
        <w:t>”</w:t>
      </w:r>
      <w:r>
        <w:rPr>
          <w:color w:val="000000"/>
          <w:kern w:val="0"/>
          <w:szCs w:val="32"/>
          <w:shd w:val="clear" w:color="auto" w:fill="FFFFFF"/>
          <w:lang w:val="zh-CN"/>
        </w:rPr>
        <w:t>指标满分</w:t>
      </w:r>
      <w:r>
        <w:rPr>
          <w:color w:val="000000"/>
          <w:kern w:val="0"/>
          <w:szCs w:val="32"/>
          <w:shd w:val="clear" w:color="auto" w:fill="FFFFFF"/>
          <w:lang w:val="zh-CN"/>
        </w:rPr>
        <w:t>4</w:t>
      </w:r>
      <w:r>
        <w:rPr>
          <w:color w:val="000000"/>
          <w:kern w:val="0"/>
          <w:szCs w:val="32"/>
          <w:shd w:val="clear" w:color="auto" w:fill="FFFFFF"/>
          <w:lang w:val="zh-CN"/>
        </w:rPr>
        <w:t>分，自评得分</w:t>
      </w:r>
      <w:r>
        <w:rPr>
          <w:color w:val="000000"/>
          <w:kern w:val="0"/>
          <w:szCs w:val="32"/>
          <w:shd w:val="clear" w:color="auto" w:fill="FFFFFF"/>
          <w:lang w:val="zh-CN"/>
        </w:rPr>
        <w:t>4</w:t>
      </w:r>
      <w:r>
        <w:rPr>
          <w:color w:val="000000"/>
          <w:kern w:val="0"/>
          <w:szCs w:val="32"/>
          <w:shd w:val="clear" w:color="auto" w:fill="FFFFFF"/>
          <w:lang w:val="zh-CN"/>
        </w:rPr>
        <w:t>分。</w:t>
      </w:r>
    </w:p>
    <w:p w:rsidR="002E0322" w:rsidRDefault="00B94D55" w:rsidP="001B62A4">
      <w:pPr>
        <w:adjustRightInd w:val="0"/>
        <w:snapToGrid w:val="0"/>
        <w:spacing w:line="578" w:lineRule="exact"/>
        <w:ind w:firstLineChars="200" w:firstLine="641"/>
        <w:contextualSpacing/>
        <w:jc w:val="left"/>
        <w:rPr>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2</w:t>
      </w:r>
      <w:r>
        <w:rPr>
          <w:b/>
          <w:bCs/>
          <w:color w:val="000000"/>
          <w:kern w:val="0"/>
          <w:szCs w:val="32"/>
          <w:shd w:val="clear" w:color="auto" w:fill="FFFFFF"/>
          <w:lang w:val="zh-CN"/>
        </w:rPr>
        <w:t>）目标设置（</w:t>
      </w:r>
      <w:r>
        <w:rPr>
          <w:b/>
          <w:bCs/>
          <w:color w:val="000000"/>
          <w:kern w:val="0"/>
          <w:szCs w:val="32"/>
          <w:shd w:val="clear" w:color="auto" w:fill="FFFFFF"/>
          <w:lang w:val="zh-CN"/>
        </w:rPr>
        <w:t>4</w:t>
      </w:r>
      <w:r>
        <w:rPr>
          <w:b/>
          <w:bCs/>
          <w:color w:val="000000"/>
          <w:kern w:val="0"/>
          <w:szCs w:val="32"/>
          <w:shd w:val="clear" w:color="auto" w:fill="FFFFFF"/>
          <w:lang w:val="zh-CN"/>
        </w:rPr>
        <w:t>分）。</w:t>
      </w:r>
      <w:r>
        <w:rPr>
          <w:color w:val="000000"/>
          <w:kern w:val="0"/>
          <w:szCs w:val="32"/>
          <w:shd w:val="clear" w:color="auto" w:fill="FFFFFF"/>
          <w:lang w:val="zh-CN"/>
        </w:rPr>
        <w:t>绩效目标制定科学合理，规范完整，量化细化，并与预算安排</w:t>
      </w:r>
      <w:r>
        <w:rPr>
          <w:rFonts w:hint="eastAsia"/>
          <w:color w:val="000000"/>
          <w:kern w:val="0"/>
          <w:szCs w:val="32"/>
          <w:shd w:val="clear" w:color="auto" w:fill="FFFFFF"/>
          <w:lang w:val="zh-CN"/>
        </w:rPr>
        <w:t>相匹配</w:t>
      </w:r>
      <w:r>
        <w:rPr>
          <w:color w:val="000000"/>
          <w:kern w:val="0"/>
          <w:szCs w:val="32"/>
          <w:shd w:val="clear" w:color="auto" w:fill="FFFFFF"/>
          <w:lang w:val="zh-CN"/>
        </w:rPr>
        <w:t>。</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目标设置</w:t>
      </w:r>
      <w:r>
        <w:rPr>
          <w:color w:val="000000"/>
          <w:kern w:val="0"/>
          <w:szCs w:val="32"/>
          <w:shd w:val="clear" w:color="auto" w:fill="FFFFFF"/>
          <w:lang w:val="zh-CN"/>
        </w:rPr>
        <w:t>”</w:t>
      </w:r>
      <w:r>
        <w:rPr>
          <w:color w:val="000000"/>
          <w:kern w:val="0"/>
          <w:szCs w:val="32"/>
          <w:shd w:val="clear" w:color="auto" w:fill="FFFFFF"/>
          <w:lang w:val="zh-CN"/>
        </w:rPr>
        <w:t>满分</w:t>
      </w:r>
      <w:r>
        <w:rPr>
          <w:color w:val="000000"/>
          <w:kern w:val="0"/>
          <w:szCs w:val="32"/>
          <w:shd w:val="clear" w:color="auto" w:fill="FFFFFF"/>
          <w:lang w:val="zh-CN"/>
        </w:rPr>
        <w:t>4</w:t>
      </w:r>
      <w:r>
        <w:rPr>
          <w:color w:val="000000"/>
          <w:kern w:val="0"/>
          <w:szCs w:val="32"/>
          <w:shd w:val="clear" w:color="auto" w:fill="FFFFFF"/>
          <w:lang w:val="zh-CN"/>
        </w:rPr>
        <w:t>分，自评得分</w:t>
      </w:r>
      <w:r>
        <w:rPr>
          <w:color w:val="000000"/>
          <w:kern w:val="0"/>
          <w:szCs w:val="32"/>
          <w:shd w:val="clear" w:color="auto" w:fill="FFFFFF"/>
          <w:lang w:val="zh-CN"/>
        </w:rPr>
        <w:t>4</w:t>
      </w:r>
      <w:r>
        <w:rPr>
          <w:color w:val="000000"/>
          <w:kern w:val="0"/>
          <w:szCs w:val="32"/>
          <w:shd w:val="clear" w:color="auto" w:fill="FFFFFF"/>
          <w:lang w:val="zh-CN"/>
        </w:rPr>
        <w:t>分。</w:t>
      </w:r>
    </w:p>
    <w:p w:rsidR="002E0322" w:rsidRDefault="00B94D55" w:rsidP="001B62A4">
      <w:pPr>
        <w:adjustRightInd w:val="0"/>
        <w:snapToGrid w:val="0"/>
        <w:spacing w:line="578" w:lineRule="exact"/>
        <w:ind w:firstLineChars="200" w:firstLine="641"/>
        <w:contextualSpacing/>
        <w:jc w:val="left"/>
        <w:rPr>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3</w:t>
      </w:r>
      <w:r>
        <w:rPr>
          <w:b/>
          <w:bCs/>
          <w:color w:val="000000"/>
          <w:kern w:val="0"/>
          <w:szCs w:val="32"/>
          <w:shd w:val="clear" w:color="auto" w:fill="FFFFFF"/>
          <w:lang w:val="zh-CN"/>
        </w:rPr>
        <w:t>）项目入库（</w:t>
      </w:r>
      <w:r>
        <w:rPr>
          <w:b/>
          <w:bCs/>
          <w:color w:val="000000"/>
          <w:kern w:val="0"/>
          <w:szCs w:val="32"/>
          <w:shd w:val="clear" w:color="auto" w:fill="FFFFFF"/>
          <w:lang w:val="zh-CN"/>
        </w:rPr>
        <w:t>4</w:t>
      </w:r>
      <w:r>
        <w:rPr>
          <w:b/>
          <w:bCs/>
          <w:color w:val="000000"/>
          <w:kern w:val="0"/>
          <w:szCs w:val="32"/>
          <w:shd w:val="clear" w:color="auto" w:fill="FFFFFF"/>
          <w:lang w:val="zh-CN"/>
        </w:rPr>
        <w:t>分）。</w:t>
      </w:r>
      <w:r>
        <w:rPr>
          <w:color w:val="000000"/>
          <w:kern w:val="0"/>
          <w:szCs w:val="32"/>
          <w:shd w:val="clear" w:color="auto" w:fill="FFFFFF"/>
          <w:lang w:val="zh-CN"/>
        </w:rPr>
        <w:t>所有项目均在规定时间内完成入库。</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项目入库</w:t>
      </w:r>
      <w:r>
        <w:rPr>
          <w:color w:val="000000"/>
          <w:kern w:val="0"/>
          <w:szCs w:val="32"/>
          <w:shd w:val="clear" w:color="auto" w:fill="FFFFFF"/>
          <w:lang w:val="zh-CN"/>
        </w:rPr>
        <w:t>”</w:t>
      </w:r>
      <w:r>
        <w:rPr>
          <w:color w:val="000000"/>
          <w:kern w:val="0"/>
          <w:szCs w:val="32"/>
          <w:shd w:val="clear" w:color="auto" w:fill="FFFFFF"/>
          <w:lang w:val="zh-CN"/>
        </w:rPr>
        <w:t>满分</w:t>
      </w:r>
      <w:r>
        <w:rPr>
          <w:color w:val="000000"/>
          <w:kern w:val="0"/>
          <w:szCs w:val="32"/>
          <w:shd w:val="clear" w:color="auto" w:fill="FFFFFF"/>
          <w:lang w:val="zh-CN"/>
        </w:rPr>
        <w:t>4</w:t>
      </w:r>
      <w:r>
        <w:rPr>
          <w:color w:val="000000"/>
          <w:kern w:val="0"/>
          <w:szCs w:val="32"/>
          <w:shd w:val="clear" w:color="auto" w:fill="FFFFFF"/>
          <w:lang w:val="zh-CN"/>
        </w:rPr>
        <w:t>分，自评得分</w:t>
      </w:r>
      <w:r>
        <w:rPr>
          <w:color w:val="000000"/>
          <w:kern w:val="0"/>
          <w:szCs w:val="32"/>
          <w:shd w:val="clear" w:color="auto" w:fill="FFFFFF"/>
          <w:lang w:val="zh-CN"/>
        </w:rPr>
        <w:t>4</w:t>
      </w:r>
      <w:r>
        <w:rPr>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rFonts w:eastAsia="楷体_GB2312"/>
          <w:color w:val="000000"/>
          <w:kern w:val="0"/>
          <w:szCs w:val="32"/>
          <w:shd w:val="clear" w:color="auto" w:fill="FFFFFF"/>
        </w:rPr>
      </w:pPr>
      <w:r>
        <w:rPr>
          <w:rFonts w:eastAsia="楷体_GB2312"/>
          <w:color w:val="000000"/>
          <w:kern w:val="0"/>
          <w:szCs w:val="32"/>
          <w:shd w:val="clear" w:color="auto" w:fill="FFFFFF"/>
        </w:rPr>
        <w:t>2.</w:t>
      </w:r>
      <w:r>
        <w:rPr>
          <w:rFonts w:eastAsia="楷体_GB2312"/>
          <w:color w:val="000000"/>
          <w:kern w:val="0"/>
          <w:szCs w:val="32"/>
          <w:shd w:val="clear" w:color="auto" w:fill="FFFFFF"/>
        </w:rPr>
        <w:t>项目执行（</w:t>
      </w:r>
      <w:r>
        <w:rPr>
          <w:rFonts w:eastAsia="楷体_GB2312"/>
          <w:color w:val="000000"/>
          <w:kern w:val="0"/>
          <w:szCs w:val="32"/>
          <w:shd w:val="clear" w:color="auto" w:fill="FFFFFF"/>
        </w:rPr>
        <w:t>12</w:t>
      </w:r>
      <w:r>
        <w:rPr>
          <w:rFonts w:eastAsia="楷体_GB2312"/>
          <w:color w:val="000000"/>
          <w:kern w:val="0"/>
          <w:szCs w:val="32"/>
          <w:shd w:val="clear" w:color="auto" w:fill="FFFFFF"/>
        </w:rPr>
        <w:t>分）</w:t>
      </w:r>
    </w:p>
    <w:p w:rsidR="002E0322" w:rsidRDefault="00B94D55" w:rsidP="001B62A4">
      <w:pPr>
        <w:adjustRightInd w:val="0"/>
        <w:snapToGrid w:val="0"/>
        <w:spacing w:line="578" w:lineRule="exact"/>
        <w:ind w:firstLineChars="200" w:firstLine="641"/>
        <w:contextualSpacing/>
        <w:jc w:val="left"/>
        <w:rPr>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1</w:t>
      </w:r>
      <w:r>
        <w:rPr>
          <w:b/>
          <w:bCs/>
          <w:color w:val="000000"/>
          <w:kern w:val="0"/>
          <w:szCs w:val="32"/>
          <w:shd w:val="clear" w:color="auto" w:fill="FFFFFF"/>
          <w:lang w:val="zh-CN"/>
        </w:rPr>
        <w:t>）执行同向（</w:t>
      </w:r>
      <w:r>
        <w:rPr>
          <w:b/>
          <w:bCs/>
          <w:color w:val="000000"/>
          <w:kern w:val="0"/>
          <w:szCs w:val="32"/>
          <w:shd w:val="clear" w:color="auto" w:fill="FFFFFF"/>
          <w:lang w:val="zh-CN"/>
        </w:rPr>
        <w:t>4</w:t>
      </w:r>
      <w:r>
        <w:rPr>
          <w:b/>
          <w:bCs/>
          <w:color w:val="000000"/>
          <w:kern w:val="0"/>
          <w:szCs w:val="32"/>
          <w:shd w:val="clear" w:color="auto" w:fill="FFFFFF"/>
          <w:lang w:val="zh-CN"/>
        </w:rPr>
        <w:t>分）。</w:t>
      </w:r>
      <w:r>
        <w:rPr>
          <w:color w:val="000000"/>
          <w:kern w:val="0"/>
          <w:szCs w:val="32"/>
          <w:shd w:val="clear" w:color="auto" w:fill="FFFFFF"/>
          <w:lang w:val="zh-CN"/>
        </w:rPr>
        <w:t>根据现场评价，抽查项目实际列支内容与项目绩效目标设置方向基本相符。</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执行同向</w:t>
      </w:r>
      <w:r>
        <w:rPr>
          <w:color w:val="000000"/>
          <w:kern w:val="0"/>
          <w:szCs w:val="32"/>
          <w:shd w:val="clear" w:color="auto" w:fill="FFFFFF"/>
          <w:lang w:val="zh-CN"/>
        </w:rPr>
        <w:t>”</w:t>
      </w:r>
      <w:r>
        <w:rPr>
          <w:color w:val="000000"/>
          <w:kern w:val="0"/>
          <w:szCs w:val="32"/>
          <w:shd w:val="clear" w:color="auto" w:fill="FFFFFF"/>
          <w:lang w:val="zh-CN"/>
        </w:rPr>
        <w:t>满分</w:t>
      </w:r>
      <w:r>
        <w:rPr>
          <w:color w:val="000000"/>
          <w:kern w:val="0"/>
          <w:szCs w:val="32"/>
          <w:shd w:val="clear" w:color="auto" w:fill="FFFFFF"/>
          <w:lang w:val="zh-CN"/>
        </w:rPr>
        <w:t>4</w:t>
      </w:r>
      <w:r>
        <w:rPr>
          <w:color w:val="000000"/>
          <w:kern w:val="0"/>
          <w:szCs w:val="32"/>
          <w:shd w:val="clear" w:color="auto" w:fill="FFFFFF"/>
          <w:lang w:val="zh-CN"/>
        </w:rPr>
        <w:t>分，自评得分</w:t>
      </w:r>
      <w:r>
        <w:rPr>
          <w:color w:val="000000"/>
          <w:kern w:val="0"/>
          <w:szCs w:val="32"/>
          <w:shd w:val="clear" w:color="auto" w:fill="FFFFFF"/>
          <w:lang w:val="zh-CN"/>
        </w:rPr>
        <w:t>4</w:t>
      </w:r>
      <w:r>
        <w:rPr>
          <w:color w:val="000000"/>
          <w:kern w:val="0"/>
          <w:szCs w:val="32"/>
          <w:shd w:val="clear" w:color="auto" w:fill="FFFFFF"/>
          <w:lang w:val="zh-CN"/>
        </w:rPr>
        <w:t>分。</w:t>
      </w:r>
    </w:p>
    <w:p w:rsidR="002E0322" w:rsidRDefault="00B94D55" w:rsidP="001B62A4">
      <w:pPr>
        <w:adjustRightInd w:val="0"/>
        <w:snapToGrid w:val="0"/>
        <w:spacing w:line="578" w:lineRule="exact"/>
        <w:ind w:firstLineChars="200" w:firstLine="641"/>
        <w:contextualSpacing/>
        <w:jc w:val="left"/>
        <w:rPr>
          <w:color w:val="000000"/>
          <w:kern w:val="0"/>
          <w:szCs w:val="32"/>
          <w:shd w:val="clear" w:color="auto" w:fill="FFFFFF"/>
          <w:lang w:val="zh-CN"/>
        </w:rPr>
      </w:pPr>
      <w:r>
        <w:rPr>
          <w:b/>
          <w:bCs/>
          <w:color w:val="000000"/>
          <w:kern w:val="0"/>
          <w:szCs w:val="32"/>
          <w:shd w:val="clear" w:color="auto" w:fill="FFFFFF"/>
          <w:lang w:val="zh-CN"/>
        </w:rPr>
        <w:t>（</w:t>
      </w:r>
      <w:r>
        <w:rPr>
          <w:b/>
          <w:bCs/>
          <w:color w:val="000000"/>
          <w:kern w:val="0"/>
          <w:szCs w:val="32"/>
          <w:shd w:val="clear" w:color="auto" w:fill="FFFFFF"/>
          <w:lang w:val="zh-CN"/>
        </w:rPr>
        <w:t>2</w:t>
      </w:r>
      <w:r>
        <w:rPr>
          <w:b/>
          <w:bCs/>
          <w:color w:val="000000"/>
          <w:kern w:val="0"/>
          <w:szCs w:val="32"/>
          <w:shd w:val="clear" w:color="auto" w:fill="FFFFFF"/>
          <w:lang w:val="zh-CN"/>
        </w:rPr>
        <w:t>）项目调整（</w:t>
      </w:r>
      <w:r>
        <w:rPr>
          <w:b/>
          <w:bCs/>
          <w:color w:val="000000"/>
          <w:kern w:val="0"/>
          <w:szCs w:val="32"/>
          <w:shd w:val="clear" w:color="auto" w:fill="FFFFFF"/>
          <w:lang w:val="zh-CN"/>
        </w:rPr>
        <w:t>4</w:t>
      </w:r>
      <w:r>
        <w:rPr>
          <w:b/>
          <w:bCs/>
          <w:color w:val="000000"/>
          <w:kern w:val="0"/>
          <w:szCs w:val="32"/>
          <w:shd w:val="clear" w:color="auto" w:fill="FFFFFF"/>
          <w:lang w:val="zh-CN"/>
        </w:rPr>
        <w:t>分）。</w:t>
      </w:r>
      <w:r>
        <w:rPr>
          <w:color w:val="000000"/>
          <w:kern w:val="0"/>
          <w:szCs w:val="32"/>
          <w:shd w:val="clear" w:color="auto" w:fill="FFFFFF"/>
          <w:lang w:val="zh-CN"/>
        </w:rPr>
        <w:t>根据现场评价情况，抽查项目</w:t>
      </w:r>
      <w:r>
        <w:rPr>
          <w:color w:val="000000"/>
          <w:kern w:val="0"/>
          <w:szCs w:val="32"/>
          <w:shd w:val="clear" w:color="auto" w:fill="FFFFFF"/>
          <w:lang w:val="zh-CN"/>
        </w:rPr>
        <w:lastRenderedPageBreak/>
        <w:t>中涉及预算调整的项目</w:t>
      </w:r>
      <w:r>
        <w:rPr>
          <w:color w:val="000000"/>
          <w:kern w:val="0"/>
          <w:szCs w:val="32"/>
          <w:shd w:val="clear" w:color="auto" w:fill="FFFFFF"/>
          <w:lang w:val="zh-CN"/>
        </w:rPr>
        <w:t>15</w:t>
      </w:r>
      <w:r>
        <w:rPr>
          <w:color w:val="000000"/>
          <w:kern w:val="0"/>
          <w:szCs w:val="32"/>
          <w:shd w:val="clear" w:color="auto" w:fill="FFFFFF"/>
          <w:lang w:val="zh-CN"/>
        </w:rPr>
        <w:t>个，能按照相关履行调整报批手续，调整程序规范，依据较充分。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项目调整</w:t>
      </w:r>
      <w:r>
        <w:rPr>
          <w:color w:val="000000"/>
          <w:kern w:val="0"/>
          <w:szCs w:val="32"/>
          <w:shd w:val="clear" w:color="auto" w:fill="FFFFFF"/>
          <w:lang w:val="zh-CN"/>
        </w:rPr>
        <w:t>”</w:t>
      </w:r>
      <w:r>
        <w:rPr>
          <w:color w:val="000000"/>
          <w:kern w:val="0"/>
          <w:szCs w:val="32"/>
          <w:shd w:val="clear" w:color="auto" w:fill="FFFFFF"/>
          <w:lang w:val="zh-CN"/>
        </w:rPr>
        <w:t>指标满分</w:t>
      </w:r>
      <w:r>
        <w:rPr>
          <w:color w:val="000000"/>
          <w:kern w:val="0"/>
          <w:szCs w:val="32"/>
          <w:shd w:val="clear" w:color="auto" w:fill="FFFFFF"/>
          <w:lang w:val="zh-CN"/>
        </w:rPr>
        <w:t>4</w:t>
      </w:r>
      <w:r>
        <w:rPr>
          <w:color w:val="000000"/>
          <w:kern w:val="0"/>
          <w:szCs w:val="32"/>
          <w:shd w:val="clear" w:color="auto" w:fill="FFFFFF"/>
          <w:lang w:val="zh-CN"/>
        </w:rPr>
        <w:t>分，自评得分</w:t>
      </w:r>
      <w:r>
        <w:rPr>
          <w:color w:val="000000"/>
          <w:kern w:val="0"/>
          <w:szCs w:val="32"/>
          <w:shd w:val="clear" w:color="auto" w:fill="FFFFFF"/>
          <w:lang w:val="zh-CN"/>
        </w:rPr>
        <w:t>4</w:t>
      </w:r>
      <w:r>
        <w:rPr>
          <w:color w:val="000000"/>
          <w:kern w:val="0"/>
          <w:szCs w:val="32"/>
          <w:shd w:val="clear" w:color="auto" w:fill="FFFFFF"/>
          <w:lang w:val="zh-CN"/>
        </w:rPr>
        <w:t>分。</w:t>
      </w:r>
    </w:p>
    <w:p w:rsidR="002E0322" w:rsidRDefault="00B94D55" w:rsidP="001B62A4">
      <w:pPr>
        <w:adjustRightInd w:val="0"/>
        <w:snapToGrid w:val="0"/>
        <w:spacing w:line="578" w:lineRule="exact"/>
        <w:ind w:firstLineChars="200" w:firstLine="641"/>
        <w:contextualSpacing/>
        <w:jc w:val="left"/>
        <w:rPr>
          <w:kern w:val="0"/>
          <w:szCs w:val="32"/>
          <w:shd w:val="clear" w:color="auto" w:fill="FFFFFF"/>
          <w:lang w:val="zh-CN"/>
        </w:rPr>
      </w:pPr>
      <w:r>
        <w:rPr>
          <w:b/>
          <w:bCs/>
          <w:kern w:val="0"/>
          <w:szCs w:val="32"/>
          <w:shd w:val="clear" w:color="auto" w:fill="FFFFFF"/>
          <w:lang w:val="zh-CN"/>
        </w:rPr>
        <w:t>（</w:t>
      </w:r>
      <w:r>
        <w:rPr>
          <w:b/>
          <w:bCs/>
          <w:kern w:val="0"/>
          <w:szCs w:val="32"/>
          <w:shd w:val="clear" w:color="auto" w:fill="FFFFFF"/>
          <w:lang w:val="zh-CN"/>
        </w:rPr>
        <w:t>3</w:t>
      </w:r>
      <w:r>
        <w:rPr>
          <w:b/>
          <w:bCs/>
          <w:kern w:val="0"/>
          <w:szCs w:val="32"/>
          <w:shd w:val="clear" w:color="auto" w:fill="FFFFFF"/>
          <w:lang w:val="zh-CN"/>
        </w:rPr>
        <w:t>）执行结果（</w:t>
      </w:r>
      <w:r>
        <w:rPr>
          <w:b/>
          <w:bCs/>
          <w:kern w:val="0"/>
          <w:szCs w:val="32"/>
          <w:shd w:val="clear" w:color="auto" w:fill="FFFFFF"/>
          <w:lang w:val="zh-CN"/>
        </w:rPr>
        <w:t>4</w:t>
      </w:r>
      <w:r>
        <w:rPr>
          <w:b/>
          <w:bCs/>
          <w:kern w:val="0"/>
          <w:szCs w:val="32"/>
          <w:shd w:val="clear" w:color="auto" w:fill="FFFFFF"/>
          <w:lang w:val="zh-CN"/>
        </w:rPr>
        <w:t>分）。</w:t>
      </w:r>
      <w:r>
        <w:rPr>
          <w:kern w:val="0"/>
          <w:szCs w:val="32"/>
          <w:shd w:val="clear" w:color="auto" w:fill="FFFFFF"/>
          <w:lang w:val="zh-CN"/>
        </w:rPr>
        <w:t>根据</w:t>
      </w:r>
      <w:r w:rsidR="001B62A4">
        <w:rPr>
          <w:rFonts w:ascii="宋体" w:eastAsia="宋体" w:hAnsi="宋体" w:cs="宋体" w:hint="eastAsia"/>
          <w:kern w:val="0"/>
          <w:szCs w:val="32"/>
          <w:shd w:val="clear" w:color="auto" w:fill="FFFFFF"/>
          <w:lang w:val="zh-CN"/>
        </w:rPr>
        <w:t>丰乐</w:t>
      </w:r>
      <w:r>
        <w:rPr>
          <w:kern w:val="0"/>
          <w:szCs w:val="32"/>
          <w:shd w:val="clear" w:color="auto" w:fill="FFFFFF"/>
          <w:lang w:val="zh-CN"/>
        </w:rPr>
        <w:t>镇人民政府提供资料，</w:t>
      </w:r>
      <w:r w:rsidR="001B62A4">
        <w:rPr>
          <w:rFonts w:ascii="宋体" w:eastAsia="宋体" w:hAnsi="宋体" w:cs="宋体" w:hint="eastAsia"/>
          <w:kern w:val="0"/>
          <w:szCs w:val="32"/>
          <w:shd w:val="clear" w:color="auto" w:fill="FFFFFF"/>
          <w:lang w:val="zh-CN"/>
        </w:rPr>
        <w:t>丰乐</w:t>
      </w:r>
      <w:r>
        <w:rPr>
          <w:kern w:val="0"/>
          <w:szCs w:val="32"/>
          <w:shd w:val="clear" w:color="auto" w:fill="FFFFFF"/>
          <w:lang w:val="zh-CN"/>
        </w:rPr>
        <w:t>镇人民政府部门预算项目</w:t>
      </w:r>
      <w:r w:rsidR="00930C13">
        <w:rPr>
          <w:rFonts w:hint="eastAsia"/>
          <w:kern w:val="0"/>
          <w:szCs w:val="32"/>
          <w:shd w:val="clear" w:color="auto" w:fill="FFFFFF"/>
        </w:rPr>
        <w:t>55</w:t>
      </w:r>
      <w:r>
        <w:rPr>
          <w:kern w:val="0"/>
          <w:szCs w:val="32"/>
          <w:shd w:val="clear" w:color="auto" w:fill="FFFFFF"/>
          <w:lang w:val="zh-CN"/>
        </w:rPr>
        <w:t>个，预算结余率小于</w:t>
      </w:r>
      <w:r>
        <w:rPr>
          <w:kern w:val="0"/>
          <w:szCs w:val="32"/>
          <w:shd w:val="clear" w:color="auto" w:fill="FFFFFF"/>
          <w:lang w:val="zh-CN"/>
        </w:rPr>
        <w:t>10%</w:t>
      </w:r>
      <w:r>
        <w:rPr>
          <w:kern w:val="0"/>
          <w:szCs w:val="32"/>
          <w:shd w:val="clear" w:color="auto" w:fill="FFFFFF"/>
          <w:lang w:val="zh-CN"/>
        </w:rPr>
        <w:t>项目</w:t>
      </w:r>
      <w:r w:rsidR="00930C13">
        <w:rPr>
          <w:rFonts w:hint="eastAsia"/>
          <w:kern w:val="0"/>
          <w:szCs w:val="32"/>
          <w:shd w:val="clear" w:color="auto" w:fill="FFFFFF"/>
        </w:rPr>
        <w:t>55</w:t>
      </w:r>
      <w:r>
        <w:rPr>
          <w:kern w:val="0"/>
          <w:szCs w:val="32"/>
          <w:shd w:val="clear" w:color="auto" w:fill="FFFFFF"/>
          <w:lang w:val="zh-CN"/>
        </w:rPr>
        <w:t>个占项目总数</w:t>
      </w:r>
      <w:r>
        <w:rPr>
          <w:kern w:val="0"/>
          <w:szCs w:val="32"/>
          <w:shd w:val="clear" w:color="auto" w:fill="FFFFFF"/>
          <w:lang w:val="zh-CN"/>
        </w:rPr>
        <w:t>100%</w:t>
      </w:r>
      <w:r>
        <w:rPr>
          <w:kern w:val="0"/>
          <w:szCs w:val="32"/>
          <w:shd w:val="clear" w:color="auto" w:fill="FFFFFF"/>
          <w:lang w:val="zh-CN"/>
        </w:rPr>
        <w:t>。</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color w:val="000000"/>
          <w:kern w:val="0"/>
          <w:szCs w:val="32"/>
          <w:shd w:val="clear" w:color="auto" w:fill="FFFFFF"/>
          <w:lang w:val="zh-CN"/>
        </w:rPr>
        <w:t>“</w:t>
      </w:r>
      <w:r>
        <w:rPr>
          <w:color w:val="000000"/>
          <w:kern w:val="0"/>
          <w:szCs w:val="32"/>
          <w:shd w:val="clear" w:color="auto" w:fill="FFFFFF"/>
          <w:lang w:val="zh-CN"/>
        </w:rPr>
        <w:t>执行结果</w:t>
      </w:r>
      <w:r>
        <w:rPr>
          <w:color w:val="000000"/>
          <w:kern w:val="0"/>
          <w:szCs w:val="32"/>
          <w:shd w:val="clear" w:color="auto" w:fill="FFFFFF"/>
          <w:lang w:val="zh-CN"/>
        </w:rPr>
        <w:t>”</w:t>
      </w:r>
      <w:r>
        <w:rPr>
          <w:color w:val="000000"/>
          <w:kern w:val="0"/>
          <w:szCs w:val="32"/>
          <w:shd w:val="clear" w:color="auto" w:fill="FFFFFF"/>
          <w:lang w:val="zh-CN"/>
        </w:rPr>
        <w:t>指标满分</w:t>
      </w:r>
      <w:r>
        <w:rPr>
          <w:color w:val="000000"/>
          <w:kern w:val="0"/>
          <w:szCs w:val="32"/>
          <w:shd w:val="clear" w:color="auto" w:fill="FFFFFF"/>
          <w:lang w:val="zh-CN"/>
        </w:rPr>
        <w:t>4</w:t>
      </w:r>
      <w:r>
        <w:rPr>
          <w:color w:val="000000"/>
          <w:kern w:val="0"/>
          <w:szCs w:val="32"/>
          <w:shd w:val="clear" w:color="auto" w:fill="FFFFFF"/>
          <w:lang w:val="zh-CN"/>
        </w:rPr>
        <w:t>分，自评得分</w:t>
      </w:r>
      <w:r>
        <w:rPr>
          <w:color w:val="000000"/>
          <w:kern w:val="0"/>
          <w:szCs w:val="32"/>
          <w:shd w:val="clear" w:color="auto" w:fill="FFFFFF"/>
          <w:lang w:val="zh-CN"/>
        </w:rPr>
        <w:t>4</w:t>
      </w:r>
      <w:r>
        <w:rPr>
          <w:color w:val="000000"/>
          <w:kern w:val="0"/>
          <w:szCs w:val="32"/>
          <w:shd w:val="clear" w:color="auto" w:fill="FFFFFF"/>
          <w:lang w:val="zh-CN"/>
        </w:rPr>
        <w:t>分。</w:t>
      </w:r>
    </w:p>
    <w:p w:rsidR="002E0322" w:rsidRDefault="00B94D55">
      <w:pPr>
        <w:adjustRightInd w:val="0"/>
        <w:snapToGrid w:val="0"/>
        <w:spacing w:line="578" w:lineRule="exact"/>
        <w:ind w:firstLineChars="200" w:firstLine="640"/>
        <w:contextualSpacing/>
        <w:jc w:val="left"/>
        <w:rPr>
          <w:color w:val="000000"/>
          <w:kern w:val="0"/>
          <w:szCs w:val="32"/>
          <w:shd w:val="clear" w:color="auto" w:fill="FFFFFF"/>
          <w:lang w:val="zh-CN"/>
        </w:rPr>
      </w:pPr>
      <w:r>
        <w:rPr>
          <w:rFonts w:eastAsia="楷体_GB2312"/>
          <w:color w:val="000000"/>
          <w:kern w:val="0"/>
          <w:szCs w:val="32"/>
          <w:shd w:val="clear" w:color="auto" w:fill="FFFFFF"/>
        </w:rPr>
        <w:t>3.</w:t>
      </w:r>
      <w:r>
        <w:rPr>
          <w:rFonts w:eastAsia="楷体_GB2312"/>
          <w:color w:val="000000"/>
          <w:kern w:val="0"/>
          <w:szCs w:val="32"/>
          <w:shd w:val="clear" w:color="auto" w:fill="FFFFFF"/>
          <w:lang w:val="zh-CN"/>
        </w:rPr>
        <w:t>目标实现（</w:t>
      </w:r>
      <w:r>
        <w:rPr>
          <w:rFonts w:eastAsia="楷体_GB2312"/>
          <w:color w:val="000000"/>
          <w:kern w:val="0"/>
          <w:szCs w:val="32"/>
          <w:shd w:val="clear" w:color="auto" w:fill="FFFFFF"/>
        </w:rPr>
        <w:t>11</w:t>
      </w:r>
      <w:r>
        <w:rPr>
          <w:rFonts w:eastAsia="楷体_GB2312"/>
          <w:color w:val="000000"/>
          <w:kern w:val="0"/>
          <w:szCs w:val="32"/>
          <w:shd w:val="clear" w:color="auto" w:fill="FFFFFF"/>
        </w:rPr>
        <w:t>分</w:t>
      </w:r>
      <w:r>
        <w:rPr>
          <w:rFonts w:eastAsia="楷体_GB2312"/>
          <w:color w:val="000000"/>
          <w:kern w:val="0"/>
          <w:szCs w:val="32"/>
          <w:shd w:val="clear" w:color="auto" w:fill="FFFFFF"/>
          <w:lang w:val="zh-CN"/>
        </w:rPr>
        <w:t>）</w:t>
      </w:r>
    </w:p>
    <w:p w:rsidR="002E0322" w:rsidRDefault="00B94D55" w:rsidP="001B62A4">
      <w:pPr>
        <w:spacing w:line="578" w:lineRule="exact"/>
        <w:ind w:firstLineChars="200" w:firstLine="641"/>
        <w:rPr>
          <w:color w:val="000000"/>
          <w:kern w:val="0"/>
          <w:szCs w:val="32"/>
          <w:shd w:val="clear" w:color="auto" w:fill="FFFFFF"/>
        </w:rPr>
      </w:pPr>
      <w:r>
        <w:rPr>
          <w:b/>
          <w:bCs/>
          <w:color w:val="000000"/>
          <w:kern w:val="0"/>
          <w:szCs w:val="32"/>
          <w:shd w:val="clear" w:color="auto" w:fill="FFFFFF"/>
        </w:rPr>
        <w:t>（</w:t>
      </w:r>
      <w:r>
        <w:rPr>
          <w:b/>
          <w:bCs/>
          <w:color w:val="000000"/>
          <w:kern w:val="0"/>
          <w:szCs w:val="32"/>
          <w:shd w:val="clear" w:color="auto" w:fill="FFFFFF"/>
        </w:rPr>
        <w:t>1</w:t>
      </w:r>
      <w:r>
        <w:rPr>
          <w:b/>
          <w:bCs/>
          <w:color w:val="000000"/>
          <w:kern w:val="0"/>
          <w:szCs w:val="32"/>
          <w:shd w:val="clear" w:color="auto" w:fill="FFFFFF"/>
        </w:rPr>
        <w:t>）目标完成（</w:t>
      </w:r>
      <w:r>
        <w:rPr>
          <w:b/>
          <w:bCs/>
          <w:color w:val="000000"/>
          <w:kern w:val="0"/>
          <w:szCs w:val="32"/>
          <w:shd w:val="clear" w:color="auto" w:fill="FFFFFF"/>
        </w:rPr>
        <w:t>4</w:t>
      </w:r>
      <w:r>
        <w:rPr>
          <w:b/>
          <w:bCs/>
          <w:color w:val="000000"/>
          <w:kern w:val="0"/>
          <w:szCs w:val="32"/>
          <w:shd w:val="clear" w:color="auto" w:fill="FFFFFF"/>
        </w:rPr>
        <w:t>分）</w:t>
      </w:r>
    </w:p>
    <w:p w:rsidR="002E0322" w:rsidRDefault="00B94D55">
      <w:pPr>
        <w:spacing w:line="578" w:lineRule="exact"/>
        <w:ind w:firstLineChars="200" w:firstLine="640"/>
        <w:rPr>
          <w:color w:val="000000"/>
          <w:kern w:val="0"/>
          <w:szCs w:val="32"/>
          <w:shd w:val="clear" w:color="auto" w:fill="FFFFFF"/>
        </w:rPr>
      </w:pPr>
      <w:r>
        <w:rPr>
          <w:color w:val="000000"/>
          <w:kern w:val="0"/>
          <w:szCs w:val="32"/>
          <w:shd w:val="clear" w:color="auto" w:fill="FFFFFF"/>
        </w:rPr>
        <w:t>部门预算</w:t>
      </w:r>
      <w:r>
        <w:rPr>
          <w:color w:val="000000"/>
          <w:kern w:val="0"/>
          <w:szCs w:val="32"/>
          <w:shd w:val="clear" w:color="auto" w:fill="FFFFFF"/>
        </w:rPr>
        <w:t>5</w:t>
      </w:r>
      <w:r w:rsidR="00930C13">
        <w:rPr>
          <w:rFonts w:hint="eastAsia"/>
          <w:color w:val="000000"/>
          <w:kern w:val="0"/>
          <w:szCs w:val="32"/>
          <w:shd w:val="clear" w:color="auto" w:fill="FFFFFF"/>
        </w:rPr>
        <w:t>5</w:t>
      </w:r>
      <w:r>
        <w:rPr>
          <w:color w:val="000000"/>
          <w:kern w:val="0"/>
          <w:szCs w:val="32"/>
          <w:shd w:val="clear" w:color="auto" w:fill="FFFFFF"/>
        </w:rPr>
        <w:t>个项目中，完成绩效目标数量指标的项目有</w:t>
      </w:r>
      <w:r>
        <w:rPr>
          <w:color w:val="000000"/>
          <w:kern w:val="0"/>
          <w:szCs w:val="32"/>
          <w:shd w:val="clear" w:color="auto" w:fill="FFFFFF"/>
        </w:rPr>
        <w:t>5</w:t>
      </w:r>
      <w:r w:rsidR="00930C13">
        <w:rPr>
          <w:rFonts w:hint="eastAsia"/>
          <w:color w:val="000000"/>
          <w:kern w:val="0"/>
          <w:szCs w:val="32"/>
          <w:shd w:val="clear" w:color="auto" w:fill="FFFFFF"/>
        </w:rPr>
        <w:t>5</w:t>
      </w:r>
      <w:r>
        <w:rPr>
          <w:color w:val="000000"/>
          <w:kern w:val="0"/>
          <w:szCs w:val="32"/>
          <w:shd w:val="clear" w:color="auto" w:fill="FFFFFF"/>
        </w:rPr>
        <w:t>个，完成率</w:t>
      </w:r>
      <w:r>
        <w:rPr>
          <w:color w:val="000000"/>
          <w:kern w:val="0"/>
          <w:szCs w:val="32"/>
          <w:shd w:val="clear" w:color="auto" w:fill="FFFFFF"/>
        </w:rPr>
        <w:t>100%</w:t>
      </w:r>
      <w:r>
        <w:rPr>
          <w:color w:val="000000"/>
          <w:kern w:val="0"/>
          <w:szCs w:val="32"/>
          <w:shd w:val="clear" w:color="auto" w:fill="FFFFFF"/>
        </w:rPr>
        <w:t>。</w:t>
      </w:r>
    </w:p>
    <w:p w:rsidR="002E0322" w:rsidRDefault="00B94D55">
      <w:pPr>
        <w:spacing w:line="578" w:lineRule="exact"/>
        <w:ind w:firstLineChars="200" w:firstLine="640"/>
        <w:rPr>
          <w:color w:val="000000"/>
          <w:kern w:val="0"/>
          <w:szCs w:val="32"/>
          <w:shd w:val="clear" w:color="auto" w:fill="FFFFFF"/>
        </w:rPr>
      </w:pPr>
      <w:r>
        <w:rPr>
          <w:color w:val="000000"/>
          <w:kern w:val="0"/>
          <w:szCs w:val="32"/>
          <w:shd w:val="clear" w:color="auto" w:fill="FFFFFF"/>
        </w:rPr>
        <w:t>“</w:t>
      </w:r>
      <w:r>
        <w:rPr>
          <w:color w:val="000000"/>
          <w:kern w:val="0"/>
          <w:szCs w:val="32"/>
          <w:shd w:val="clear" w:color="auto" w:fill="FFFFFF"/>
        </w:rPr>
        <w:t>目标完成</w:t>
      </w:r>
      <w:r>
        <w:rPr>
          <w:color w:val="000000"/>
          <w:kern w:val="0"/>
          <w:szCs w:val="32"/>
          <w:shd w:val="clear" w:color="auto" w:fill="FFFFFF"/>
        </w:rPr>
        <w:t>”</w:t>
      </w:r>
      <w:r>
        <w:rPr>
          <w:color w:val="000000"/>
          <w:kern w:val="0"/>
          <w:szCs w:val="32"/>
          <w:shd w:val="clear" w:color="auto" w:fill="FFFFFF"/>
        </w:rPr>
        <w:t>指标满分</w:t>
      </w:r>
      <w:r>
        <w:rPr>
          <w:color w:val="000000"/>
          <w:kern w:val="0"/>
          <w:szCs w:val="32"/>
          <w:shd w:val="clear" w:color="auto" w:fill="FFFFFF"/>
        </w:rPr>
        <w:t>4</w:t>
      </w:r>
      <w:r>
        <w:rPr>
          <w:color w:val="000000"/>
          <w:kern w:val="0"/>
          <w:szCs w:val="32"/>
          <w:shd w:val="clear" w:color="auto" w:fill="FFFFFF"/>
        </w:rPr>
        <w:t>分，自评得分</w:t>
      </w:r>
      <w:r>
        <w:rPr>
          <w:color w:val="000000"/>
          <w:kern w:val="0"/>
          <w:szCs w:val="32"/>
          <w:shd w:val="clear" w:color="auto" w:fill="FFFFFF"/>
        </w:rPr>
        <w:t>4</w:t>
      </w:r>
      <w:r>
        <w:rPr>
          <w:color w:val="000000"/>
          <w:kern w:val="0"/>
          <w:szCs w:val="32"/>
          <w:shd w:val="clear" w:color="auto" w:fill="FFFFFF"/>
        </w:rPr>
        <w:t>分。</w:t>
      </w:r>
    </w:p>
    <w:p w:rsidR="002E0322" w:rsidRDefault="00B94D55" w:rsidP="001B62A4">
      <w:pPr>
        <w:spacing w:line="578" w:lineRule="exact"/>
        <w:ind w:firstLineChars="200" w:firstLine="641"/>
        <w:rPr>
          <w:b/>
          <w:bCs/>
          <w:color w:val="000000"/>
          <w:kern w:val="0"/>
          <w:szCs w:val="32"/>
          <w:shd w:val="clear" w:color="auto" w:fill="FFFFFF"/>
        </w:rPr>
      </w:pPr>
      <w:r>
        <w:rPr>
          <w:b/>
          <w:bCs/>
          <w:color w:val="000000"/>
          <w:kern w:val="0"/>
          <w:szCs w:val="32"/>
          <w:shd w:val="clear" w:color="auto" w:fill="FFFFFF"/>
        </w:rPr>
        <w:t>（</w:t>
      </w:r>
      <w:r>
        <w:rPr>
          <w:b/>
          <w:bCs/>
          <w:color w:val="000000"/>
          <w:kern w:val="0"/>
          <w:szCs w:val="32"/>
          <w:shd w:val="clear" w:color="auto" w:fill="FFFFFF"/>
        </w:rPr>
        <w:t>2</w:t>
      </w:r>
      <w:r>
        <w:rPr>
          <w:b/>
          <w:bCs/>
          <w:color w:val="000000"/>
          <w:kern w:val="0"/>
          <w:szCs w:val="32"/>
          <w:shd w:val="clear" w:color="auto" w:fill="FFFFFF"/>
        </w:rPr>
        <w:t>）项目偏离（</w:t>
      </w:r>
      <w:r>
        <w:rPr>
          <w:b/>
          <w:bCs/>
          <w:color w:val="000000"/>
          <w:kern w:val="0"/>
          <w:szCs w:val="32"/>
          <w:shd w:val="clear" w:color="auto" w:fill="FFFFFF"/>
        </w:rPr>
        <w:t>4</w:t>
      </w:r>
      <w:r>
        <w:rPr>
          <w:b/>
          <w:bCs/>
          <w:color w:val="000000"/>
          <w:kern w:val="0"/>
          <w:szCs w:val="32"/>
          <w:shd w:val="clear" w:color="auto" w:fill="FFFFFF"/>
        </w:rPr>
        <w:t>分）</w:t>
      </w:r>
    </w:p>
    <w:p w:rsidR="002E0322" w:rsidRDefault="00B94D55">
      <w:pPr>
        <w:spacing w:line="578" w:lineRule="exact"/>
        <w:ind w:firstLineChars="200" w:firstLine="640"/>
        <w:rPr>
          <w:color w:val="000000"/>
          <w:kern w:val="0"/>
          <w:szCs w:val="32"/>
          <w:shd w:val="clear" w:color="auto" w:fill="FFFFFF"/>
        </w:rPr>
      </w:pPr>
      <w:r>
        <w:rPr>
          <w:color w:val="000000"/>
          <w:kern w:val="0"/>
          <w:szCs w:val="32"/>
          <w:shd w:val="clear" w:color="auto" w:fill="FFFFFF"/>
        </w:rPr>
        <w:t>已完成预期指标值的数量指标中偏离度在</w:t>
      </w:r>
      <w:r>
        <w:rPr>
          <w:color w:val="000000"/>
          <w:kern w:val="0"/>
          <w:szCs w:val="32"/>
          <w:shd w:val="clear" w:color="auto" w:fill="FFFFFF"/>
        </w:rPr>
        <w:t>30%</w:t>
      </w:r>
      <w:r>
        <w:rPr>
          <w:color w:val="000000"/>
          <w:kern w:val="0"/>
          <w:szCs w:val="32"/>
          <w:shd w:val="clear" w:color="auto" w:fill="FFFFFF"/>
        </w:rPr>
        <w:t>内的指标</w:t>
      </w:r>
      <w:r>
        <w:rPr>
          <w:color w:val="000000"/>
          <w:kern w:val="0"/>
          <w:szCs w:val="32"/>
          <w:shd w:val="clear" w:color="auto" w:fill="FFFFFF"/>
        </w:rPr>
        <w:t>0</w:t>
      </w:r>
      <w:r>
        <w:rPr>
          <w:color w:val="000000"/>
          <w:kern w:val="0"/>
          <w:szCs w:val="32"/>
          <w:shd w:val="clear" w:color="auto" w:fill="FFFFFF"/>
        </w:rPr>
        <w:t>个，已完成预期指标值的数量指标</w:t>
      </w:r>
      <w:r>
        <w:rPr>
          <w:color w:val="000000"/>
          <w:kern w:val="0"/>
          <w:szCs w:val="32"/>
          <w:shd w:val="clear" w:color="auto" w:fill="FFFFFF"/>
        </w:rPr>
        <w:t>92</w:t>
      </w:r>
      <w:r>
        <w:rPr>
          <w:color w:val="000000"/>
          <w:kern w:val="0"/>
          <w:szCs w:val="32"/>
          <w:shd w:val="clear" w:color="auto" w:fill="FFFFFF"/>
        </w:rPr>
        <w:t>个，部门项目中已完成的数量指标偏离度在</w:t>
      </w:r>
      <w:r>
        <w:rPr>
          <w:color w:val="000000"/>
          <w:kern w:val="0"/>
          <w:szCs w:val="32"/>
          <w:shd w:val="clear" w:color="auto" w:fill="FFFFFF"/>
        </w:rPr>
        <w:t>30%</w:t>
      </w:r>
      <w:r>
        <w:rPr>
          <w:color w:val="000000"/>
          <w:kern w:val="0"/>
          <w:szCs w:val="32"/>
          <w:shd w:val="clear" w:color="auto" w:fill="FFFFFF"/>
        </w:rPr>
        <w:t>内的指标占比</w:t>
      </w:r>
      <w:r>
        <w:rPr>
          <w:color w:val="000000"/>
          <w:kern w:val="0"/>
          <w:szCs w:val="32"/>
          <w:shd w:val="clear" w:color="auto" w:fill="FFFFFF"/>
        </w:rPr>
        <w:t>0%</w:t>
      </w:r>
      <w:r>
        <w:rPr>
          <w:color w:val="000000"/>
          <w:kern w:val="0"/>
          <w:szCs w:val="32"/>
          <w:shd w:val="clear" w:color="auto" w:fill="FFFFFF"/>
        </w:rPr>
        <w:t>。</w:t>
      </w:r>
    </w:p>
    <w:p w:rsidR="002E0322" w:rsidRDefault="00B94D55">
      <w:pPr>
        <w:spacing w:line="578" w:lineRule="exact"/>
        <w:ind w:firstLineChars="200" w:firstLine="640"/>
        <w:rPr>
          <w:color w:val="000000"/>
          <w:kern w:val="0"/>
          <w:szCs w:val="32"/>
          <w:shd w:val="clear" w:color="auto" w:fill="FFFFFF"/>
        </w:rPr>
      </w:pPr>
      <w:r>
        <w:rPr>
          <w:color w:val="000000"/>
          <w:kern w:val="0"/>
          <w:szCs w:val="32"/>
          <w:shd w:val="clear" w:color="auto" w:fill="FFFFFF"/>
        </w:rPr>
        <w:t>“</w:t>
      </w:r>
      <w:r>
        <w:rPr>
          <w:color w:val="000000"/>
          <w:kern w:val="0"/>
          <w:szCs w:val="32"/>
          <w:shd w:val="clear" w:color="auto" w:fill="FFFFFF"/>
        </w:rPr>
        <w:t>项目偏离</w:t>
      </w:r>
      <w:r>
        <w:rPr>
          <w:color w:val="000000"/>
          <w:kern w:val="0"/>
          <w:szCs w:val="32"/>
          <w:shd w:val="clear" w:color="auto" w:fill="FFFFFF"/>
        </w:rPr>
        <w:t>”</w:t>
      </w:r>
      <w:r>
        <w:rPr>
          <w:color w:val="000000"/>
          <w:kern w:val="0"/>
          <w:szCs w:val="32"/>
          <w:shd w:val="clear" w:color="auto" w:fill="FFFFFF"/>
        </w:rPr>
        <w:t>指标满分</w:t>
      </w:r>
      <w:r>
        <w:rPr>
          <w:color w:val="000000"/>
          <w:kern w:val="0"/>
          <w:szCs w:val="32"/>
          <w:shd w:val="clear" w:color="auto" w:fill="FFFFFF"/>
        </w:rPr>
        <w:t>4</w:t>
      </w:r>
      <w:r>
        <w:rPr>
          <w:color w:val="000000"/>
          <w:kern w:val="0"/>
          <w:szCs w:val="32"/>
          <w:shd w:val="clear" w:color="auto" w:fill="FFFFFF"/>
        </w:rPr>
        <w:t>分，自评得分</w:t>
      </w:r>
      <w:r>
        <w:rPr>
          <w:color w:val="000000"/>
          <w:kern w:val="0"/>
          <w:szCs w:val="32"/>
          <w:shd w:val="clear" w:color="auto" w:fill="FFFFFF"/>
        </w:rPr>
        <w:t>4</w:t>
      </w:r>
      <w:r>
        <w:rPr>
          <w:color w:val="000000"/>
          <w:kern w:val="0"/>
          <w:szCs w:val="32"/>
          <w:shd w:val="clear" w:color="auto" w:fill="FFFFFF"/>
        </w:rPr>
        <w:t>分。</w:t>
      </w:r>
    </w:p>
    <w:p w:rsidR="002E0322" w:rsidRDefault="00B94D55" w:rsidP="001B62A4">
      <w:pPr>
        <w:spacing w:line="578" w:lineRule="exact"/>
        <w:ind w:firstLineChars="200" w:firstLine="641"/>
        <w:rPr>
          <w:b/>
          <w:bCs/>
          <w:color w:val="000000"/>
          <w:kern w:val="0"/>
          <w:szCs w:val="32"/>
          <w:shd w:val="clear" w:color="auto" w:fill="FFFFFF"/>
        </w:rPr>
      </w:pPr>
      <w:r>
        <w:rPr>
          <w:b/>
          <w:bCs/>
          <w:color w:val="000000"/>
          <w:kern w:val="0"/>
          <w:szCs w:val="32"/>
          <w:shd w:val="clear" w:color="auto" w:fill="FFFFFF"/>
        </w:rPr>
        <w:t>（</w:t>
      </w:r>
      <w:r>
        <w:rPr>
          <w:b/>
          <w:bCs/>
          <w:color w:val="000000"/>
          <w:kern w:val="0"/>
          <w:szCs w:val="32"/>
          <w:shd w:val="clear" w:color="auto" w:fill="FFFFFF"/>
        </w:rPr>
        <w:t>3</w:t>
      </w:r>
      <w:r>
        <w:rPr>
          <w:b/>
          <w:bCs/>
          <w:color w:val="000000"/>
          <w:kern w:val="0"/>
          <w:szCs w:val="32"/>
          <w:shd w:val="clear" w:color="auto" w:fill="FFFFFF"/>
        </w:rPr>
        <w:t>）实现效果（</w:t>
      </w:r>
      <w:r>
        <w:rPr>
          <w:b/>
          <w:bCs/>
          <w:color w:val="000000"/>
          <w:kern w:val="0"/>
          <w:szCs w:val="32"/>
          <w:shd w:val="clear" w:color="auto" w:fill="FFFFFF"/>
        </w:rPr>
        <w:t>3</w:t>
      </w:r>
      <w:r>
        <w:rPr>
          <w:b/>
          <w:bCs/>
          <w:color w:val="000000"/>
          <w:kern w:val="0"/>
          <w:szCs w:val="32"/>
          <w:shd w:val="clear" w:color="auto" w:fill="FFFFFF"/>
        </w:rPr>
        <w:t>分）</w:t>
      </w:r>
    </w:p>
    <w:p w:rsidR="002E0322" w:rsidRDefault="00B94D55">
      <w:pPr>
        <w:spacing w:line="578" w:lineRule="exact"/>
        <w:ind w:firstLineChars="200" w:firstLine="640"/>
        <w:rPr>
          <w:color w:val="000000"/>
          <w:kern w:val="0"/>
          <w:szCs w:val="32"/>
          <w:shd w:val="clear" w:color="auto" w:fill="FFFFFF"/>
        </w:rPr>
      </w:pPr>
      <w:r>
        <w:rPr>
          <w:color w:val="000000"/>
          <w:kern w:val="0"/>
          <w:szCs w:val="32"/>
          <w:shd w:val="clear" w:color="auto" w:fill="FFFFFF"/>
        </w:rPr>
        <w:t>部门预算项目绩效目标效益指标</w:t>
      </w:r>
      <w:r>
        <w:rPr>
          <w:color w:val="000000"/>
          <w:kern w:val="0"/>
          <w:szCs w:val="32"/>
          <w:shd w:val="clear" w:color="auto" w:fill="FFFFFF"/>
        </w:rPr>
        <w:t>64</w:t>
      </w:r>
      <w:r>
        <w:rPr>
          <w:color w:val="000000"/>
          <w:kern w:val="0"/>
          <w:szCs w:val="32"/>
          <w:shd w:val="clear" w:color="auto" w:fill="FFFFFF"/>
        </w:rPr>
        <w:t>个，已完成预期指标值的</w:t>
      </w:r>
      <w:r>
        <w:rPr>
          <w:color w:val="000000"/>
          <w:kern w:val="0"/>
          <w:szCs w:val="32"/>
          <w:shd w:val="clear" w:color="auto" w:fill="FFFFFF"/>
        </w:rPr>
        <w:t>64</w:t>
      </w:r>
      <w:r>
        <w:rPr>
          <w:color w:val="000000"/>
          <w:kern w:val="0"/>
          <w:szCs w:val="32"/>
          <w:shd w:val="clear" w:color="auto" w:fill="FFFFFF"/>
        </w:rPr>
        <w:t>个，占比</w:t>
      </w:r>
      <w:r>
        <w:rPr>
          <w:color w:val="000000"/>
          <w:kern w:val="0"/>
          <w:szCs w:val="32"/>
          <w:shd w:val="clear" w:color="auto" w:fill="FFFFFF"/>
        </w:rPr>
        <w:t>100%</w:t>
      </w:r>
      <w:r>
        <w:rPr>
          <w:color w:val="000000"/>
          <w:kern w:val="0"/>
          <w:szCs w:val="32"/>
          <w:shd w:val="clear" w:color="auto" w:fill="FFFFFF"/>
        </w:rPr>
        <w:t>。</w:t>
      </w:r>
    </w:p>
    <w:p w:rsidR="002E0322" w:rsidRDefault="00B94D55">
      <w:pPr>
        <w:spacing w:line="578" w:lineRule="exact"/>
        <w:ind w:firstLineChars="200" w:firstLine="640"/>
        <w:rPr>
          <w:color w:val="000000"/>
          <w:kern w:val="0"/>
          <w:szCs w:val="32"/>
          <w:shd w:val="clear" w:color="auto" w:fill="FFFFFF"/>
        </w:rPr>
      </w:pPr>
      <w:r>
        <w:rPr>
          <w:color w:val="000000"/>
          <w:kern w:val="0"/>
          <w:szCs w:val="32"/>
          <w:shd w:val="clear" w:color="auto" w:fill="FFFFFF"/>
        </w:rPr>
        <w:t>“</w:t>
      </w:r>
      <w:r>
        <w:rPr>
          <w:color w:val="000000"/>
          <w:kern w:val="0"/>
          <w:szCs w:val="32"/>
          <w:shd w:val="clear" w:color="auto" w:fill="FFFFFF"/>
        </w:rPr>
        <w:t>实现效果</w:t>
      </w:r>
      <w:r>
        <w:rPr>
          <w:color w:val="000000"/>
          <w:kern w:val="0"/>
          <w:szCs w:val="32"/>
          <w:shd w:val="clear" w:color="auto" w:fill="FFFFFF"/>
        </w:rPr>
        <w:t>”</w:t>
      </w:r>
      <w:r>
        <w:rPr>
          <w:color w:val="000000"/>
          <w:kern w:val="0"/>
          <w:szCs w:val="32"/>
          <w:shd w:val="clear" w:color="auto" w:fill="FFFFFF"/>
        </w:rPr>
        <w:t>指标满分</w:t>
      </w:r>
      <w:r>
        <w:rPr>
          <w:color w:val="000000"/>
          <w:kern w:val="0"/>
          <w:szCs w:val="32"/>
          <w:shd w:val="clear" w:color="auto" w:fill="FFFFFF"/>
        </w:rPr>
        <w:t>3</w:t>
      </w:r>
      <w:r>
        <w:rPr>
          <w:color w:val="000000"/>
          <w:kern w:val="0"/>
          <w:szCs w:val="32"/>
          <w:shd w:val="clear" w:color="auto" w:fill="FFFFFF"/>
        </w:rPr>
        <w:t>分，自评得分</w:t>
      </w:r>
      <w:r>
        <w:rPr>
          <w:color w:val="000000"/>
          <w:kern w:val="0"/>
          <w:szCs w:val="32"/>
          <w:shd w:val="clear" w:color="auto" w:fill="FFFFFF"/>
        </w:rPr>
        <w:t>3</w:t>
      </w:r>
      <w:r>
        <w:rPr>
          <w:color w:val="000000"/>
          <w:kern w:val="0"/>
          <w:szCs w:val="32"/>
          <w:shd w:val="clear" w:color="auto" w:fill="FFFFFF"/>
        </w:rPr>
        <w:t>分。</w:t>
      </w:r>
    </w:p>
    <w:p w:rsidR="002E0322" w:rsidRDefault="00B94D55" w:rsidP="001B62A4">
      <w:pPr>
        <w:spacing w:line="578" w:lineRule="exact"/>
        <w:ind w:firstLineChars="200" w:firstLine="641"/>
        <w:rPr>
          <w:color w:val="000000"/>
          <w:kern w:val="0"/>
          <w:szCs w:val="32"/>
          <w:shd w:val="clear" w:color="auto" w:fill="FFFFFF"/>
        </w:rPr>
      </w:pPr>
      <w:r>
        <w:rPr>
          <w:rFonts w:eastAsia="楷体_GB2312"/>
          <w:b/>
          <w:bCs/>
          <w:color w:val="000000"/>
          <w:kern w:val="0"/>
          <w:szCs w:val="32"/>
          <w:shd w:val="clear" w:color="auto" w:fill="FFFFFF"/>
          <w:lang w:val="zh-CN"/>
        </w:rPr>
        <w:t>（三）重点领域绩效分析。</w:t>
      </w:r>
      <w:r>
        <w:rPr>
          <w:szCs w:val="32"/>
        </w:rPr>
        <w:t>渠县</w:t>
      </w:r>
      <w:r w:rsidR="001B62A4">
        <w:rPr>
          <w:rFonts w:ascii="宋体" w:eastAsia="宋体" w:hAnsi="宋体" w:cs="宋体" w:hint="eastAsia"/>
          <w:szCs w:val="32"/>
        </w:rPr>
        <w:t>丰乐</w:t>
      </w:r>
      <w:r>
        <w:rPr>
          <w:szCs w:val="32"/>
        </w:rPr>
        <w:t>镇人民政府</w:t>
      </w:r>
      <w:r>
        <w:rPr>
          <w:szCs w:val="32"/>
        </w:rPr>
        <w:t>2024</w:t>
      </w:r>
      <w:r>
        <w:rPr>
          <w:szCs w:val="32"/>
        </w:rPr>
        <w:t>年不涉及国有资本、行政事业性国有资产、债券资金、政府采购和政府购买服务等重点领域。</w:t>
      </w:r>
    </w:p>
    <w:p w:rsidR="002E0322" w:rsidRDefault="00B94D55" w:rsidP="001B62A4">
      <w:pPr>
        <w:spacing w:line="578" w:lineRule="exact"/>
        <w:ind w:firstLineChars="200" w:firstLine="641"/>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lastRenderedPageBreak/>
        <w:t>（四）绩效结果应用情况。</w:t>
      </w:r>
    </w:p>
    <w:p w:rsidR="002E0322" w:rsidRDefault="00B94D55">
      <w:pPr>
        <w:spacing w:line="578" w:lineRule="exact"/>
        <w:ind w:firstLineChars="200" w:firstLine="640"/>
        <w:rPr>
          <w:rFonts w:eastAsia="仿宋"/>
          <w:szCs w:val="32"/>
          <w:lang w:val="zh-CN"/>
        </w:rPr>
      </w:pPr>
      <w:r>
        <w:rPr>
          <w:rFonts w:eastAsia="楷体_GB2312"/>
          <w:color w:val="000000"/>
          <w:kern w:val="0"/>
          <w:szCs w:val="32"/>
          <w:shd w:val="clear" w:color="auto" w:fill="FFFFFF"/>
          <w:lang w:val="zh-CN"/>
        </w:rPr>
        <w:t>1.</w:t>
      </w:r>
      <w:r>
        <w:rPr>
          <w:rFonts w:eastAsia="楷体_GB2312"/>
          <w:color w:val="000000"/>
          <w:kern w:val="0"/>
          <w:szCs w:val="32"/>
          <w:shd w:val="clear" w:color="auto" w:fill="FFFFFF"/>
          <w:lang w:val="zh-CN"/>
        </w:rPr>
        <w:t>建立绩效评价激励与约束机制。</w:t>
      </w:r>
      <w:r>
        <w:rPr>
          <w:rFonts w:eastAsia="仿宋"/>
          <w:szCs w:val="32"/>
          <w:lang w:val="zh-CN"/>
        </w:rPr>
        <w:t>根据单位绩效评价结果，</w:t>
      </w:r>
      <w:r w:rsidR="00E957D5">
        <w:rPr>
          <w:rFonts w:eastAsia="仿宋" w:hint="eastAsia"/>
          <w:szCs w:val="32"/>
          <w:lang w:val="zh-CN"/>
        </w:rPr>
        <w:t>在</w:t>
      </w:r>
      <w:r>
        <w:rPr>
          <w:rFonts w:eastAsia="仿宋"/>
          <w:szCs w:val="32"/>
          <w:lang w:val="zh-CN"/>
        </w:rPr>
        <w:t>安排项目资金</w:t>
      </w:r>
      <w:r w:rsidR="00E957D5">
        <w:rPr>
          <w:rFonts w:eastAsia="仿宋" w:hint="eastAsia"/>
          <w:szCs w:val="32"/>
          <w:lang w:val="zh-CN"/>
        </w:rPr>
        <w:t>时</w:t>
      </w:r>
      <w:r>
        <w:rPr>
          <w:rFonts w:eastAsia="仿宋"/>
          <w:szCs w:val="32"/>
          <w:lang w:val="zh-CN"/>
        </w:rPr>
        <w:t>进行综合考虑。一是对于绩效评价结果优秀且绩效突出的，在安排该项目后续资金时给予优先保障；二是绩效评价结果为良好的，在安排该项目后续资金时给予保障，力求延续项目能够持续有效开展；三是绩效评价结果为合格的，提出整改意见，并对整改意见落实情况进行跟踪观察，在此过程中，拨款及支付暂缓进行；四是绩效评价结果为不合格的，及时提出整改意见，整改期间停止安排资金的拨款和支付，对于完成绩效评价的项目，加强项目前期论证和综合分析，以确保项目资金使用的安全有效。</w:t>
      </w:r>
    </w:p>
    <w:p w:rsidR="002E0322" w:rsidRDefault="00B94D55">
      <w:pPr>
        <w:spacing w:line="578" w:lineRule="exact"/>
        <w:ind w:firstLineChars="200" w:firstLine="640"/>
        <w:rPr>
          <w:rFonts w:eastAsia="仿宋"/>
          <w:szCs w:val="32"/>
          <w:lang w:val="zh-CN"/>
        </w:rPr>
      </w:pPr>
      <w:r>
        <w:rPr>
          <w:rFonts w:eastAsia="楷体_GB2312"/>
          <w:color w:val="000000"/>
          <w:kern w:val="0"/>
          <w:szCs w:val="32"/>
          <w:shd w:val="clear" w:color="auto" w:fill="FFFFFF"/>
          <w:lang w:val="zh-CN"/>
        </w:rPr>
        <w:t>2.</w:t>
      </w:r>
      <w:r>
        <w:rPr>
          <w:rFonts w:eastAsia="楷体_GB2312"/>
          <w:color w:val="000000"/>
          <w:kern w:val="0"/>
          <w:szCs w:val="32"/>
          <w:shd w:val="clear" w:color="auto" w:fill="FFFFFF"/>
          <w:lang w:val="zh-CN"/>
        </w:rPr>
        <w:t>通报公开绩效自评结果。</w:t>
      </w:r>
      <w:r>
        <w:rPr>
          <w:rFonts w:eastAsia="仿宋"/>
          <w:szCs w:val="32"/>
          <w:lang w:val="zh-CN"/>
        </w:rPr>
        <w:t>对项目单位绩效自评完成进度、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rsidR="002E0322" w:rsidRDefault="00B94D55">
      <w:pPr>
        <w:spacing w:line="578" w:lineRule="exact"/>
        <w:ind w:firstLineChars="200" w:firstLine="640"/>
        <w:rPr>
          <w:rFonts w:eastAsia="仿宋"/>
          <w:szCs w:val="32"/>
          <w:lang w:val="zh-CN"/>
        </w:rPr>
      </w:pPr>
      <w:r>
        <w:rPr>
          <w:rFonts w:eastAsia="楷体_GB2312"/>
          <w:color w:val="000000"/>
          <w:kern w:val="0"/>
          <w:szCs w:val="32"/>
          <w:shd w:val="clear" w:color="auto" w:fill="FFFFFF"/>
          <w:lang w:val="zh-CN"/>
        </w:rPr>
        <w:t>3.</w:t>
      </w:r>
      <w:r>
        <w:rPr>
          <w:rFonts w:eastAsia="楷体_GB2312"/>
          <w:color w:val="000000"/>
          <w:kern w:val="0"/>
          <w:szCs w:val="32"/>
          <w:shd w:val="clear" w:color="auto" w:fill="FFFFFF"/>
          <w:lang w:val="zh-CN"/>
        </w:rPr>
        <w:t>预算公开。</w:t>
      </w:r>
      <w:r>
        <w:rPr>
          <w:rFonts w:eastAsia="仿宋"/>
          <w:szCs w:val="32"/>
          <w:lang w:val="zh-CN"/>
        </w:rPr>
        <w:t>按照部门预算公开的相关要求，我单位于</w:t>
      </w:r>
      <w:r>
        <w:rPr>
          <w:rFonts w:eastAsia="仿宋"/>
          <w:szCs w:val="32"/>
          <w:lang w:val="zh-CN"/>
        </w:rPr>
        <w:t>2024</w:t>
      </w:r>
      <w:r>
        <w:rPr>
          <w:rFonts w:eastAsia="仿宋"/>
          <w:szCs w:val="32"/>
          <w:lang w:val="zh-CN"/>
        </w:rPr>
        <w:t>年</w:t>
      </w:r>
      <w:r>
        <w:rPr>
          <w:rFonts w:eastAsia="仿宋"/>
          <w:szCs w:val="32"/>
          <w:lang w:val="zh-CN"/>
        </w:rPr>
        <w:t>7</w:t>
      </w:r>
      <w:r>
        <w:rPr>
          <w:rFonts w:eastAsia="仿宋"/>
          <w:szCs w:val="32"/>
          <w:lang w:val="zh-CN"/>
        </w:rPr>
        <w:t>月</w:t>
      </w:r>
      <w:r>
        <w:rPr>
          <w:rFonts w:eastAsia="仿宋"/>
          <w:szCs w:val="32"/>
          <w:lang w:val="zh-CN"/>
        </w:rPr>
        <w:t>9</w:t>
      </w:r>
      <w:r>
        <w:rPr>
          <w:rFonts w:eastAsia="仿宋"/>
          <w:szCs w:val="32"/>
          <w:lang w:val="zh-CN"/>
        </w:rPr>
        <w:t>日在渠县门户网站公开了</w:t>
      </w:r>
      <w:r>
        <w:rPr>
          <w:rFonts w:eastAsia="仿宋"/>
          <w:szCs w:val="32"/>
          <w:lang w:val="zh-CN"/>
        </w:rPr>
        <w:t>2024</w:t>
      </w:r>
      <w:r>
        <w:rPr>
          <w:rFonts w:eastAsia="仿宋"/>
          <w:szCs w:val="32"/>
          <w:lang w:val="zh-CN"/>
        </w:rPr>
        <w:t>年部门预算，并将部门项目支出绩效目标、部门整体绩效目标和预算绩效管理情况随同预算公开。</w:t>
      </w:r>
    </w:p>
    <w:p w:rsidR="002E0322" w:rsidRDefault="00B94D55">
      <w:pPr>
        <w:widowControl/>
        <w:adjustRightInd w:val="0"/>
        <w:snapToGrid w:val="0"/>
        <w:spacing w:line="578" w:lineRule="exact"/>
        <w:ind w:firstLineChars="200" w:firstLine="640"/>
        <w:contextualSpacing/>
        <w:jc w:val="left"/>
        <w:rPr>
          <w:rFonts w:eastAsia="仿宋"/>
          <w:szCs w:val="32"/>
        </w:rPr>
      </w:pPr>
      <w:r>
        <w:rPr>
          <w:rFonts w:eastAsia="楷体_GB2312"/>
          <w:color w:val="000000"/>
          <w:kern w:val="0"/>
          <w:szCs w:val="32"/>
          <w:shd w:val="clear" w:color="auto" w:fill="FFFFFF"/>
          <w:lang w:val="zh-CN"/>
        </w:rPr>
        <w:t>4.</w:t>
      </w:r>
      <w:r>
        <w:rPr>
          <w:rFonts w:eastAsia="楷体_GB2312"/>
          <w:color w:val="000000"/>
          <w:kern w:val="0"/>
          <w:szCs w:val="32"/>
          <w:shd w:val="clear" w:color="auto" w:fill="FFFFFF"/>
          <w:lang w:val="zh-CN"/>
        </w:rPr>
        <w:t>决算公开。</w:t>
      </w:r>
      <w:r>
        <w:rPr>
          <w:rFonts w:eastAsia="仿宋"/>
          <w:szCs w:val="32"/>
          <w:lang w:val="zh-CN"/>
        </w:rPr>
        <w:t>按照部门决算公开的相关要求，我单位于</w:t>
      </w:r>
      <w:r>
        <w:rPr>
          <w:rFonts w:eastAsia="仿宋"/>
          <w:szCs w:val="32"/>
          <w:lang w:val="zh-CN"/>
        </w:rPr>
        <w:t>2024</w:t>
      </w:r>
      <w:r>
        <w:rPr>
          <w:rFonts w:eastAsia="仿宋"/>
          <w:szCs w:val="32"/>
          <w:lang w:val="zh-CN"/>
        </w:rPr>
        <w:t>年</w:t>
      </w:r>
      <w:r>
        <w:rPr>
          <w:rFonts w:eastAsia="仿宋"/>
          <w:szCs w:val="32"/>
          <w:lang w:val="zh-CN"/>
        </w:rPr>
        <w:t>9</w:t>
      </w:r>
      <w:r>
        <w:rPr>
          <w:rFonts w:eastAsia="仿宋"/>
          <w:szCs w:val="32"/>
          <w:lang w:val="zh-CN"/>
        </w:rPr>
        <w:t>月</w:t>
      </w:r>
      <w:r>
        <w:rPr>
          <w:rFonts w:eastAsia="仿宋"/>
          <w:szCs w:val="32"/>
          <w:lang w:val="zh-CN"/>
        </w:rPr>
        <w:t>27</w:t>
      </w:r>
      <w:r>
        <w:rPr>
          <w:rFonts w:eastAsia="仿宋"/>
          <w:szCs w:val="32"/>
          <w:lang w:val="zh-CN"/>
        </w:rPr>
        <w:t>日在渠县门户网站公开了</w:t>
      </w:r>
      <w:r>
        <w:rPr>
          <w:rFonts w:eastAsia="仿宋"/>
          <w:szCs w:val="32"/>
          <w:lang w:val="zh-CN"/>
        </w:rPr>
        <w:t>2023</w:t>
      </w:r>
      <w:r>
        <w:rPr>
          <w:rFonts w:eastAsia="仿宋"/>
          <w:szCs w:val="32"/>
          <w:lang w:val="zh-CN"/>
        </w:rPr>
        <w:t>年部门决算，并将部门整体绩效目标自评、项目支出绩效目标自评、部门整体绩效自评报告和项目绩效自评报告情况随同决算公开。</w:t>
      </w:r>
    </w:p>
    <w:p w:rsidR="002E0322" w:rsidRDefault="00B94D55">
      <w:pPr>
        <w:pStyle w:val="a0"/>
        <w:spacing w:line="578" w:lineRule="exact"/>
        <w:ind w:firstLineChars="200" w:firstLine="640"/>
        <w:rPr>
          <w:rFonts w:eastAsia="楷体_GB2312"/>
          <w:color w:val="000000"/>
          <w:kern w:val="0"/>
          <w:sz w:val="32"/>
          <w:szCs w:val="32"/>
          <w:shd w:val="clear" w:color="auto" w:fill="FFFFFF"/>
        </w:rPr>
      </w:pPr>
      <w:r>
        <w:rPr>
          <w:rFonts w:eastAsia="楷体_GB2312"/>
          <w:color w:val="000000"/>
          <w:kern w:val="0"/>
          <w:sz w:val="32"/>
          <w:szCs w:val="32"/>
          <w:shd w:val="clear" w:color="auto" w:fill="FFFFFF"/>
        </w:rPr>
        <w:lastRenderedPageBreak/>
        <w:t>5.</w:t>
      </w:r>
      <w:r>
        <w:rPr>
          <w:rFonts w:eastAsia="楷体_GB2312"/>
          <w:color w:val="000000"/>
          <w:kern w:val="0"/>
          <w:sz w:val="32"/>
          <w:szCs w:val="32"/>
          <w:shd w:val="clear" w:color="auto" w:fill="FFFFFF"/>
        </w:rPr>
        <w:t>整改反馈情况。</w:t>
      </w:r>
    </w:p>
    <w:p w:rsidR="002E0322" w:rsidRDefault="00B94D55">
      <w:pPr>
        <w:widowControl/>
        <w:adjustRightInd w:val="0"/>
        <w:snapToGrid w:val="0"/>
        <w:spacing w:line="578" w:lineRule="exact"/>
        <w:ind w:firstLineChars="200" w:firstLine="643"/>
        <w:contextualSpacing/>
        <w:jc w:val="left"/>
        <w:rPr>
          <w:rFonts w:eastAsia="仿宋"/>
          <w:szCs w:val="32"/>
        </w:rPr>
      </w:pPr>
      <w:r>
        <w:rPr>
          <w:rFonts w:eastAsia="仿宋"/>
          <w:b/>
          <w:bCs/>
          <w:szCs w:val="32"/>
        </w:rPr>
        <w:t>（</w:t>
      </w:r>
      <w:r>
        <w:rPr>
          <w:rFonts w:eastAsia="仿宋"/>
          <w:b/>
          <w:bCs/>
          <w:szCs w:val="32"/>
        </w:rPr>
        <w:t>1</w:t>
      </w:r>
      <w:r>
        <w:rPr>
          <w:rFonts w:eastAsia="仿宋"/>
          <w:b/>
          <w:bCs/>
          <w:szCs w:val="32"/>
        </w:rPr>
        <w:t>）结果整改。</w:t>
      </w:r>
      <w:r>
        <w:rPr>
          <w:rFonts w:eastAsia="仿宋"/>
          <w:szCs w:val="32"/>
        </w:rPr>
        <w:t>在渠县财政局</w:t>
      </w:r>
      <w:r>
        <w:rPr>
          <w:rFonts w:eastAsia="仿宋"/>
          <w:szCs w:val="32"/>
        </w:rPr>
        <w:t>2024</w:t>
      </w:r>
      <w:r>
        <w:rPr>
          <w:rFonts w:eastAsia="仿宋"/>
          <w:szCs w:val="32"/>
        </w:rPr>
        <w:t>年部门预算绩效目标审查、绩效监控和</w:t>
      </w:r>
      <w:r>
        <w:rPr>
          <w:rFonts w:eastAsia="仿宋"/>
          <w:szCs w:val="32"/>
        </w:rPr>
        <w:t>2024</w:t>
      </w:r>
      <w:r>
        <w:rPr>
          <w:rFonts w:eastAsia="仿宋"/>
          <w:szCs w:val="32"/>
        </w:rPr>
        <w:t>年重点绩效评价中，我单位</w:t>
      </w:r>
      <w:r>
        <w:rPr>
          <w:rFonts w:eastAsia="仿宋"/>
          <w:szCs w:val="32"/>
        </w:rPr>
        <w:t>2024</w:t>
      </w:r>
      <w:r>
        <w:rPr>
          <w:rFonts w:eastAsia="仿宋"/>
          <w:szCs w:val="32"/>
        </w:rPr>
        <w:t>年不涉及问题整改。</w:t>
      </w:r>
    </w:p>
    <w:p w:rsidR="002E0322" w:rsidRDefault="00B94D55">
      <w:pPr>
        <w:widowControl/>
        <w:adjustRightInd w:val="0"/>
        <w:snapToGrid w:val="0"/>
        <w:spacing w:line="578" w:lineRule="exact"/>
        <w:ind w:firstLineChars="200" w:firstLine="643"/>
        <w:contextualSpacing/>
        <w:jc w:val="left"/>
        <w:rPr>
          <w:rFonts w:eastAsia="仿宋"/>
          <w:szCs w:val="32"/>
        </w:rPr>
      </w:pPr>
      <w:r>
        <w:rPr>
          <w:rFonts w:eastAsia="仿宋"/>
          <w:b/>
          <w:bCs/>
          <w:szCs w:val="32"/>
        </w:rPr>
        <w:t>（</w:t>
      </w:r>
      <w:r>
        <w:rPr>
          <w:rFonts w:eastAsia="仿宋"/>
          <w:b/>
          <w:bCs/>
          <w:szCs w:val="32"/>
        </w:rPr>
        <w:t>2</w:t>
      </w:r>
      <w:r>
        <w:rPr>
          <w:rFonts w:eastAsia="仿宋"/>
          <w:b/>
          <w:bCs/>
          <w:szCs w:val="32"/>
        </w:rPr>
        <w:t>）应用反馈</w:t>
      </w:r>
      <w:r>
        <w:rPr>
          <w:rFonts w:eastAsia="仿宋"/>
          <w:szCs w:val="32"/>
        </w:rPr>
        <w:t>。我单位未收到整改意见，因此也不涉及反馈结果应用报告。</w:t>
      </w:r>
    </w:p>
    <w:p w:rsidR="002E0322" w:rsidRDefault="00B94D55">
      <w:pPr>
        <w:widowControl/>
        <w:adjustRightInd w:val="0"/>
        <w:snapToGrid w:val="0"/>
        <w:spacing w:line="578" w:lineRule="exact"/>
        <w:ind w:firstLineChars="200" w:firstLine="640"/>
        <w:contextualSpacing/>
        <w:jc w:val="left"/>
        <w:rPr>
          <w:rFonts w:eastAsia="黑体"/>
          <w:color w:val="000000"/>
          <w:kern w:val="0"/>
          <w:szCs w:val="32"/>
          <w:shd w:val="clear" w:color="auto" w:fill="FFFFFF"/>
        </w:rPr>
      </w:pPr>
      <w:r>
        <w:rPr>
          <w:rFonts w:eastAsia="黑体"/>
          <w:color w:val="000000"/>
          <w:kern w:val="0"/>
          <w:szCs w:val="32"/>
          <w:shd w:val="clear" w:color="auto" w:fill="FFFFFF"/>
        </w:rPr>
        <w:t>四、评价结论及建议</w:t>
      </w:r>
    </w:p>
    <w:p w:rsidR="002E0322" w:rsidRDefault="00B94D55" w:rsidP="001B62A4">
      <w:pPr>
        <w:spacing w:line="578" w:lineRule="exact"/>
        <w:ind w:firstLineChars="200" w:firstLine="641"/>
        <w:rPr>
          <w:rFonts w:eastAsia="楷体_GB2312"/>
          <w:b/>
          <w:bCs/>
          <w:color w:val="000000"/>
          <w:kern w:val="0"/>
          <w:szCs w:val="32"/>
          <w:shd w:val="clear" w:color="auto" w:fill="FFFFFF"/>
        </w:rPr>
      </w:pPr>
      <w:r>
        <w:rPr>
          <w:rFonts w:eastAsia="楷体_GB2312"/>
          <w:b/>
          <w:bCs/>
          <w:color w:val="000000"/>
          <w:kern w:val="0"/>
          <w:szCs w:val="32"/>
          <w:shd w:val="clear" w:color="auto" w:fill="FFFFFF"/>
        </w:rPr>
        <w:t>（一）评价结论</w:t>
      </w:r>
    </w:p>
    <w:p w:rsidR="002E0322" w:rsidRDefault="00B94D55">
      <w:pPr>
        <w:spacing w:line="578" w:lineRule="exact"/>
        <w:ind w:firstLineChars="200" w:firstLine="640"/>
        <w:rPr>
          <w:rFonts w:eastAsia="仿宋"/>
          <w:szCs w:val="32"/>
        </w:rPr>
      </w:pPr>
      <w:r>
        <w:rPr>
          <w:rFonts w:eastAsia="仿宋"/>
          <w:szCs w:val="32"/>
        </w:rPr>
        <w:t>我镇</w:t>
      </w:r>
      <w:r>
        <w:rPr>
          <w:rFonts w:eastAsia="仿宋"/>
          <w:szCs w:val="32"/>
        </w:rPr>
        <w:t>2024</w:t>
      </w:r>
      <w:r>
        <w:rPr>
          <w:rFonts w:eastAsia="仿宋"/>
          <w:szCs w:val="32"/>
        </w:rPr>
        <w:t>年部门整体支出绩效运行良好，主要体现在以下方面：一是预算管理规范，预算编制较为科学准确，执行进度总体符合预期；二是财务管理体系健全，岗位设置合理，资金使用规范；三是项目管理严格，所有预算项目均履行申报论证程序；四是绩效目标设置科学，指标制定规范完整、量化细化，有效保障了部门职能的充分发挥。按照《</w:t>
      </w:r>
      <w:r>
        <w:rPr>
          <w:rFonts w:eastAsia="仿宋"/>
          <w:szCs w:val="32"/>
        </w:rPr>
        <w:t>2024</w:t>
      </w:r>
      <w:r>
        <w:rPr>
          <w:rFonts w:eastAsia="仿宋"/>
          <w:szCs w:val="32"/>
        </w:rPr>
        <w:t>年渠县部门预算绩效评价指标体系》设定的绩效指标和评分标准，我单位</w:t>
      </w:r>
      <w:r>
        <w:rPr>
          <w:rFonts w:eastAsia="仿宋"/>
          <w:szCs w:val="32"/>
        </w:rPr>
        <w:t>2024</w:t>
      </w:r>
      <w:r>
        <w:rPr>
          <w:rFonts w:eastAsia="仿宋"/>
          <w:szCs w:val="32"/>
        </w:rPr>
        <w:t>年部门整体支出绩效评价得分</w:t>
      </w:r>
      <w:r>
        <w:rPr>
          <w:rFonts w:eastAsia="仿宋"/>
          <w:szCs w:val="32"/>
        </w:rPr>
        <w:t>98</w:t>
      </w:r>
      <w:r>
        <w:rPr>
          <w:rFonts w:eastAsia="仿宋"/>
          <w:szCs w:val="32"/>
        </w:rPr>
        <w:t>分。</w:t>
      </w:r>
    </w:p>
    <w:p w:rsidR="002E0322" w:rsidRDefault="00B94D55" w:rsidP="001B62A4">
      <w:pPr>
        <w:spacing w:line="578" w:lineRule="exact"/>
        <w:ind w:firstLineChars="200" w:firstLine="641"/>
        <w:rPr>
          <w:rFonts w:eastAsia="楷体_GB2312"/>
          <w:b/>
          <w:bCs/>
          <w:color w:val="000000"/>
          <w:kern w:val="0"/>
          <w:szCs w:val="32"/>
          <w:shd w:val="clear" w:color="auto" w:fill="FFFFFF"/>
        </w:rPr>
      </w:pPr>
      <w:r>
        <w:rPr>
          <w:rFonts w:eastAsia="楷体_GB2312"/>
          <w:b/>
          <w:bCs/>
          <w:color w:val="000000"/>
          <w:kern w:val="0"/>
          <w:szCs w:val="32"/>
          <w:shd w:val="clear" w:color="auto" w:fill="FFFFFF"/>
        </w:rPr>
        <w:t>（二）存在问题</w:t>
      </w:r>
    </w:p>
    <w:p w:rsidR="002E0322" w:rsidRDefault="00B94D55">
      <w:pPr>
        <w:spacing w:line="578" w:lineRule="exact"/>
        <w:ind w:firstLineChars="200" w:firstLine="640"/>
        <w:rPr>
          <w:rFonts w:eastAsia="仿宋"/>
          <w:szCs w:val="32"/>
        </w:rPr>
      </w:pPr>
      <w:r>
        <w:rPr>
          <w:rFonts w:eastAsia="楷体_GB2312"/>
          <w:color w:val="000000"/>
          <w:kern w:val="0"/>
          <w:szCs w:val="32"/>
          <w:shd w:val="clear" w:color="auto" w:fill="FFFFFF"/>
        </w:rPr>
        <w:t>1.</w:t>
      </w:r>
      <w:r>
        <w:rPr>
          <w:rFonts w:eastAsia="楷体_GB2312"/>
          <w:color w:val="000000"/>
          <w:kern w:val="0"/>
          <w:szCs w:val="32"/>
          <w:shd w:val="clear" w:color="auto" w:fill="FFFFFF"/>
        </w:rPr>
        <w:t>预算编制科学性不足：</w:t>
      </w:r>
      <w:r>
        <w:rPr>
          <w:rFonts w:eastAsia="仿宋"/>
          <w:szCs w:val="32"/>
        </w:rPr>
        <w:t>年初预算编制缺乏精准测算和前瞻性规划，未能充分考虑年度内可能发生的重大事项，导致预算与实际需求脱节，出现年中追加预算的情况。</w:t>
      </w:r>
    </w:p>
    <w:p w:rsidR="002E0322" w:rsidRDefault="00B94D55">
      <w:pPr>
        <w:spacing w:line="578" w:lineRule="exact"/>
        <w:ind w:firstLineChars="200" w:firstLine="640"/>
        <w:rPr>
          <w:rFonts w:eastAsia="仿宋"/>
          <w:szCs w:val="32"/>
        </w:rPr>
      </w:pPr>
      <w:r>
        <w:rPr>
          <w:rFonts w:eastAsia="楷体_GB2312"/>
          <w:color w:val="000000"/>
          <w:kern w:val="0"/>
          <w:szCs w:val="32"/>
          <w:shd w:val="clear" w:color="auto" w:fill="FFFFFF"/>
        </w:rPr>
        <w:t>2.</w:t>
      </w:r>
      <w:r>
        <w:rPr>
          <w:rFonts w:eastAsia="楷体_GB2312"/>
          <w:color w:val="000000"/>
          <w:kern w:val="0"/>
          <w:szCs w:val="32"/>
          <w:shd w:val="clear" w:color="auto" w:fill="FFFFFF"/>
        </w:rPr>
        <w:t>预算执行动态监控薄弱：</w:t>
      </w:r>
      <w:r>
        <w:rPr>
          <w:rFonts w:eastAsia="仿宋"/>
          <w:szCs w:val="32"/>
        </w:rPr>
        <w:t>预算支出明细科目设置不合理，执行过程中缺乏有效跟踪和调整机制，造成实际支出与预算偏差较大，影响全年经济活动的可控性和预测准确性。</w:t>
      </w:r>
    </w:p>
    <w:p w:rsidR="002E0322" w:rsidRDefault="00B94D55">
      <w:pPr>
        <w:spacing w:line="578" w:lineRule="exact"/>
        <w:ind w:firstLineChars="200" w:firstLine="640"/>
        <w:rPr>
          <w:rFonts w:eastAsia="仿宋"/>
          <w:szCs w:val="32"/>
        </w:rPr>
      </w:pPr>
      <w:r>
        <w:rPr>
          <w:rFonts w:eastAsia="楷体_GB2312"/>
          <w:color w:val="000000"/>
          <w:kern w:val="0"/>
          <w:szCs w:val="32"/>
          <w:shd w:val="clear" w:color="auto" w:fill="FFFFFF"/>
        </w:rPr>
        <w:t>3.</w:t>
      </w:r>
      <w:r>
        <w:rPr>
          <w:rFonts w:eastAsia="楷体_GB2312"/>
          <w:color w:val="000000"/>
          <w:kern w:val="0"/>
          <w:szCs w:val="32"/>
          <w:shd w:val="clear" w:color="auto" w:fill="FFFFFF"/>
        </w:rPr>
        <w:t>绩效管理机制不健全：</w:t>
      </w:r>
      <w:r>
        <w:rPr>
          <w:rFonts w:eastAsia="仿宋"/>
          <w:szCs w:val="32"/>
        </w:rPr>
        <w:t>虽然绩效管理意识有所提升，</w:t>
      </w:r>
      <w:r>
        <w:rPr>
          <w:rFonts w:eastAsia="仿宋"/>
          <w:szCs w:val="32"/>
        </w:rPr>
        <w:lastRenderedPageBreak/>
        <w:t>但绩效目标设定、过程监控和结果应用仍存在短板，资金使用效益评价流于形式，</w:t>
      </w:r>
      <w:r>
        <w:rPr>
          <w:rFonts w:eastAsia="仿宋"/>
          <w:szCs w:val="32"/>
        </w:rPr>
        <w:t>“</w:t>
      </w:r>
      <w:r>
        <w:rPr>
          <w:rFonts w:eastAsia="仿宋"/>
          <w:szCs w:val="32"/>
        </w:rPr>
        <w:t>重投入、轻产出</w:t>
      </w:r>
      <w:r>
        <w:rPr>
          <w:rFonts w:eastAsia="仿宋"/>
          <w:szCs w:val="32"/>
        </w:rPr>
        <w:t>”</w:t>
      </w:r>
      <w:r>
        <w:rPr>
          <w:rFonts w:eastAsia="仿宋"/>
          <w:szCs w:val="32"/>
        </w:rPr>
        <w:t>的惯性思维尚未根本扭转。</w:t>
      </w:r>
    </w:p>
    <w:p w:rsidR="002E0322" w:rsidRDefault="00B94D55">
      <w:pPr>
        <w:spacing w:line="578" w:lineRule="exact"/>
        <w:ind w:firstLineChars="200" w:firstLine="643"/>
        <w:rPr>
          <w:rFonts w:eastAsia="仿宋"/>
          <w:b/>
          <w:bCs/>
          <w:szCs w:val="32"/>
        </w:rPr>
      </w:pPr>
      <w:r>
        <w:rPr>
          <w:rFonts w:eastAsia="仿宋"/>
          <w:b/>
          <w:bCs/>
          <w:szCs w:val="32"/>
        </w:rPr>
        <w:t>（三）改进建议</w:t>
      </w:r>
    </w:p>
    <w:p w:rsidR="002E0322" w:rsidRDefault="00B94D55" w:rsidP="001B62A4">
      <w:pPr>
        <w:spacing w:line="578" w:lineRule="exact"/>
        <w:ind w:firstLineChars="200" w:firstLine="640"/>
        <w:rPr>
          <w:rFonts w:eastAsia="仿宋"/>
          <w:szCs w:val="32"/>
        </w:rPr>
      </w:pPr>
      <w:r>
        <w:rPr>
          <w:rFonts w:eastAsia="楷体_GB2312"/>
          <w:color w:val="000000"/>
          <w:kern w:val="0"/>
          <w:szCs w:val="32"/>
          <w:shd w:val="clear" w:color="auto" w:fill="FFFFFF"/>
        </w:rPr>
        <w:t xml:space="preserve"> 1.</w:t>
      </w:r>
      <w:r>
        <w:rPr>
          <w:rFonts w:eastAsia="楷体_GB2312"/>
          <w:color w:val="000000"/>
          <w:kern w:val="0"/>
          <w:szCs w:val="32"/>
          <w:shd w:val="clear" w:color="auto" w:fill="FFFFFF"/>
        </w:rPr>
        <w:t>提升预算编制的科学性和精准性。</w:t>
      </w:r>
    </w:p>
    <w:p w:rsidR="002E0322" w:rsidRDefault="00B94D55">
      <w:pPr>
        <w:spacing w:line="578" w:lineRule="exact"/>
        <w:ind w:firstLineChars="200" w:firstLine="643"/>
        <w:rPr>
          <w:rFonts w:eastAsia="仿宋"/>
          <w:szCs w:val="32"/>
        </w:rPr>
      </w:pPr>
      <w:r>
        <w:rPr>
          <w:rFonts w:eastAsia="仿宋"/>
          <w:b/>
          <w:bCs/>
          <w:szCs w:val="32"/>
        </w:rPr>
        <w:t>（</w:t>
      </w:r>
      <w:r>
        <w:rPr>
          <w:rFonts w:eastAsia="仿宋"/>
          <w:b/>
          <w:bCs/>
          <w:szCs w:val="32"/>
        </w:rPr>
        <w:t>1</w:t>
      </w:r>
      <w:r>
        <w:rPr>
          <w:rFonts w:eastAsia="仿宋"/>
          <w:b/>
          <w:bCs/>
          <w:szCs w:val="32"/>
        </w:rPr>
        <w:t>）加强预算前期调研：</w:t>
      </w:r>
      <w:r>
        <w:rPr>
          <w:rFonts w:eastAsia="仿宋"/>
          <w:szCs w:val="32"/>
        </w:rPr>
        <w:t>结合历年支出数据和年度重点工作，科学预测资金需求，减少预算编制偏差。</w:t>
      </w:r>
    </w:p>
    <w:p w:rsidR="002E0322" w:rsidRDefault="00B94D55">
      <w:pPr>
        <w:spacing w:line="578" w:lineRule="exact"/>
        <w:ind w:firstLineChars="200" w:firstLine="643"/>
        <w:rPr>
          <w:rFonts w:eastAsia="仿宋"/>
          <w:szCs w:val="32"/>
        </w:rPr>
      </w:pPr>
      <w:r>
        <w:rPr>
          <w:rFonts w:eastAsia="仿宋"/>
          <w:b/>
          <w:bCs/>
          <w:szCs w:val="32"/>
        </w:rPr>
        <w:t>（</w:t>
      </w:r>
      <w:r>
        <w:rPr>
          <w:rFonts w:eastAsia="仿宋"/>
          <w:b/>
          <w:bCs/>
          <w:szCs w:val="32"/>
        </w:rPr>
        <w:t>2</w:t>
      </w:r>
      <w:r>
        <w:rPr>
          <w:rFonts w:eastAsia="仿宋"/>
          <w:b/>
          <w:bCs/>
          <w:szCs w:val="32"/>
        </w:rPr>
        <w:t>）建立动态调整机制：</w:t>
      </w:r>
      <w:r>
        <w:rPr>
          <w:rFonts w:eastAsia="仿宋"/>
          <w:szCs w:val="32"/>
        </w:rPr>
        <w:t>预留部分机动资金，并制定预算调整规范，确保年中新增重大事项时能合理调配，避免频繁追加。</w:t>
      </w:r>
    </w:p>
    <w:p w:rsidR="002E0322" w:rsidRDefault="00B94D55">
      <w:pPr>
        <w:spacing w:line="578" w:lineRule="exact"/>
        <w:ind w:firstLineChars="200" w:firstLine="640"/>
        <w:rPr>
          <w:rFonts w:eastAsia="楷体_GB2312"/>
          <w:color w:val="000000"/>
          <w:kern w:val="0"/>
          <w:szCs w:val="32"/>
          <w:shd w:val="clear" w:color="auto" w:fill="FFFFFF"/>
        </w:rPr>
      </w:pPr>
      <w:r>
        <w:rPr>
          <w:rFonts w:eastAsia="楷体_GB2312"/>
          <w:color w:val="000000"/>
          <w:kern w:val="0"/>
          <w:szCs w:val="32"/>
          <w:shd w:val="clear" w:color="auto" w:fill="FFFFFF"/>
        </w:rPr>
        <w:t>2.</w:t>
      </w:r>
      <w:r>
        <w:rPr>
          <w:rFonts w:eastAsia="楷体_GB2312"/>
          <w:color w:val="000000"/>
          <w:kern w:val="0"/>
          <w:szCs w:val="32"/>
          <w:shd w:val="clear" w:color="auto" w:fill="FFFFFF"/>
        </w:rPr>
        <w:t>强化预算执行全过程监控</w:t>
      </w:r>
    </w:p>
    <w:p w:rsidR="002E0322" w:rsidRDefault="00B94D55">
      <w:pPr>
        <w:spacing w:line="578" w:lineRule="exact"/>
        <w:ind w:firstLineChars="200" w:firstLine="643"/>
        <w:rPr>
          <w:rFonts w:eastAsia="仿宋"/>
          <w:szCs w:val="32"/>
        </w:rPr>
      </w:pPr>
      <w:r>
        <w:rPr>
          <w:rFonts w:eastAsia="仿宋"/>
          <w:b/>
          <w:bCs/>
          <w:szCs w:val="32"/>
        </w:rPr>
        <w:t>（</w:t>
      </w:r>
      <w:r>
        <w:rPr>
          <w:rFonts w:eastAsia="仿宋"/>
          <w:b/>
          <w:bCs/>
          <w:szCs w:val="32"/>
        </w:rPr>
        <w:t>1</w:t>
      </w:r>
      <w:r>
        <w:rPr>
          <w:rFonts w:eastAsia="仿宋"/>
          <w:b/>
          <w:bCs/>
          <w:szCs w:val="32"/>
        </w:rPr>
        <w:t>）细化支出科目管理</w:t>
      </w:r>
      <w:r>
        <w:rPr>
          <w:rFonts w:eastAsia="仿宋"/>
          <w:szCs w:val="32"/>
        </w:rPr>
        <w:t>：优化预算明细分类，确保支出与实际用途匹配，定期比对执行情况，及时纠偏。</w:t>
      </w:r>
    </w:p>
    <w:p w:rsidR="002E0322" w:rsidRDefault="00B94D55">
      <w:pPr>
        <w:spacing w:line="578" w:lineRule="exact"/>
        <w:ind w:firstLineChars="200" w:firstLine="643"/>
        <w:rPr>
          <w:rFonts w:eastAsia="仿宋"/>
          <w:szCs w:val="32"/>
        </w:rPr>
      </w:pPr>
      <w:r>
        <w:rPr>
          <w:rFonts w:eastAsia="仿宋"/>
          <w:b/>
          <w:bCs/>
          <w:szCs w:val="32"/>
        </w:rPr>
        <w:t>（</w:t>
      </w:r>
      <w:r>
        <w:rPr>
          <w:rFonts w:eastAsia="仿宋"/>
          <w:b/>
          <w:bCs/>
          <w:szCs w:val="32"/>
        </w:rPr>
        <w:t>2</w:t>
      </w:r>
      <w:r>
        <w:rPr>
          <w:rFonts w:eastAsia="仿宋"/>
          <w:b/>
          <w:bCs/>
          <w:szCs w:val="32"/>
        </w:rPr>
        <w:t>）引入信息化管理工具：</w:t>
      </w:r>
      <w:r>
        <w:rPr>
          <w:rFonts w:eastAsia="仿宋"/>
          <w:szCs w:val="32"/>
        </w:rPr>
        <w:t>利用预算执行系统实时监控资金流向，对异常支出预警，增强预算控制力。</w:t>
      </w:r>
    </w:p>
    <w:p w:rsidR="002E0322" w:rsidRDefault="00B94D55">
      <w:pPr>
        <w:spacing w:line="578" w:lineRule="exact"/>
        <w:ind w:firstLineChars="200" w:firstLine="640"/>
        <w:rPr>
          <w:rFonts w:eastAsia="楷体_GB2312"/>
          <w:color w:val="000000"/>
          <w:kern w:val="0"/>
          <w:szCs w:val="32"/>
          <w:shd w:val="clear" w:color="auto" w:fill="FFFFFF"/>
        </w:rPr>
      </w:pPr>
      <w:r>
        <w:rPr>
          <w:rFonts w:eastAsia="楷体_GB2312"/>
          <w:color w:val="000000"/>
          <w:kern w:val="0"/>
          <w:szCs w:val="32"/>
          <w:shd w:val="clear" w:color="auto" w:fill="FFFFFF"/>
        </w:rPr>
        <w:t>3.</w:t>
      </w:r>
      <w:r>
        <w:rPr>
          <w:rFonts w:eastAsia="楷体_GB2312"/>
          <w:color w:val="000000"/>
          <w:kern w:val="0"/>
          <w:szCs w:val="32"/>
          <w:shd w:val="clear" w:color="auto" w:fill="FFFFFF"/>
        </w:rPr>
        <w:t>深化绩效管理，强化结果应用</w:t>
      </w:r>
    </w:p>
    <w:p w:rsidR="002E0322" w:rsidRDefault="00B94D55">
      <w:pPr>
        <w:spacing w:line="578" w:lineRule="exact"/>
        <w:ind w:firstLineChars="200" w:firstLine="643"/>
        <w:rPr>
          <w:rFonts w:eastAsia="仿宋"/>
          <w:szCs w:val="32"/>
        </w:rPr>
      </w:pPr>
      <w:r>
        <w:rPr>
          <w:rFonts w:eastAsia="仿宋"/>
          <w:b/>
          <w:bCs/>
          <w:szCs w:val="32"/>
        </w:rPr>
        <w:t>（</w:t>
      </w:r>
      <w:r>
        <w:rPr>
          <w:rFonts w:eastAsia="仿宋"/>
          <w:b/>
          <w:bCs/>
          <w:szCs w:val="32"/>
        </w:rPr>
        <w:t>1</w:t>
      </w:r>
      <w:r>
        <w:rPr>
          <w:rFonts w:eastAsia="仿宋"/>
          <w:b/>
          <w:bCs/>
          <w:szCs w:val="32"/>
        </w:rPr>
        <w:t>）完善绩效目标体系：</w:t>
      </w:r>
      <w:r>
        <w:rPr>
          <w:rFonts w:eastAsia="仿宋"/>
          <w:szCs w:val="32"/>
        </w:rPr>
        <w:t>在预算编制阶段同步设定可量化的绩效指标，确保资金使用与成效挂钩。</w:t>
      </w:r>
    </w:p>
    <w:p w:rsidR="002E0322" w:rsidRDefault="00B94D55">
      <w:pPr>
        <w:spacing w:line="578" w:lineRule="exact"/>
        <w:ind w:firstLineChars="200" w:firstLine="643"/>
        <w:rPr>
          <w:lang w:val="zh-CN"/>
        </w:rPr>
      </w:pPr>
      <w:r>
        <w:rPr>
          <w:rFonts w:eastAsia="仿宋"/>
          <w:b/>
          <w:bCs/>
          <w:szCs w:val="32"/>
        </w:rPr>
        <w:t>（</w:t>
      </w:r>
      <w:r>
        <w:rPr>
          <w:rFonts w:eastAsia="仿宋"/>
          <w:b/>
          <w:bCs/>
          <w:szCs w:val="32"/>
        </w:rPr>
        <w:t>2</w:t>
      </w:r>
      <w:r>
        <w:rPr>
          <w:rFonts w:eastAsia="仿宋"/>
          <w:b/>
          <w:bCs/>
          <w:szCs w:val="32"/>
        </w:rPr>
        <w:t>）加强绩效评价与反馈：</w:t>
      </w:r>
      <w:r>
        <w:rPr>
          <w:rFonts w:eastAsia="仿宋"/>
          <w:szCs w:val="32"/>
        </w:rPr>
        <w:t>开展年中、年末绩效评估，将评价结果与下年度预算安排挂钩，倒逼</w:t>
      </w:r>
      <w:r>
        <w:rPr>
          <w:rFonts w:eastAsia="仿宋"/>
          <w:szCs w:val="32"/>
        </w:rPr>
        <w:t>“</w:t>
      </w:r>
      <w:r>
        <w:rPr>
          <w:rFonts w:eastAsia="仿宋"/>
          <w:szCs w:val="32"/>
        </w:rPr>
        <w:t>花钱必问效</w:t>
      </w:r>
      <w:r>
        <w:rPr>
          <w:rFonts w:eastAsia="仿宋"/>
          <w:szCs w:val="32"/>
        </w:rPr>
        <w:t>”</w:t>
      </w:r>
      <w:r>
        <w:rPr>
          <w:rFonts w:eastAsia="仿宋"/>
          <w:szCs w:val="32"/>
        </w:rPr>
        <w:t>意识落实。</w:t>
      </w:r>
    </w:p>
    <w:p w:rsidR="002E0322" w:rsidRPr="007E7C5C" w:rsidRDefault="00B94D55">
      <w:pPr>
        <w:spacing w:line="578" w:lineRule="exact"/>
        <w:ind w:firstLineChars="200" w:firstLine="640"/>
        <w:rPr>
          <w:rFonts w:asciiTheme="minorEastAsia" w:eastAsiaTheme="minorEastAsia" w:hAnsiTheme="minorEastAsia"/>
          <w:szCs w:val="32"/>
        </w:rPr>
      </w:pPr>
      <w:r>
        <w:t>附件：</w:t>
      </w:r>
      <w:r w:rsidRPr="007E7C5C">
        <w:rPr>
          <w:rFonts w:asciiTheme="minorEastAsia" w:eastAsiaTheme="minorEastAsia" w:hAnsiTheme="minorEastAsia"/>
          <w:szCs w:val="32"/>
        </w:rPr>
        <w:t>1.部门预算绩效自评打分表</w:t>
      </w:r>
    </w:p>
    <w:p w:rsidR="002E0322" w:rsidRPr="007E7C5C" w:rsidRDefault="00B94D55" w:rsidP="001C3404">
      <w:pPr>
        <w:pStyle w:val="a0"/>
        <w:spacing w:line="578" w:lineRule="exact"/>
        <w:ind w:firstLineChars="500" w:firstLine="1600"/>
        <w:rPr>
          <w:rFonts w:asciiTheme="minorEastAsia" w:eastAsiaTheme="minorEastAsia" w:hAnsiTheme="minorEastAsia"/>
          <w:sz w:val="32"/>
          <w:szCs w:val="32"/>
        </w:rPr>
      </w:pPr>
      <w:r w:rsidRPr="007E7C5C">
        <w:rPr>
          <w:rFonts w:asciiTheme="minorEastAsia" w:eastAsiaTheme="minorEastAsia" w:hAnsiTheme="minorEastAsia"/>
          <w:sz w:val="32"/>
          <w:szCs w:val="32"/>
        </w:rPr>
        <w:t>2.部门整体支出绩效目标完成情况自评表</w:t>
      </w:r>
    </w:p>
    <w:p w:rsidR="002E0322" w:rsidRDefault="002E0322">
      <w:pPr>
        <w:spacing w:line="578" w:lineRule="exact"/>
        <w:ind w:firstLineChars="200" w:firstLine="624"/>
        <w:rPr>
          <w:rFonts w:eastAsia="仿宋"/>
          <w:spacing w:val="-9"/>
          <w:sz w:val="33"/>
          <w:szCs w:val="33"/>
        </w:rPr>
      </w:pPr>
    </w:p>
    <w:p w:rsidR="002E0322" w:rsidRDefault="002E0322">
      <w:pPr>
        <w:pStyle w:val="a0"/>
        <w:spacing w:line="578" w:lineRule="exact"/>
        <w:ind w:firstLineChars="200" w:firstLine="360"/>
      </w:pPr>
    </w:p>
    <w:p w:rsidR="002E0322" w:rsidRDefault="00B94D55">
      <w:pPr>
        <w:spacing w:line="578" w:lineRule="exact"/>
        <w:ind w:firstLineChars="1400" w:firstLine="4368"/>
        <w:rPr>
          <w:rFonts w:eastAsia="仿宋"/>
          <w:spacing w:val="33"/>
          <w:sz w:val="33"/>
          <w:szCs w:val="33"/>
        </w:rPr>
      </w:pPr>
      <w:r>
        <w:rPr>
          <w:rFonts w:eastAsia="仿宋"/>
          <w:spacing w:val="-9"/>
          <w:sz w:val="33"/>
          <w:szCs w:val="33"/>
        </w:rPr>
        <w:t>渠县</w:t>
      </w:r>
      <w:r w:rsidR="001B62A4">
        <w:rPr>
          <w:rFonts w:eastAsia="仿宋"/>
          <w:spacing w:val="-9"/>
          <w:sz w:val="33"/>
          <w:szCs w:val="33"/>
        </w:rPr>
        <w:t>丰乐</w:t>
      </w:r>
      <w:r>
        <w:rPr>
          <w:rFonts w:eastAsia="仿宋"/>
          <w:spacing w:val="-9"/>
          <w:sz w:val="33"/>
          <w:szCs w:val="33"/>
        </w:rPr>
        <w:t>镇人民政府</w:t>
      </w:r>
    </w:p>
    <w:p w:rsidR="002E0322" w:rsidRDefault="00B94D55">
      <w:pPr>
        <w:spacing w:line="578" w:lineRule="exact"/>
        <w:ind w:firstLineChars="1100" w:firstLine="4356"/>
        <w:rPr>
          <w:rFonts w:eastAsia="仿宋"/>
          <w:spacing w:val="33"/>
          <w:sz w:val="33"/>
          <w:szCs w:val="33"/>
        </w:rPr>
      </w:pPr>
      <w:r>
        <w:rPr>
          <w:rFonts w:eastAsia="仿宋"/>
          <w:spacing w:val="33"/>
          <w:sz w:val="33"/>
          <w:szCs w:val="33"/>
        </w:rPr>
        <w:t>2025</w:t>
      </w:r>
      <w:r>
        <w:rPr>
          <w:rFonts w:eastAsia="仿宋"/>
          <w:spacing w:val="33"/>
          <w:sz w:val="33"/>
          <w:szCs w:val="33"/>
        </w:rPr>
        <w:t>年</w:t>
      </w:r>
      <w:r>
        <w:rPr>
          <w:rFonts w:eastAsia="仿宋"/>
          <w:spacing w:val="33"/>
          <w:sz w:val="33"/>
          <w:szCs w:val="33"/>
        </w:rPr>
        <w:t>6</w:t>
      </w:r>
      <w:r>
        <w:rPr>
          <w:rFonts w:eastAsia="仿宋"/>
          <w:spacing w:val="33"/>
          <w:sz w:val="33"/>
          <w:szCs w:val="33"/>
        </w:rPr>
        <w:t>月</w:t>
      </w:r>
      <w:r>
        <w:rPr>
          <w:rFonts w:eastAsia="仿宋"/>
          <w:spacing w:val="33"/>
          <w:sz w:val="33"/>
          <w:szCs w:val="33"/>
        </w:rPr>
        <w:t>26</w:t>
      </w:r>
      <w:r>
        <w:rPr>
          <w:rFonts w:eastAsia="仿宋"/>
          <w:spacing w:val="33"/>
          <w:sz w:val="33"/>
          <w:szCs w:val="33"/>
        </w:rPr>
        <w:t>日</w:t>
      </w:r>
    </w:p>
    <w:p w:rsidR="002E0322" w:rsidRDefault="002E0322">
      <w:pPr>
        <w:pStyle w:val="a0"/>
        <w:rPr>
          <w:rFonts w:eastAsia="方正公文小标宋"/>
          <w:color w:val="000000"/>
          <w:kern w:val="0"/>
          <w:sz w:val="44"/>
          <w:szCs w:val="44"/>
        </w:rPr>
      </w:pPr>
    </w:p>
    <w:p w:rsidR="002E0322" w:rsidRDefault="00B94D55">
      <w:pPr>
        <w:rPr>
          <w:rFonts w:eastAsia="黑体"/>
          <w:szCs w:val="32"/>
        </w:rPr>
      </w:pPr>
      <w:r>
        <w:rPr>
          <w:rFonts w:eastAsia="黑体"/>
          <w:szCs w:val="32"/>
          <w:lang w:val="zh-CN"/>
        </w:rPr>
        <w:t>附件</w:t>
      </w:r>
      <w:r>
        <w:rPr>
          <w:rFonts w:eastAsia="黑体"/>
          <w:szCs w:val="32"/>
        </w:rPr>
        <w:t>1</w:t>
      </w:r>
    </w:p>
    <w:p w:rsidR="002E0322" w:rsidRDefault="002E0322">
      <w:pPr>
        <w:pStyle w:val="a0"/>
      </w:pPr>
    </w:p>
    <w:p w:rsidR="002E0322" w:rsidRDefault="00B94D55">
      <w:pPr>
        <w:widowControl/>
        <w:spacing w:line="0" w:lineRule="atLeast"/>
        <w:jc w:val="center"/>
        <w:textAlignment w:val="center"/>
        <w:rPr>
          <w:rFonts w:eastAsia="方正公文小标宋"/>
          <w:sz w:val="44"/>
          <w:szCs w:val="44"/>
        </w:rPr>
      </w:pPr>
      <w:r>
        <w:rPr>
          <w:rFonts w:eastAsia="方正公文小标宋"/>
          <w:color w:val="000000"/>
          <w:kern w:val="0"/>
          <w:sz w:val="44"/>
          <w:szCs w:val="44"/>
        </w:rPr>
        <w:t>部门预算绩效自评打分表</w:t>
      </w:r>
    </w:p>
    <w:tbl>
      <w:tblPr>
        <w:tblW w:w="10819" w:type="dxa"/>
        <w:jc w:val="center"/>
        <w:tblLayout w:type="fixed"/>
        <w:tblLook w:val="04A0"/>
      </w:tblPr>
      <w:tblGrid>
        <w:gridCol w:w="1093"/>
        <w:gridCol w:w="1245"/>
        <w:gridCol w:w="1665"/>
        <w:gridCol w:w="775"/>
        <w:gridCol w:w="4890"/>
        <w:gridCol w:w="673"/>
        <w:gridCol w:w="478"/>
      </w:tblGrid>
      <w:tr w:rsidR="002E0322">
        <w:trPr>
          <w:trHeight w:val="435"/>
          <w:jc w:val="center"/>
        </w:trPr>
        <w:tc>
          <w:tcPr>
            <w:tcW w:w="4778" w:type="dxa"/>
            <w:gridSpan w:val="4"/>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绩效评价</w:t>
            </w:r>
            <w:r>
              <w:rPr>
                <w:rFonts w:eastAsia="宋体" w:hint="eastAsia"/>
                <w:color w:val="000000"/>
                <w:kern w:val="0"/>
                <w:sz w:val="15"/>
                <w:szCs w:val="15"/>
              </w:rPr>
              <w:t>指标</w:t>
            </w:r>
            <w:r>
              <w:rPr>
                <w:rFonts w:eastAsia="宋体"/>
                <w:color w:val="000000"/>
                <w:kern w:val="0"/>
                <w:sz w:val="15"/>
                <w:szCs w:val="15"/>
              </w:rPr>
              <w:t>分值</w:t>
            </w:r>
          </w:p>
        </w:tc>
        <w:tc>
          <w:tcPr>
            <w:tcW w:w="4890"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指标解释</w:t>
            </w:r>
          </w:p>
        </w:tc>
        <w:tc>
          <w:tcPr>
            <w:tcW w:w="673" w:type="dxa"/>
            <w:vMerge w:val="restart"/>
            <w:tcBorders>
              <w:top w:val="single" w:sz="4" w:space="0" w:color="000000"/>
              <w:left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kern w:val="0"/>
                <w:sz w:val="15"/>
                <w:szCs w:val="15"/>
              </w:rPr>
            </w:pPr>
            <w:r>
              <w:rPr>
                <w:rFonts w:eastAsia="宋体"/>
                <w:color w:val="000000"/>
                <w:kern w:val="0"/>
                <w:sz w:val="15"/>
                <w:szCs w:val="15"/>
              </w:rPr>
              <w:t>自评得分</w:t>
            </w:r>
          </w:p>
        </w:tc>
        <w:tc>
          <w:tcPr>
            <w:tcW w:w="478" w:type="dxa"/>
            <w:vMerge w:val="restart"/>
            <w:tcBorders>
              <w:top w:val="single" w:sz="4" w:space="0" w:color="000000"/>
              <w:left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kern w:val="0"/>
                <w:sz w:val="15"/>
                <w:szCs w:val="15"/>
              </w:rPr>
            </w:pPr>
            <w:r>
              <w:rPr>
                <w:rFonts w:eastAsia="宋体"/>
                <w:color w:val="000000"/>
                <w:kern w:val="0"/>
                <w:sz w:val="15"/>
                <w:szCs w:val="15"/>
              </w:rPr>
              <w:t>备注</w:t>
            </w:r>
          </w:p>
        </w:tc>
      </w:tr>
      <w:tr w:rsidR="002E0322">
        <w:trPr>
          <w:trHeight w:val="23"/>
          <w:jc w:val="center"/>
        </w:trPr>
        <w:tc>
          <w:tcPr>
            <w:tcW w:w="1093" w:type="dxa"/>
            <w:tcBorders>
              <w:top w:val="single" w:sz="4" w:space="0" w:color="000000"/>
              <w:left w:val="single" w:sz="4" w:space="0" w:color="000000"/>
              <w:bottom w:val="single" w:sz="4" w:space="0" w:color="000000"/>
              <w:right w:val="nil"/>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一级指标</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二级指标</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三级指标</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指标</w:t>
            </w:r>
            <w:r>
              <w:rPr>
                <w:rFonts w:eastAsia="宋体"/>
                <w:color w:val="000000"/>
                <w:kern w:val="0"/>
                <w:sz w:val="15"/>
                <w:szCs w:val="15"/>
              </w:rPr>
              <w:br/>
            </w:r>
            <w:r>
              <w:rPr>
                <w:rFonts w:eastAsia="宋体"/>
                <w:color w:val="000000"/>
                <w:kern w:val="0"/>
                <w:sz w:val="15"/>
                <w:szCs w:val="15"/>
              </w:rPr>
              <w:t>分值</w:t>
            </w:r>
          </w:p>
        </w:tc>
        <w:tc>
          <w:tcPr>
            <w:tcW w:w="4890"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color w:val="000000"/>
                <w:sz w:val="15"/>
                <w:szCs w:val="15"/>
              </w:rPr>
            </w:pPr>
          </w:p>
        </w:tc>
        <w:tc>
          <w:tcPr>
            <w:tcW w:w="673" w:type="dxa"/>
            <w:vMerge/>
            <w:tcBorders>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color w:val="000000"/>
                <w:sz w:val="15"/>
                <w:szCs w:val="15"/>
              </w:rPr>
            </w:pPr>
          </w:p>
        </w:tc>
        <w:tc>
          <w:tcPr>
            <w:tcW w:w="478" w:type="dxa"/>
            <w:vMerge/>
            <w:tcBorders>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color w:val="000000"/>
                <w:sz w:val="15"/>
                <w:szCs w:val="15"/>
              </w:rPr>
            </w:pPr>
          </w:p>
        </w:tc>
      </w:tr>
      <w:tr w:rsidR="002E0322">
        <w:trPr>
          <w:trHeight w:val="90"/>
          <w:jc w:val="center"/>
        </w:trPr>
        <w:tc>
          <w:tcPr>
            <w:tcW w:w="1093"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总体绩效</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65</w:t>
            </w:r>
            <w:r>
              <w:rPr>
                <w:rFonts w:eastAsia="宋体"/>
                <w:b/>
                <w:color w:val="000000"/>
                <w:kern w:val="0"/>
                <w:sz w:val="15"/>
                <w:szCs w:val="15"/>
              </w:rPr>
              <w:t>分）</w:t>
            </w:r>
          </w:p>
        </w:tc>
        <w:tc>
          <w:tcPr>
            <w:tcW w:w="1245"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jc w:val="center"/>
              <w:textAlignment w:val="center"/>
              <w:rPr>
                <w:rFonts w:eastAsia="宋体"/>
                <w:b/>
                <w:color w:val="000000"/>
                <w:sz w:val="15"/>
                <w:szCs w:val="15"/>
              </w:rPr>
            </w:pPr>
            <w:r>
              <w:rPr>
                <w:rFonts w:eastAsia="宋体"/>
                <w:b/>
                <w:bCs/>
                <w:color w:val="000000"/>
                <w:kern w:val="0"/>
                <w:sz w:val="15"/>
                <w:szCs w:val="15"/>
              </w:rPr>
              <w:t>履职效能</w:t>
            </w:r>
            <w:r>
              <w:rPr>
                <w:rFonts w:eastAsia="宋体"/>
                <w:b/>
                <w:bCs/>
                <w:color w:val="000000"/>
                <w:kern w:val="0"/>
                <w:sz w:val="15"/>
                <w:szCs w:val="15"/>
              </w:rPr>
              <w:br/>
            </w:r>
            <w:r>
              <w:rPr>
                <w:rFonts w:eastAsia="宋体"/>
                <w:b/>
                <w:bCs/>
                <w:color w:val="000000"/>
                <w:kern w:val="0"/>
                <w:sz w:val="15"/>
                <w:szCs w:val="15"/>
              </w:rPr>
              <w:t>（</w:t>
            </w:r>
            <w:r>
              <w:rPr>
                <w:rFonts w:eastAsia="宋体"/>
                <w:b/>
                <w:bCs/>
                <w:color w:val="000000"/>
                <w:kern w:val="0"/>
                <w:sz w:val="15"/>
                <w:szCs w:val="15"/>
              </w:rPr>
              <w:t>15</w:t>
            </w:r>
            <w:r>
              <w:rPr>
                <w:rFonts w:eastAsia="宋体"/>
                <w:b/>
                <w:bCs/>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预算编审履职效果</w:t>
            </w:r>
          </w:p>
        </w:tc>
        <w:tc>
          <w:tcPr>
            <w:tcW w:w="775" w:type="dxa"/>
            <w:tcBorders>
              <w:top w:val="nil"/>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5</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部门整体绩效目标中选定预算编审核心职能目标，反映该项职能目标完成效果情况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5</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470"/>
          <w:jc w:val="center"/>
        </w:trPr>
        <w:tc>
          <w:tcPr>
            <w:tcW w:w="1093" w:type="dxa"/>
            <w:vMerge/>
            <w:tcBorders>
              <w:left w:val="single" w:sz="4" w:space="0" w:color="000000"/>
              <w:right w:val="single" w:sz="4" w:space="0" w:color="000000"/>
            </w:tcBorders>
            <w:noWrap/>
            <w:vAlign w:val="center"/>
          </w:tcPr>
          <w:p w:rsidR="002E0322" w:rsidRDefault="002E0322">
            <w:pPr>
              <w:widowControl/>
              <w:spacing w:line="240" w:lineRule="exact"/>
              <w:jc w:val="center"/>
              <w:textAlignment w:val="center"/>
              <w:rPr>
                <w:rFonts w:eastAsia="宋体"/>
                <w:b/>
                <w:color w:val="000000"/>
                <w:kern w:val="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jc w:val="center"/>
              <w:rPr>
                <w:rFonts w:eastAsia="宋体"/>
                <w:b/>
                <w:bCs/>
                <w:color w:val="000000"/>
                <w:kern w:val="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kern w:val="0"/>
                <w:sz w:val="15"/>
                <w:szCs w:val="15"/>
              </w:rPr>
            </w:pPr>
            <w:r>
              <w:rPr>
                <w:rFonts w:eastAsia="宋体"/>
                <w:color w:val="000000"/>
                <w:kern w:val="0"/>
                <w:sz w:val="15"/>
                <w:szCs w:val="15"/>
              </w:rPr>
              <w:t>预算执行履职效果</w:t>
            </w:r>
          </w:p>
        </w:tc>
        <w:tc>
          <w:tcPr>
            <w:tcW w:w="775" w:type="dxa"/>
            <w:tcBorders>
              <w:top w:val="nil"/>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rPr>
                <w:rFonts w:eastAsia="宋体"/>
                <w:color w:val="000000"/>
                <w:kern w:val="0"/>
                <w:sz w:val="15"/>
                <w:szCs w:val="15"/>
              </w:rPr>
            </w:pPr>
            <w:r>
              <w:rPr>
                <w:rFonts w:eastAsia="宋体"/>
                <w:color w:val="000000"/>
                <w:kern w:val="0"/>
                <w:sz w:val="15"/>
                <w:szCs w:val="15"/>
              </w:rPr>
              <w:t>5</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部门整体绩效目标中选定预算执行核心职能目标，反映该项职能目标完成效果情况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5</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460"/>
          <w:jc w:val="center"/>
        </w:trPr>
        <w:tc>
          <w:tcPr>
            <w:tcW w:w="1093" w:type="dxa"/>
            <w:vMerge/>
            <w:tcBorders>
              <w:left w:val="single" w:sz="4" w:space="0" w:color="000000"/>
              <w:right w:val="single" w:sz="4" w:space="0" w:color="000000"/>
            </w:tcBorders>
            <w:noWrap/>
            <w:vAlign w:val="center"/>
          </w:tcPr>
          <w:p w:rsidR="002E0322" w:rsidRDefault="002E0322">
            <w:pPr>
              <w:widowControl/>
              <w:spacing w:line="240" w:lineRule="exact"/>
              <w:jc w:val="center"/>
              <w:textAlignment w:val="center"/>
              <w:rPr>
                <w:rFonts w:eastAsia="宋体"/>
                <w:b/>
                <w:color w:val="000000"/>
                <w:kern w:val="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jc w:val="center"/>
              <w:rPr>
                <w:rFonts w:eastAsia="宋体"/>
                <w:b/>
                <w:bCs/>
                <w:color w:val="000000"/>
                <w:kern w:val="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kern w:val="0"/>
                <w:sz w:val="15"/>
                <w:szCs w:val="15"/>
              </w:rPr>
            </w:pPr>
            <w:r>
              <w:rPr>
                <w:rFonts w:eastAsia="宋体"/>
                <w:color w:val="000000"/>
                <w:kern w:val="0"/>
                <w:sz w:val="15"/>
                <w:szCs w:val="15"/>
              </w:rPr>
              <w:t>预决算信息公开履职效果</w:t>
            </w:r>
          </w:p>
        </w:tc>
        <w:tc>
          <w:tcPr>
            <w:tcW w:w="775" w:type="dxa"/>
            <w:tcBorders>
              <w:top w:val="nil"/>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rPr>
                <w:rFonts w:eastAsia="宋体"/>
                <w:color w:val="000000"/>
                <w:kern w:val="0"/>
                <w:sz w:val="15"/>
                <w:szCs w:val="15"/>
              </w:rPr>
            </w:pPr>
            <w:r>
              <w:rPr>
                <w:rFonts w:eastAsia="宋体"/>
                <w:color w:val="000000"/>
                <w:kern w:val="0"/>
                <w:sz w:val="15"/>
                <w:szCs w:val="15"/>
              </w:rPr>
              <w:t>5</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部门整体绩效目标中选定预决算信息公开核心职能目标，反映该项职能目标完成效果情况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5</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47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预算管理</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25</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预算编制质量</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8</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部门是否严格按要求编制年初部门预算，年初预算编制的科学性和准确性</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7</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9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单位收入统筹</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部门统筹自有收入程度</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5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支出执行进度</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6</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w:t>
            </w:r>
            <w:r>
              <w:rPr>
                <w:rFonts w:eastAsia="宋体"/>
                <w:color w:val="000000"/>
                <w:kern w:val="0"/>
                <w:sz w:val="15"/>
                <w:szCs w:val="15"/>
              </w:rPr>
              <w:t>1</w:t>
            </w:r>
            <w:r>
              <w:rPr>
                <w:rFonts w:eastAsia="宋体"/>
                <w:color w:val="000000"/>
                <w:kern w:val="0"/>
                <w:sz w:val="15"/>
                <w:szCs w:val="15"/>
              </w:rPr>
              <w:t>至</w:t>
            </w:r>
            <w:r>
              <w:rPr>
                <w:rFonts w:eastAsia="宋体"/>
                <w:color w:val="000000"/>
                <w:kern w:val="0"/>
                <w:sz w:val="15"/>
                <w:szCs w:val="15"/>
              </w:rPr>
              <w:t>6</w:t>
            </w:r>
            <w:r>
              <w:rPr>
                <w:rFonts w:eastAsia="宋体"/>
                <w:color w:val="000000"/>
                <w:kern w:val="0"/>
                <w:sz w:val="15"/>
                <w:szCs w:val="15"/>
              </w:rPr>
              <w:t>月、</w:t>
            </w:r>
            <w:r>
              <w:rPr>
                <w:rFonts w:eastAsia="宋体"/>
                <w:color w:val="000000"/>
                <w:kern w:val="0"/>
                <w:sz w:val="15"/>
                <w:szCs w:val="15"/>
              </w:rPr>
              <w:t>1</w:t>
            </w:r>
            <w:r>
              <w:rPr>
                <w:rFonts w:eastAsia="宋体"/>
                <w:color w:val="000000"/>
                <w:kern w:val="0"/>
                <w:sz w:val="15"/>
                <w:szCs w:val="15"/>
              </w:rPr>
              <w:t>至</w:t>
            </w:r>
            <w:r>
              <w:rPr>
                <w:rFonts w:eastAsia="宋体" w:hint="eastAsia"/>
                <w:color w:val="000000"/>
                <w:kern w:val="0"/>
                <w:sz w:val="15"/>
                <w:szCs w:val="15"/>
              </w:rPr>
              <w:t>10</w:t>
            </w:r>
            <w:r>
              <w:rPr>
                <w:rFonts w:eastAsia="宋体"/>
                <w:color w:val="000000"/>
                <w:kern w:val="0"/>
                <w:sz w:val="15"/>
                <w:szCs w:val="15"/>
              </w:rPr>
              <w:t>月预算执行情况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5</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4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预算年终结余</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2</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部门整体年终预算结余情况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2</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54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严控一般性支出</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5</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部门严控</w:t>
            </w:r>
            <w:r>
              <w:rPr>
                <w:color w:val="000000"/>
                <w:kern w:val="0"/>
                <w:sz w:val="15"/>
                <w:szCs w:val="15"/>
              </w:rPr>
              <w:t>“</w:t>
            </w:r>
            <w:r>
              <w:rPr>
                <w:rFonts w:eastAsia="宋体"/>
                <w:color w:val="000000"/>
                <w:kern w:val="0"/>
                <w:sz w:val="15"/>
                <w:szCs w:val="15"/>
              </w:rPr>
              <w:t>三公</w:t>
            </w:r>
            <w:r>
              <w:rPr>
                <w:color w:val="000000"/>
                <w:kern w:val="0"/>
                <w:sz w:val="15"/>
                <w:szCs w:val="15"/>
              </w:rPr>
              <w:t>”</w:t>
            </w:r>
            <w:r>
              <w:rPr>
                <w:rFonts w:eastAsia="宋体"/>
                <w:color w:val="000000"/>
                <w:kern w:val="0"/>
                <w:sz w:val="15"/>
                <w:szCs w:val="15"/>
              </w:rPr>
              <w:t>经费、会议、培训、差旅、办节办展、办公设备购置、信息网络及软件购置更新、课题经费等</w:t>
            </w:r>
            <w:r>
              <w:rPr>
                <w:rFonts w:eastAsia="宋体"/>
                <w:color w:val="000000"/>
                <w:kern w:val="0"/>
                <w:sz w:val="15"/>
                <w:szCs w:val="15"/>
              </w:rPr>
              <w:t>8</w:t>
            </w:r>
            <w:r>
              <w:rPr>
                <w:rFonts w:eastAsia="宋体"/>
                <w:color w:val="000000"/>
                <w:kern w:val="0"/>
                <w:sz w:val="15"/>
                <w:szCs w:val="15"/>
              </w:rPr>
              <w:t>项一般性支出情况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5</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9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财务管理</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10</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财务管理制度</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部门财务管理制度建立情况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0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财务岗位设置</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2</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部门财务岗位设置是否符合相关财务管理制度要求</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2</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0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资金使用规范</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部门资金使用是否符合相关财务管理制度规定</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4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资产管理</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9</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人均资产变化率</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3</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部门人均资产变化情况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3</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7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资产利用率</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3</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部门资产超最低使用年限情况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3</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95"/>
          <w:jc w:val="center"/>
        </w:trPr>
        <w:tc>
          <w:tcPr>
            <w:tcW w:w="1093"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textAlignment w:val="center"/>
              <w:rPr>
                <w:rFonts w:eastAsia="宋体"/>
                <w:b/>
                <w:color w:val="000000"/>
                <w:sz w:val="15"/>
                <w:szCs w:val="15"/>
              </w:rPr>
            </w:pP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资产管理</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9</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资产盘活率</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3</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部门闲置一年以上的资产盘活情况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3</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8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采购管理</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6</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支持中小企业发展</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3</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部门是否严格执行政府采购促进中小企业发展相关管理办法</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3</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2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采购执行率</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3</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部门政府采购项目资金支付比例情况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rFonts w:eastAsia="宋体"/>
                <w:color w:val="000000"/>
                <w:kern w:val="0"/>
                <w:sz w:val="15"/>
                <w:szCs w:val="15"/>
              </w:rPr>
              <w:t>3</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400"/>
          <w:jc w:val="center"/>
        </w:trPr>
        <w:tc>
          <w:tcPr>
            <w:tcW w:w="1093"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项目绩效</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35</w:t>
            </w:r>
            <w:r>
              <w:rPr>
                <w:rFonts w:eastAsia="宋体"/>
                <w:b/>
                <w:color w:val="000000"/>
                <w:kern w:val="0"/>
                <w:sz w:val="15"/>
                <w:szCs w:val="15"/>
              </w:rPr>
              <w:t>分）</w:t>
            </w:r>
          </w:p>
        </w:tc>
        <w:tc>
          <w:tcPr>
            <w:tcW w:w="1245" w:type="dxa"/>
            <w:vMerge w:val="restart"/>
            <w:tcBorders>
              <w:top w:val="single" w:sz="4" w:space="0" w:color="000000"/>
              <w:left w:val="single" w:sz="4" w:space="0" w:color="000000"/>
              <w:bottom w:val="nil"/>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项目决策</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12</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决策程序</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部门预算项目设立是否按规定履行评估论证、申报程序</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45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nil"/>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目标设置</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部门预算项目绩效目标与计划期内的任务量、预算安排的资金量匹配情况，绩效目标设置是否科学合理、规范完整、量化细化、预算匹配</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8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nil"/>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项目入库</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部门预算项目是否在规定时间完成项目入库</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5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val="restart"/>
            <w:tcBorders>
              <w:top w:val="single" w:sz="4" w:space="0" w:color="000000"/>
              <w:left w:val="single" w:sz="4" w:space="0" w:color="000000"/>
              <w:bottom w:val="nil"/>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项目执行</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12</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执行同向</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部门预算项目实际列支内容是否与绩效目标设置方向相符</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7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nil"/>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nil"/>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项目调整</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部门预算项目是否采取对应调整措施</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27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nil"/>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执行结果</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部门预算项目预算执行情况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0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val="restart"/>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t>目标实现</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11</w:t>
            </w:r>
            <w:r>
              <w:rPr>
                <w:rFonts w:eastAsia="宋体"/>
                <w:b/>
                <w:color w:val="000000"/>
                <w:kern w:val="0"/>
                <w:sz w:val="15"/>
                <w:szCs w:val="15"/>
              </w:rPr>
              <w:t>分）</w:t>
            </w: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目标完成</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部门预算项目绩效目标数量指标完成情况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30"/>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目标偏离</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4</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部门预算项目绩效目标数量指标实现程度与预期目标的偏离情况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4</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35"/>
          <w:jc w:val="center"/>
        </w:trPr>
        <w:tc>
          <w:tcPr>
            <w:tcW w:w="1093"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245" w:type="dxa"/>
            <w:vMerge/>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center"/>
              <w:rPr>
                <w:rFonts w:eastAsia="宋体"/>
                <w:b/>
                <w:color w:val="000000"/>
                <w:sz w:val="15"/>
                <w:szCs w:val="15"/>
              </w:rPr>
            </w:pPr>
          </w:p>
        </w:tc>
        <w:tc>
          <w:tcPr>
            <w:tcW w:w="166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实现效果</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3</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部门预算项目绩效目标效益指标实施效果</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kern w:val="0"/>
                <w:sz w:val="15"/>
                <w:szCs w:val="15"/>
              </w:rPr>
            </w:pPr>
            <w:r>
              <w:rPr>
                <w:color w:val="000000"/>
                <w:kern w:val="0"/>
                <w:sz w:val="15"/>
                <w:szCs w:val="15"/>
              </w:rPr>
              <w:t>3</w:t>
            </w: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r w:rsidR="002E0322">
        <w:trPr>
          <w:trHeight w:val="390"/>
          <w:jc w:val="center"/>
        </w:trPr>
        <w:tc>
          <w:tcPr>
            <w:tcW w:w="1093"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b/>
                <w:color w:val="000000"/>
                <w:sz w:val="15"/>
                <w:szCs w:val="15"/>
              </w:rPr>
            </w:pPr>
            <w:r>
              <w:rPr>
                <w:rFonts w:eastAsia="宋体"/>
                <w:b/>
                <w:color w:val="000000"/>
                <w:kern w:val="0"/>
                <w:sz w:val="15"/>
                <w:szCs w:val="15"/>
              </w:rPr>
              <w:lastRenderedPageBreak/>
              <w:t>扣分项</w:t>
            </w:r>
            <w:r>
              <w:rPr>
                <w:rFonts w:eastAsia="宋体"/>
                <w:b/>
                <w:color w:val="000000"/>
                <w:kern w:val="0"/>
                <w:sz w:val="15"/>
                <w:szCs w:val="15"/>
              </w:rPr>
              <w:br/>
            </w:r>
            <w:r>
              <w:rPr>
                <w:rFonts w:eastAsia="宋体"/>
                <w:b/>
                <w:color w:val="000000"/>
                <w:kern w:val="0"/>
                <w:sz w:val="15"/>
                <w:szCs w:val="15"/>
              </w:rPr>
              <w:t>（</w:t>
            </w:r>
            <w:r>
              <w:rPr>
                <w:rFonts w:eastAsia="宋体"/>
                <w:b/>
                <w:color w:val="000000"/>
                <w:kern w:val="0"/>
                <w:sz w:val="15"/>
                <w:szCs w:val="15"/>
              </w:rPr>
              <w:t>10</w:t>
            </w:r>
            <w:r>
              <w:rPr>
                <w:rFonts w:eastAsia="宋体"/>
                <w:b/>
                <w:color w:val="000000"/>
                <w:kern w:val="0"/>
                <w:sz w:val="15"/>
                <w:szCs w:val="15"/>
              </w:rPr>
              <w:t>分）</w:t>
            </w:r>
          </w:p>
        </w:tc>
        <w:tc>
          <w:tcPr>
            <w:tcW w:w="2910" w:type="dxa"/>
            <w:gridSpan w:val="2"/>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被评价部门配合度</w:t>
            </w:r>
          </w:p>
        </w:tc>
        <w:tc>
          <w:tcPr>
            <w:tcW w:w="775"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center"/>
              <w:textAlignment w:val="center"/>
              <w:rPr>
                <w:rFonts w:eastAsia="宋体"/>
                <w:color w:val="000000"/>
                <w:sz w:val="15"/>
                <w:szCs w:val="15"/>
              </w:rPr>
            </w:pPr>
            <w:r>
              <w:rPr>
                <w:rFonts w:eastAsia="宋体"/>
                <w:color w:val="000000"/>
                <w:kern w:val="0"/>
                <w:sz w:val="15"/>
                <w:szCs w:val="15"/>
              </w:rPr>
              <w:t>-</w:t>
            </w:r>
          </w:p>
        </w:tc>
        <w:tc>
          <w:tcPr>
            <w:tcW w:w="4890" w:type="dxa"/>
            <w:tcBorders>
              <w:top w:val="single" w:sz="4" w:space="0" w:color="000000"/>
              <w:left w:val="single" w:sz="4" w:space="0" w:color="000000"/>
              <w:bottom w:val="single" w:sz="4" w:space="0" w:color="000000"/>
              <w:right w:val="single" w:sz="4" w:space="0" w:color="000000"/>
            </w:tcBorders>
            <w:noWrap/>
            <w:vAlign w:val="center"/>
          </w:tcPr>
          <w:p w:rsidR="002E0322" w:rsidRDefault="00B94D55">
            <w:pPr>
              <w:widowControl/>
              <w:spacing w:line="240" w:lineRule="exact"/>
              <w:jc w:val="left"/>
              <w:textAlignment w:val="center"/>
              <w:rPr>
                <w:rFonts w:eastAsia="宋体"/>
                <w:color w:val="000000"/>
                <w:sz w:val="15"/>
                <w:szCs w:val="15"/>
              </w:rPr>
            </w:pPr>
            <w:r>
              <w:rPr>
                <w:rFonts w:eastAsia="宋体"/>
                <w:color w:val="000000"/>
                <w:kern w:val="0"/>
                <w:sz w:val="15"/>
                <w:szCs w:val="15"/>
              </w:rPr>
              <w:t>被评价对象工作配合情况</w:t>
            </w:r>
          </w:p>
        </w:tc>
        <w:tc>
          <w:tcPr>
            <w:tcW w:w="673"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c>
          <w:tcPr>
            <w:tcW w:w="478" w:type="dxa"/>
            <w:tcBorders>
              <w:top w:val="single" w:sz="4" w:space="0" w:color="000000"/>
              <w:left w:val="single" w:sz="4" w:space="0" w:color="000000"/>
              <w:bottom w:val="single" w:sz="4" w:space="0" w:color="000000"/>
              <w:right w:val="single" w:sz="4" w:space="0" w:color="000000"/>
            </w:tcBorders>
            <w:noWrap/>
            <w:vAlign w:val="center"/>
          </w:tcPr>
          <w:p w:rsidR="002E0322" w:rsidRDefault="002E0322">
            <w:pPr>
              <w:widowControl/>
              <w:spacing w:line="240" w:lineRule="exact"/>
              <w:jc w:val="left"/>
              <w:textAlignment w:val="center"/>
              <w:rPr>
                <w:rFonts w:eastAsia="宋体"/>
                <w:color w:val="000000"/>
                <w:kern w:val="0"/>
                <w:sz w:val="15"/>
                <w:szCs w:val="15"/>
              </w:rPr>
            </w:pPr>
          </w:p>
        </w:tc>
      </w:tr>
    </w:tbl>
    <w:p w:rsidR="002E0322" w:rsidRDefault="002E0322">
      <w:pPr>
        <w:pStyle w:val="a0"/>
        <w:rPr>
          <w:rFonts w:eastAsia="黑体"/>
          <w:sz w:val="30"/>
          <w:szCs w:val="30"/>
        </w:rPr>
      </w:pPr>
    </w:p>
    <w:p w:rsidR="002E0322" w:rsidRDefault="00B94D55">
      <w:pPr>
        <w:pStyle w:val="a0"/>
        <w:rPr>
          <w:rFonts w:eastAsia="黑体"/>
          <w:sz w:val="32"/>
          <w:szCs w:val="32"/>
        </w:rPr>
      </w:pPr>
      <w:r>
        <w:rPr>
          <w:rFonts w:eastAsia="黑体"/>
          <w:sz w:val="32"/>
          <w:szCs w:val="32"/>
        </w:rPr>
        <w:t>附件</w:t>
      </w:r>
      <w:r>
        <w:rPr>
          <w:rFonts w:eastAsia="黑体"/>
          <w:sz w:val="32"/>
          <w:szCs w:val="32"/>
        </w:rPr>
        <w:t>2</w:t>
      </w:r>
    </w:p>
    <w:tbl>
      <w:tblPr>
        <w:tblW w:w="8510" w:type="dxa"/>
        <w:jc w:val="center"/>
        <w:tblLayout w:type="fixed"/>
        <w:tblCellMar>
          <w:top w:w="15" w:type="dxa"/>
          <w:left w:w="15" w:type="dxa"/>
          <w:bottom w:w="15" w:type="dxa"/>
          <w:right w:w="15" w:type="dxa"/>
        </w:tblCellMar>
        <w:tblLook w:val="0000"/>
      </w:tblPr>
      <w:tblGrid>
        <w:gridCol w:w="1092"/>
        <w:gridCol w:w="938"/>
        <w:gridCol w:w="1150"/>
        <w:gridCol w:w="1905"/>
        <w:gridCol w:w="695"/>
        <w:gridCol w:w="600"/>
        <w:gridCol w:w="675"/>
        <w:gridCol w:w="575"/>
        <w:gridCol w:w="880"/>
      </w:tblGrid>
      <w:tr w:rsidR="007E7C5C" w:rsidTr="00E702C5">
        <w:trPr>
          <w:trHeight w:hRule="exact" w:val="757"/>
          <w:jc w:val="center"/>
        </w:trPr>
        <w:tc>
          <w:tcPr>
            <w:tcW w:w="8510" w:type="dxa"/>
            <w:gridSpan w:val="9"/>
            <w:vAlign w:val="center"/>
          </w:tcPr>
          <w:p w:rsidR="007E7C5C" w:rsidRDefault="007E7C5C" w:rsidP="00E702C5">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rsidR="007E7C5C" w:rsidTr="00E702C5">
        <w:trPr>
          <w:trHeight w:val="346"/>
          <w:jc w:val="center"/>
        </w:trPr>
        <w:tc>
          <w:tcPr>
            <w:tcW w:w="8510" w:type="dxa"/>
            <w:gridSpan w:val="9"/>
            <w:vAlign w:val="center"/>
          </w:tcPr>
          <w:p w:rsidR="007E7C5C" w:rsidRDefault="007E7C5C" w:rsidP="00E702C5">
            <w:pPr>
              <w:widowControl/>
              <w:spacing w:line="300" w:lineRule="exact"/>
              <w:jc w:val="center"/>
              <w:textAlignment w:val="center"/>
              <w:rPr>
                <w:color w:val="000000"/>
                <w:sz w:val="28"/>
                <w:szCs w:val="28"/>
              </w:rPr>
            </w:pPr>
          </w:p>
        </w:tc>
      </w:tr>
      <w:tr w:rsidR="007E7C5C" w:rsidTr="00E702C5">
        <w:trPr>
          <w:trHeight w:val="346"/>
          <w:jc w:val="center"/>
        </w:trPr>
        <w:tc>
          <w:tcPr>
            <w:tcW w:w="8510" w:type="dxa"/>
            <w:gridSpan w:val="9"/>
            <w:tcBorders>
              <w:bottom w:val="single" w:sz="4" w:space="0" w:color="000000"/>
            </w:tcBorders>
            <w:vAlign w:val="center"/>
          </w:tcPr>
          <w:p w:rsidR="007E7C5C" w:rsidRDefault="007E7C5C" w:rsidP="00E702C5">
            <w:pPr>
              <w:widowControl/>
              <w:spacing w:line="300" w:lineRule="exact"/>
              <w:jc w:val="right"/>
              <w:textAlignment w:val="center"/>
              <w:rPr>
                <w:color w:val="000000"/>
                <w:szCs w:val="21"/>
              </w:rPr>
            </w:pPr>
            <w:r>
              <w:rPr>
                <w:color w:val="000000"/>
                <w:kern w:val="0"/>
                <w:szCs w:val="21"/>
              </w:rPr>
              <w:t>单位：万元</w:t>
            </w:r>
          </w:p>
        </w:tc>
      </w:tr>
      <w:tr w:rsidR="007E7C5C" w:rsidTr="00E702C5">
        <w:trPr>
          <w:trHeight w:val="365"/>
          <w:jc w:val="center"/>
        </w:trPr>
        <w:tc>
          <w:tcPr>
            <w:tcW w:w="3180" w:type="dxa"/>
            <w:gridSpan w:val="3"/>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24"/>
              </w:rPr>
            </w:pPr>
            <w:r>
              <w:rPr>
                <w:color w:val="000000"/>
                <w:kern w:val="0"/>
                <w:sz w:val="24"/>
              </w:rPr>
              <w:t>部门名称</w:t>
            </w:r>
          </w:p>
        </w:tc>
        <w:tc>
          <w:tcPr>
            <w:tcW w:w="5330" w:type="dxa"/>
            <w:gridSpan w:val="6"/>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24"/>
              </w:rPr>
            </w:pPr>
            <w:r>
              <w:rPr>
                <w:color w:val="000000"/>
                <w:kern w:val="0"/>
                <w:sz w:val="24"/>
              </w:rPr>
              <w:t>渠县</w:t>
            </w:r>
            <w:r>
              <w:rPr>
                <w:rFonts w:hint="eastAsia"/>
                <w:color w:val="000000"/>
                <w:kern w:val="0"/>
                <w:sz w:val="24"/>
              </w:rPr>
              <w:t>丰乐</w:t>
            </w:r>
            <w:r>
              <w:rPr>
                <w:color w:val="000000"/>
                <w:kern w:val="0"/>
                <w:sz w:val="24"/>
              </w:rPr>
              <w:t>镇人民政府</w:t>
            </w:r>
          </w:p>
        </w:tc>
      </w:tr>
      <w:tr w:rsidR="007E7C5C" w:rsidTr="00E702C5">
        <w:trPr>
          <w:trHeight w:val="365"/>
          <w:jc w:val="center"/>
        </w:trPr>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年度部门整体支出预算</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资金总额</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财政拨款</w:t>
            </w:r>
          </w:p>
        </w:tc>
        <w:tc>
          <w:tcPr>
            <w:tcW w:w="2730" w:type="dxa"/>
            <w:gridSpan w:val="4"/>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其他资金</w:t>
            </w:r>
          </w:p>
        </w:tc>
      </w:tr>
      <w:tr w:rsidR="007E7C5C" w:rsidTr="00E702C5">
        <w:trPr>
          <w:trHeight w:val="555"/>
          <w:jc w:val="center"/>
        </w:trPr>
        <w:tc>
          <w:tcPr>
            <w:tcW w:w="1092" w:type="dxa"/>
            <w:vMerge/>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rFonts w:hint="eastAsia"/>
                <w:color w:val="000000"/>
                <w:sz w:val="15"/>
                <w:szCs w:val="15"/>
              </w:rPr>
              <w:t>1</w:t>
            </w:r>
            <w:r w:rsidR="00420555">
              <w:rPr>
                <w:rFonts w:hint="eastAsia"/>
                <w:color w:val="000000"/>
                <w:sz w:val="15"/>
                <w:szCs w:val="15"/>
              </w:rPr>
              <w:t>1</w:t>
            </w:r>
            <w:r w:rsidR="00FA39DB">
              <w:rPr>
                <w:rFonts w:hint="eastAsia"/>
                <w:color w:val="000000"/>
                <w:sz w:val="15"/>
                <w:szCs w:val="15"/>
              </w:rPr>
              <w:t>07</w:t>
            </w:r>
            <w:r w:rsidR="00420555">
              <w:rPr>
                <w:rFonts w:hint="eastAsia"/>
                <w:color w:val="000000"/>
                <w:sz w:val="15"/>
                <w:szCs w:val="15"/>
              </w:rPr>
              <w:t>.72</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3"/>
                <w:szCs w:val="13"/>
              </w:rPr>
            </w:pPr>
            <w:r>
              <w:rPr>
                <w:rFonts w:hint="eastAsia"/>
                <w:color w:val="000000"/>
                <w:sz w:val="13"/>
                <w:szCs w:val="13"/>
              </w:rPr>
              <w:t>1</w:t>
            </w:r>
            <w:r w:rsidR="00420555">
              <w:rPr>
                <w:rFonts w:hint="eastAsia"/>
                <w:color w:val="000000"/>
                <w:sz w:val="13"/>
                <w:szCs w:val="13"/>
              </w:rPr>
              <w:t>1</w:t>
            </w:r>
            <w:r w:rsidR="00FA39DB">
              <w:rPr>
                <w:rFonts w:hint="eastAsia"/>
                <w:color w:val="000000"/>
                <w:sz w:val="13"/>
                <w:szCs w:val="13"/>
              </w:rPr>
              <w:t>07</w:t>
            </w:r>
            <w:r w:rsidR="00420555">
              <w:rPr>
                <w:rFonts w:hint="eastAsia"/>
                <w:color w:val="000000"/>
                <w:sz w:val="13"/>
                <w:szCs w:val="13"/>
              </w:rPr>
              <w:t>.72</w:t>
            </w:r>
          </w:p>
        </w:tc>
        <w:tc>
          <w:tcPr>
            <w:tcW w:w="2730" w:type="dxa"/>
            <w:gridSpan w:val="4"/>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rFonts w:hint="eastAsia"/>
                <w:color w:val="000000"/>
                <w:kern w:val="0"/>
                <w:sz w:val="15"/>
                <w:szCs w:val="15"/>
              </w:rPr>
              <w:t>0</w:t>
            </w:r>
          </w:p>
        </w:tc>
      </w:tr>
      <w:tr w:rsidR="007E7C5C" w:rsidTr="00E702C5">
        <w:trPr>
          <w:trHeight w:val="652"/>
          <w:jc w:val="center"/>
        </w:trPr>
        <w:tc>
          <w:tcPr>
            <w:tcW w:w="1092"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color w:val="000000"/>
                <w:kern w:val="0"/>
                <w:sz w:val="15"/>
                <w:szCs w:val="15"/>
              </w:rPr>
              <w:t>年度总体</w:t>
            </w:r>
          </w:p>
          <w:p w:rsidR="007E7C5C" w:rsidRDefault="007E7C5C" w:rsidP="00E702C5">
            <w:pPr>
              <w:widowControl/>
              <w:spacing w:line="300" w:lineRule="exact"/>
              <w:jc w:val="center"/>
              <w:textAlignment w:val="center"/>
              <w:rPr>
                <w:color w:val="000000"/>
                <w:sz w:val="15"/>
                <w:szCs w:val="15"/>
              </w:rPr>
            </w:pPr>
            <w:r>
              <w:rPr>
                <w:color w:val="000000"/>
                <w:kern w:val="0"/>
                <w:sz w:val="15"/>
                <w:szCs w:val="15"/>
              </w:rPr>
              <w:t>目标</w:t>
            </w:r>
          </w:p>
        </w:tc>
        <w:tc>
          <w:tcPr>
            <w:tcW w:w="7418" w:type="dxa"/>
            <w:gridSpan w:val="8"/>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left"/>
              <w:textAlignment w:val="center"/>
              <w:rPr>
                <w:color w:val="000000"/>
                <w:sz w:val="15"/>
                <w:szCs w:val="15"/>
              </w:rPr>
            </w:pPr>
            <w:r>
              <w:rPr>
                <w:color w:val="000000"/>
                <w:kern w:val="0"/>
                <w:sz w:val="15"/>
                <w:szCs w:val="15"/>
              </w:rPr>
              <w:t>保障单位人员经费和公用经费支出，维护社会稳定，保障便民服务中心，城乡环境综合治理，污水处理、厕所革命、垃圾中转站等环境保护、信访、乡镇道路交通安全管理及劝导员、禁毒、扫黑、反电</w:t>
            </w:r>
            <w:r>
              <w:rPr>
                <w:rFonts w:hint="eastAsia"/>
                <w:color w:val="000000"/>
                <w:kern w:val="0"/>
                <w:sz w:val="15"/>
                <w:szCs w:val="15"/>
              </w:rPr>
              <w:t>诈</w:t>
            </w:r>
            <w:r>
              <w:rPr>
                <w:color w:val="000000"/>
                <w:kern w:val="0"/>
                <w:sz w:val="15"/>
                <w:szCs w:val="15"/>
              </w:rPr>
              <w:t>、社会综合治理，矛盾多元化解及安全维稳、安全生产、基层人防、法律顾问、脱贫和乡村振兴重点村、集体经济薄弱村和农旅融合示范村、党代会、人代会，</w:t>
            </w:r>
            <w:r>
              <w:rPr>
                <w:rFonts w:hint="eastAsia"/>
                <w:color w:val="000000"/>
                <w:kern w:val="0"/>
                <w:sz w:val="15"/>
                <w:szCs w:val="15"/>
              </w:rPr>
              <w:t>纪检监察</w:t>
            </w:r>
            <w:r>
              <w:rPr>
                <w:color w:val="000000"/>
                <w:kern w:val="0"/>
                <w:sz w:val="15"/>
                <w:szCs w:val="15"/>
              </w:rPr>
              <w:t>、党建、</w:t>
            </w:r>
            <w:r>
              <w:rPr>
                <w:rFonts w:hint="eastAsia"/>
                <w:color w:val="000000"/>
                <w:kern w:val="0"/>
                <w:sz w:val="15"/>
                <w:szCs w:val="15"/>
              </w:rPr>
              <w:t>“关工委”</w:t>
            </w:r>
            <w:r>
              <w:rPr>
                <w:color w:val="000000"/>
                <w:kern w:val="0"/>
                <w:sz w:val="15"/>
                <w:szCs w:val="15"/>
              </w:rPr>
              <w:t>、住读</w:t>
            </w:r>
            <w:r>
              <w:rPr>
                <w:rFonts w:hint="eastAsia"/>
                <w:color w:val="000000"/>
                <w:kern w:val="0"/>
                <w:sz w:val="15"/>
                <w:szCs w:val="15"/>
              </w:rPr>
              <w:t>、</w:t>
            </w:r>
            <w:r>
              <w:rPr>
                <w:color w:val="000000"/>
                <w:kern w:val="0"/>
                <w:sz w:val="15"/>
                <w:szCs w:val="15"/>
              </w:rPr>
              <w:t>乡村振兴、服务群众等各项工作正常开展，按时按质按量完成各项工作任务</w:t>
            </w:r>
            <w:r>
              <w:rPr>
                <w:rFonts w:hint="eastAsia"/>
                <w:color w:val="000000"/>
                <w:kern w:val="0"/>
                <w:sz w:val="15"/>
                <w:szCs w:val="15"/>
              </w:rPr>
              <w:t>，</w:t>
            </w:r>
            <w:r>
              <w:rPr>
                <w:color w:val="000000"/>
                <w:kern w:val="0"/>
                <w:sz w:val="15"/>
                <w:szCs w:val="15"/>
              </w:rPr>
              <w:t>按时兑付村民的地力补贴，退耕还林补助、五保、低保</w:t>
            </w:r>
            <w:r>
              <w:rPr>
                <w:rFonts w:hint="eastAsia"/>
                <w:color w:val="000000"/>
                <w:kern w:val="0"/>
                <w:sz w:val="15"/>
                <w:szCs w:val="15"/>
              </w:rPr>
              <w:t>等</w:t>
            </w:r>
            <w:r>
              <w:rPr>
                <w:color w:val="000000"/>
                <w:kern w:val="0"/>
                <w:sz w:val="15"/>
                <w:szCs w:val="15"/>
              </w:rPr>
              <w:t>的各项资金，确保社会稳定、服务民生、道路畅通、环境干净优美、村民办事方便快捷。</w:t>
            </w:r>
          </w:p>
        </w:tc>
      </w:tr>
      <w:tr w:rsidR="007E7C5C" w:rsidTr="00E702C5">
        <w:trPr>
          <w:trHeight w:val="365"/>
          <w:jc w:val="center"/>
        </w:trPr>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color w:val="000000"/>
                <w:kern w:val="0"/>
                <w:sz w:val="15"/>
                <w:szCs w:val="15"/>
              </w:rPr>
              <w:t>年度主要</w:t>
            </w:r>
          </w:p>
          <w:p w:rsidR="007E7C5C" w:rsidRDefault="007E7C5C" w:rsidP="00E702C5">
            <w:pPr>
              <w:widowControl/>
              <w:spacing w:line="300" w:lineRule="exact"/>
              <w:jc w:val="center"/>
              <w:textAlignment w:val="center"/>
              <w:rPr>
                <w:color w:val="000000"/>
                <w:sz w:val="15"/>
                <w:szCs w:val="15"/>
              </w:rPr>
            </w:pPr>
            <w:r>
              <w:rPr>
                <w:color w:val="000000"/>
                <w:kern w:val="0"/>
                <w:sz w:val="15"/>
                <w:szCs w:val="15"/>
              </w:rPr>
              <w:t>任务</w:t>
            </w: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任务名称</w:t>
            </w:r>
          </w:p>
        </w:tc>
        <w:tc>
          <w:tcPr>
            <w:tcW w:w="5330" w:type="dxa"/>
            <w:gridSpan w:val="6"/>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主要内容</w:t>
            </w:r>
          </w:p>
        </w:tc>
      </w:tr>
      <w:tr w:rsidR="007E7C5C" w:rsidTr="00E702C5">
        <w:trPr>
          <w:trHeight w:val="365"/>
          <w:jc w:val="center"/>
        </w:trPr>
        <w:tc>
          <w:tcPr>
            <w:tcW w:w="1092" w:type="dxa"/>
            <w:vMerge/>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left"/>
              <w:textAlignment w:val="center"/>
              <w:rPr>
                <w:color w:val="000000"/>
                <w:sz w:val="15"/>
                <w:szCs w:val="15"/>
              </w:rPr>
            </w:pPr>
            <w:r>
              <w:rPr>
                <w:color w:val="000000"/>
                <w:kern w:val="0"/>
                <w:sz w:val="15"/>
                <w:szCs w:val="15"/>
              </w:rPr>
              <w:t>基本运行</w:t>
            </w:r>
          </w:p>
        </w:tc>
        <w:tc>
          <w:tcPr>
            <w:tcW w:w="5330" w:type="dxa"/>
            <w:gridSpan w:val="6"/>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left"/>
              <w:textAlignment w:val="center"/>
              <w:rPr>
                <w:color w:val="000000"/>
                <w:sz w:val="15"/>
                <w:szCs w:val="15"/>
              </w:rPr>
            </w:pPr>
            <w:r>
              <w:rPr>
                <w:color w:val="000000"/>
                <w:kern w:val="0"/>
                <w:sz w:val="15"/>
                <w:szCs w:val="15"/>
              </w:rPr>
              <w:t>认真落实国家的方针政策，严格依法行政，确保社会稳定、道路畅通、环境优美、村民办事方便快捷。</w:t>
            </w:r>
          </w:p>
        </w:tc>
      </w:tr>
      <w:tr w:rsidR="007E7C5C" w:rsidTr="00E702C5">
        <w:trPr>
          <w:trHeight w:val="365"/>
          <w:jc w:val="center"/>
        </w:trPr>
        <w:tc>
          <w:tcPr>
            <w:tcW w:w="1092" w:type="dxa"/>
            <w:vMerge/>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2088" w:type="dxa"/>
            <w:gridSpan w:val="2"/>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left"/>
              <w:rPr>
                <w:color w:val="000000"/>
                <w:sz w:val="15"/>
                <w:szCs w:val="15"/>
              </w:rPr>
            </w:pPr>
            <w:r>
              <w:rPr>
                <w:color w:val="000000"/>
                <w:sz w:val="15"/>
                <w:szCs w:val="15"/>
              </w:rPr>
              <w:t>服务群众</w:t>
            </w:r>
          </w:p>
        </w:tc>
        <w:tc>
          <w:tcPr>
            <w:tcW w:w="5330" w:type="dxa"/>
            <w:gridSpan w:val="6"/>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left"/>
              <w:rPr>
                <w:color w:val="000000"/>
                <w:sz w:val="15"/>
                <w:szCs w:val="15"/>
              </w:rPr>
            </w:pPr>
            <w:r>
              <w:rPr>
                <w:color w:val="000000"/>
                <w:sz w:val="15"/>
                <w:szCs w:val="15"/>
              </w:rPr>
              <w:t>确保各类为民服务活动的开展</w:t>
            </w:r>
          </w:p>
        </w:tc>
      </w:tr>
      <w:tr w:rsidR="007E7C5C" w:rsidTr="00E702C5">
        <w:trPr>
          <w:trHeight w:val="652"/>
          <w:jc w:val="center"/>
        </w:trPr>
        <w:tc>
          <w:tcPr>
            <w:tcW w:w="1092" w:type="dxa"/>
            <w:vMerge w:val="restart"/>
            <w:tcBorders>
              <w:top w:val="single" w:sz="4" w:space="0" w:color="000000"/>
              <w:left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color w:val="000000"/>
                <w:kern w:val="0"/>
                <w:sz w:val="15"/>
                <w:szCs w:val="15"/>
              </w:rPr>
              <w:t>年度绩效</w:t>
            </w:r>
          </w:p>
          <w:p w:rsidR="007E7C5C" w:rsidRDefault="007E7C5C" w:rsidP="00E702C5">
            <w:pPr>
              <w:widowControl/>
              <w:spacing w:line="300" w:lineRule="exact"/>
              <w:jc w:val="center"/>
              <w:textAlignment w:val="center"/>
              <w:rPr>
                <w:color w:val="000000"/>
                <w:sz w:val="15"/>
                <w:szCs w:val="15"/>
              </w:rPr>
            </w:pPr>
            <w:r>
              <w:rPr>
                <w:color w:val="000000"/>
                <w:kern w:val="0"/>
                <w:sz w:val="15"/>
                <w:szCs w:val="15"/>
              </w:rPr>
              <w:t>指标</w:t>
            </w:r>
          </w:p>
        </w:tc>
        <w:tc>
          <w:tcPr>
            <w:tcW w:w="938"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一级指标</w:t>
            </w: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二级指标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三级指标</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color w:val="000000"/>
                <w:kern w:val="0"/>
                <w:sz w:val="15"/>
                <w:szCs w:val="15"/>
              </w:rPr>
              <w:t>绩效指标</w:t>
            </w:r>
          </w:p>
          <w:p w:rsidR="007E7C5C" w:rsidRDefault="007E7C5C" w:rsidP="00E702C5">
            <w:pPr>
              <w:widowControl/>
              <w:spacing w:line="300" w:lineRule="exact"/>
              <w:jc w:val="center"/>
              <w:textAlignment w:val="center"/>
              <w:rPr>
                <w:color w:val="000000"/>
                <w:sz w:val="15"/>
                <w:szCs w:val="15"/>
              </w:rPr>
            </w:pPr>
            <w:r>
              <w:rPr>
                <w:color w:val="000000"/>
                <w:kern w:val="0"/>
                <w:sz w:val="15"/>
                <w:szCs w:val="15"/>
              </w:rPr>
              <w:t>性质</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绩效指标值</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绩效度量单位</w:t>
            </w:r>
          </w:p>
        </w:tc>
        <w:tc>
          <w:tcPr>
            <w:tcW w:w="575" w:type="dxa"/>
            <w:tcBorders>
              <w:top w:val="single" w:sz="4" w:space="0" w:color="000000"/>
              <w:left w:val="single" w:sz="4" w:space="0" w:color="000000"/>
              <w:bottom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权重</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color w:val="000000"/>
                <w:kern w:val="0"/>
                <w:sz w:val="15"/>
                <w:szCs w:val="15"/>
              </w:rPr>
              <w:t>实际完成</w:t>
            </w:r>
          </w:p>
          <w:p w:rsidR="007E7C5C" w:rsidRDefault="007E7C5C" w:rsidP="00E702C5">
            <w:pPr>
              <w:widowControl/>
              <w:spacing w:line="300" w:lineRule="exact"/>
              <w:jc w:val="center"/>
              <w:textAlignment w:val="center"/>
              <w:rPr>
                <w:color w:val="000000"/>
                <w:sz w:val="15"/>
                <w:szCs w:val="15"/>
              </w:rPr>
            </w:pPr>
            <w:r>
              <w:rPr>
                <w:color w:val="000000"/>
                <w:kern w:val="0"/>
                <w:sz w:val="15"/>
                <w:szCs w:val="15"/>
              </w:rPr>
              <w:t>指标值</w:t>
            </w:r>
          </w:p>
        </w:tc>
      </w:tr>
      <w:tr w:rsidR="007E7C5C" w:rsidTr="00E702C5">
        <w:trPr>
          <w:trHeight w:val="530"/>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938" w:type="dxa"/>
            <w:vMerge w:val="restart"/>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产出指标</w:t>
            </w: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数量指标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hint="eastAsia"/>
                <w:color w:val="000000"/>
                <w:kern w:val="0"/>
                <w:sz w:val="15"/>
                <w:szCs w:val="15"/>
              </w:rPr>
              <w:t>项目的</w:t>
            </w:r>
            <w:r>
              <w:rPr>
                <w:rFonts w:ascii="宋体" w:hAnsi="宋体" w:cs="宋体"/>
                <w:color w:val="000000"/>
                <w:kern w:val="0"/>
                <w:sz w:val="15"/>
                <w:szCs w:val="15"/>
              </w:rPr>
              <w:t>经费支出</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hint="eastAsia"/>
                <w:color w:val="000000"/>
                <w:kern w:val="0"/>
                <w:sz w:val="15"/>
                <w:szCs w:val="15"/>
              </w:rPr>
              <w:t>246.5</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万元</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hint="eastAsia"/>
                <w:color w:val="000000"/>
                <w:sz w:val="15"/>
                <w:szCs w:val="15"/>
              </w:rPr>
              <w:t>246.5</w:t>
            </w:r>
          </w:p>
        </w:tc>
      </w:tr>
      <w:tr w:rsidR="007E7C5C" w:rsidTr="00E702C5">
        <w:trPr>
          <w:trHeight w:val="342"/>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938" w:type="dxa"/>
            <w:vMerge/>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质量指标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工作完成达标率</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r>
      <w:tr w:rsidR="007E7C5C" w:rsidTr="00E702C5">
        <w:trPr>
          <w:trHeight w:val="272"/>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938" w:type="dxa"/>
            <w:vMerge/>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时效指标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经费支付的及时性</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r>
      <w:tr w:rsidR="007E7C5C" w:rsidTr="00E702C5">
        <w:trPr>
          <w:trHeight w:val="320"/>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938" w:type="dxa"/>
            <w:vMerge w:val="restart"/>
            <w:tcBorders>
              <w:top w:val="single" w:sz="4" w:space="0" w:color="000000"/>
              <w:left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r>
              <w:rPr>
                <w:color w:val="000000"/>
                <w:kern w:val="0"/>
                <w:sz w:val="15"/>
                <w:szCs w:val="15"/>
              </w:rPr>
              <w:t>效益指标</w:t>
            </w:r>
          </w:p>
        </w:tc>
        <w:tc>
          <w:tcPr>
            <w:tcW w:w="1150" w:type="dxa"/>
            <w:tcBorders>
              <w:top w:val="single" w:sz="4" w:space="0" w:color="000000"/>
              <w:left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社会效益指标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增加居民人均可支配收入</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80</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80</w:t>
            </w:r>
          </w:p>
        </w:tc>
      </w:tr>
      <w:tr w:rsidR="007E7C5C" w:rsidTr="00E702C5">
        <w:trPr>
          <w:trHeight w:val="628"/>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938"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可持续影响指标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提高群众政策知晓率</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r>
      <w:tr w:rsidR="007E7C5C" w:rsidTr="00E702C5">
        <w:trPr>
          <w:trHeight w:val="670"/>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15"/>
                <w:szCs w:val="15"/>
              </w:rPr>
            </w:pPr>
          </w:p>
        </w:tc>
        <w:tc>
          <w:tcPr>
            <w:tcW w:w="938" w:type="dxa"/>
            <w:vMerge/>
            <w:tcBorders>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sz w:val="15"/>
                <w:szCs w:val="15"/>
              </w:rPr>
            </w:pP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hint="eastAsia"/>
                <w:color w:val="000000"/>
                <w:kern w:val="0"/>
                <w:sz w:val="15"/>
                <w:szCs w:val="15"/>
              </w:rPr>
              <w:t>经济效益指标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长效管理机制健全性</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100</w:t>
            </w:r>
          </w:p>
        </w:tc>
      </w:tr>
      <w:tr w:rsidR="007E7C5C" w:rsidTr="00E702C5">
        <w:trPr>
          <w:trHeight w:val="670"/>
          <w:jc w:val="center"/>
        </w:trPr>
        <w:tc>
          <w:tcPr>
            <w:tcW w:w="1092" w:type="dxa"/>
            <w:vMerge/>
            <w:tcBorders>
              <w:left w:val="single" w:sz="4" w:space="0" w:color="000000"/>
              <w:right w:val="single" w:sz="4" w:space="0" w:color="000000"/>
            </w:tcBorders>
            <w:vAlign w:val="center"/>
          </w:tcPr>
          <w:p w:rsidR="007E7C5C" w:rsidRDefault="007E7C5C" w:rsidP="00E702C5">
            <w:pPr>
              <w:widowControl/>
              <w:spacing w:line="300" w:lineRule="exact"/>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20"/>
                <w:szCs w:val="20"/>
              </w:rPr>
            </w:pPr>
            <w:r>
              <w:rPr>
                <w:color w:val="000000"/>
                <w:kern w:val="0"/>
                <w:sz w:val="15"/>
                <w:szCs w:val="15"/>
              </w:rPr>
              <w:t>满意度指标</w:t>
            </w: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kern w:val="0"/>
                <w:sz w:val="15"/>
                <w:szCs w:val="15"/>
              </w:rPr>
            </w:pPr>
            <w:r>
              <w:rPr>
                <w:rFonts w:ascii="宋体" w:hAnsi="宋体" w:cs="宋体"/>
                <w:color w:val="000000"/>
                <w:kern w:val="0"/>
                <w:sz w:val="15"/>
                <w:szCs w:val="15"/>
              </w:rPr>
              <w:t>满意度指标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辖区工作人员满意度</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95</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24"/>
              </w:rPr>
            </w:pPr>
            <w:r>
              <w:rPr>
                <w:rFonts w:ascii="宋体" w:hAnsi="宋体" w:cs="宋体"/>
                <w:color w:val="000000"/>
                <w:kern w:val="0"/>
                <w:sz w:val="15"/>
                <w:szCs w:val="15"/>
              </w:rPr>
              <w:t>95</w:t>
            </w:r>
          </w:p>
        </w:tc>
      </w:tr>
      <w:tr w:rsidR="007E7C5C" w:rsidTr="00E702C5">
        <w:trPr>
          <w:trHeight w:val="670"/>
          <w:jc w:val="center"/>
        </w:trPr>
        <w:tc>
          <w:tcPr>
            <w:tcW w:w="1092" w:type="dxa"/>
            <w:vMerge/>
            <w:tcBorders>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rPr>
                <w:color w:val="000000"/>
                <w:sz w:val="24"/>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rFonts w:hint="eastAsia"/>
                <w:color w:val="000000"/>
                <w:kern w:val="0"/>
                <w:sz w:val="15"/>
                <w:szCs w:val="15"/>
              </w:rPr>
              <w:t>成本指标</w:t>
            </w:r>
          </w:p>
        </w:tc>
        <w:tc>
          <w:tcPr>
            <w:tcW w:w="115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spacing w:line="300" w:lineRule="exact"/>
              <w:jc w:val="center"/>
              <w:textAlignment w:val="center"/>
              <w:rPr>
                <w:color w:val="000000"/>
                <w:kern w:val="0"/>
                <w:sz w:val="15"/>
                <w:szCs w:val="15"/>
              </w:rPr>
            </w:pPr>
            <w:r>
              <w:rPr>
                <w:rFonts w:hint="eastAsia"/>
                <w:color w:val="000000"/>
                <w:kern w:val="0"/>
                <w:sz w:val="15"/>
                <w:szCs w:val="15"/>
              </w:rPr>
              <w:t>经济成本指标</w:t>
            </w:r>
          </w:p>
        </w:tc>
        <w:tc>
          <w:tcPr>
            <w:tcW w:w="190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预算支出总额</w:t>
            </w:r>
          </w:p>
        </w:tc>
        <w:tc>
          <w:tcPr>
            <w:tcW w:w="69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w:t>
            </w:r>
          </w:p>
        </w:tc>
        <w:tc>
          <w:tcPr>
            <w:tcW w:w="60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1</w:t>
            </w:r>
            <w:r w:rsidR="00FA39DB">
              <w:rPr>
                <w:rFonts w:ascii="宋体" w:hAnsi="宋体" w:cs="宋体" w:hint="eastAsia"/>
                <w:color w:val="000000"/>
                <w:kern w:val="0"/>
                <w:sz w:val="15"/>
                <w:szCs w:val="15"/>
              </w:rPr>
              <w:t>107</w:t>
            </w:r>
            <w:r>
              <w:rPr>
                <w:rFonts w:ascii="宋体" w:hAnsi="宋体" w:cs="宋体" w:hint="eastAsia"/>
                <w:color w:val="000000"/>
                <w:kern w:val="0"/>
                <w:sz w:val="15"/>
                <w:szCs w:val="15"/>
              </w:rPr>
              <w:t>.72</w:t>
            </w:r>
          </w:p>
        </w:tc>
        <w:tc>
          <w:tcPr>
            <w:tcW w:w="6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color w:val="000000"/>
                <w:kern w:val="0"/>
                <w:sz w:val="15"/>
                <w:szCs w:val="15"/>
              </w:rPr>
              <w:t>万元</w:t>
            </w:r>
          </w:p>
        </w:tc>
        <w:tc>
          <w:tcPr>
            <w:tcW w:w="575"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15"/>
                <w:szCs w:val="15"/>
              </w:rPr>
            </w:pPr>
            <w:r>
              <w:rPr>
                <w:rFonts w:ascii="宋体" w:hAnsi="宋体" w:cs="宋体" w:hint="eastAsia"/>
                <w:color w:val="000000"/>
                <w:kern w:val="0"/>
                <w:sz w:val="15"/>
                <w:szCs w:val="15"/>
              </w:rPr>
              <w:t>2</w:t>
            </w:r>
            <w:r>
              <w:rPr>
                <w:rFonts w:ascii="宋体" w:hAnsi="宋体" w:cs="宋体"/>
                <w:color w:val="000000"/>
                <w:kern w:val="0"/>
                <w:sz w:val="15"/>
                <w:szCs w:val="15"/>
              </w:rPr>
              <w:t>0</w:t>
            </w:r>
          </w:p>
        </w:tc>
        <w:tc>
          <w:tcPr>
            <w:tcW w:w="880" w:type="dxa"/>
            <w:tcBorders>
              <w:top w:val="single" w:sz="4" w:space="0" w:color="000000"/>
              <w:left w:val="single" w:sz="4" w:space="0" w:color="000000"/>
              <w:bottom w:val="single" w:sz="4" w:space="0" w:color="000000"/>
              <w:right w:val="single" w:sz="4" w:space="0" w:color="000000"/>
            </w:tcBorders>
            <w:vAlign w:val="center"/>
          </w:tcPr>
          <w:p w:rsidR="007E7C5C" w:rsidRDefault="007E7C5C" w:rsidP="00E702C5">
            <w:pPr>
              <w:widowControl/>
              <w:jc w:val="left"/>
              <w:textAlignment w:val="center"/>
              <w:rPr>
                <w:color w:val="000000"/>
                <w:sz w:val="24"/>
              </w:rPr>
            </w:pPr>
            <w:r>
              <w:rPr>
                <w:rFonts w:ascii="宋体" w:hAnsi="宋体" w:cs="宋体"/>
                <w:color w:val="000000"/>
                <w:kern w:val="0"/>
                <w:sz w:val="15"/>
                <w:szCs w:val="15"/>
              </w:rPr>
              <w:t>1</w:t>
            </w:r>
            <w:r w:rsidR="00FA39DB">
              <w:rPr>
                <w:rFonts w:ascii="宋体" w:hAnsi="宋体" w:cs="宋体" w:hint="eastAsia"/>
                <w:color w:val="000000"/>
                <w:kern w:val="0"/>
                <w:sz w:val="15"/>
                <w:szCs w:val="15"/>
              </w:rPr>
              <w:t>107</w:t>
            </w:r>
            <w:r>
              <w:rPr>
                <w:rFonts w:ascii="宋体" w:hAnsi="宋体" w:cs="宋体" w:hint="eastAsia"/>
                <w:color w:val="000000"/>
                <w:kern w:val="0"/>
                <w:sz w:val="15"/>
                <w:szCs w:val="15"/>
              </w:rPr>
              <w:t>.72</w:t>
            </w:r>
          </w:p>
        </w:tc>
      </w:tr>
    </w:tbl>
    <w:p w:rsidR="002E0322" w:rsidRDefault="002E0322">
      <w:pPr>
        <w:pStyle w:val="a0"/>
        <w:rPr>
          <w:rFonts w:eastAsia="黑体"/>
          <w:sz w:val="32"/>
          <w:szCs w:val="32"/>
        </w:rPr>
      </w:pPr>
    </w:p>
    <w:sectPr w:rsidR="002E0322" w:rsidSect="002E032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7DE" w:rsidRDefault="003B27DE" w:rsidP="002E0322">
      <w:r>
        <w:separator/>
      </w:r>
    </w:p>
  </w:endnote>
  <w:endnote w:type="continuationSeparator" w:id="0">
    <w:p w:rsidR="003B27DE" w:rsidRDefault="003B27DE" w:rsidP="002E03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embedRegular r:id="rId1" w:subsetted="1" w:fontKey="{D3E5552F-E660-424A-9EAD-9DF17C79A2D9}"/>
    <w:embedBold r:id="rId2" w:subsetted="1" w:fontKey="{D93DD835-2DC3-45BF-AB5E-719EBD0E438D}"/>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F6098212-4960-4FA7-BD70-815822C0A7F7}"/>
  </w:font>
  <w:font w:name="方正小标宋_GBK">
    <w:altName w:val="Arial Unicode MS"/>
    <w:panose1 w:val="03000509000000000000"/>
    <w:charset w:val="86"/>
    <w:family w:val="script"/>
    <w:pitch w:val="fixed"/>
    <w:sig w:usb0="00000001" w:usb1="080E0000" w:usb2="00000010" w:usb3="00000000" w:csb0="00040000" w:csb1="00000000"/>
    <w:embedRegular r:id="rId4" w:subsetted="1" w:fontKey="{3B1A570C-5A26-41DE-A406-229FDF8C1EFF}"/>
  </w:font>
  <w:font w:name="方正小标宋简体">
    <w:altName w:val="Arial Unicode MS"/>
    <w:panose1 w:val="02010601030101010101"/>
    <w:charset w:val="86"/>
    <w:family w:val="auto"/>
    <w:pitch w:val="variable"/>
    <w:sig w:usb0="00000001" w:usb1="080E0000" w:usb2="00000010" w:usb3="00000000" w:csb0="00040000" w:csb1="00000000"/>
    <w:embedRegular r:id="rId5" w:subsetted="1" w:fontKey="{8FFA36C1-056C-454E-A6D2-6D976420EC61}"/>
  </w:font>
  <w:font w:name="楷体_GB2312">
    <w:altName w:val="楷体"/>
    <w:charset w:val="86"/>
    <w:family w:val="auto"/>
    <w:pitch w:val="default"/>
    <w:sig w:usb0="00000001" w:usb1="080E0000" w:usb2="00000000" w:usb3="00000000" w:csb0="00040000" w:csb1="00000000"/>
    <w:embedRegular r:id="rId6" w:subsetted="1" w:fontKey="{7A398A80-95D3-44A4-BE38-5DE37730978B}"/>
    <w:embedBold r:id="rId7" w:subsetted="1" w:fontKey="{36297FB1-EF5E-435E-97CC-23BB4FA577A7}"/>
  </w:font>
  <w:font w:name="仿宋">
    <w:panose1 w:val="02010609060101010101"/>
    <w:charset w:val="86"/>
    <w:family w:val="modern"/>
    <w:pitch w:val="fixed"/>
    <w:sig w:usb0="800002BF" w:usb1="38CF7CFA" w:usb2="00000016" w:usb3="00000000" w:csb0="00040001" w:csb1="00000000"/>
    <w:embedRegular r:id="rId8" w:subsetted="1" w:fontKey="{15303414-0AEA-4E5B-B42E-170CD51269E3}"/>
    <w:embedBold r:id="rId9" w:subsetted="1" w:fontKey="{CE11D7C3-4FF6-4E95-905F-A0C3682005A5}"/>
  </w:font>
  <w:font w:name="___WRD_EMBED_SUB_41">
    <w:altName w:val="微软雅黑"/>
    <w:charset w:val="86"/>
    <w:family w:val="modern"/>
    <w:pitch w:val="default"/>
    <w:sig w:usb0="00000000" w:usb1="080E0000" w:usb2="00000000" w:usb3="00000000" w:csb0="00040000" w:csb1="00000000"/>
    <w:embedRegular r:id="rId10" w:subsetted="1" w:fontKey="{C55F5A53-357F-4E96-9435-DA05484D7295}"/>
  </w:font>
  <w:font w:name="楷体">
    <w:panose1 w:val="02010609060101010101"/>
    <w:charset w:val="86"/>
    <w:family w:val="modern"/>
    <w:pitch w:val="fixed"/>
    <w:sig w:usb0="800002BF" w:usb1="38CF7CFA" w:usb2="00000016" w:usb3="00000000" w:csb0="00040001" w:csb1="00000000"/>
    <w:embedBold r:id="rId11" w:subsetted="1" w:fontKey="{FC2C9712-EA41-41E2-A4AE-C2BF055F8410}"/>
  </w:font>
  <w:font w:name="方正公文小标宋">
    <w:altName w:val="Arial Unicode MS"/>
    <w:charset w:val="86"/>
    <w:family w:val="auto"/>
    <w:pitch w:val="default"/>
    <w:sig w:usb0="00000000" w:usb1="38CF7CFA" w:usb2="00000016" w:usb3="00000000" w:csb0="00040001" w:csb1="00000000"/>
    <w:embedRegular r:id="rId12" w:subsetted="1" w:fontKey="{DC23FD7F-EA0D-4D1C-8A8B-A5024E02EA5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22" w:rsidRDefault="006D2E5D">
    <w:pPr>
      <w:pStyle w:val="a6"/>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2E0322" w:rsidRDefault="00B94D55">
                <w:pPr>
                  <w:pStyle w:val="a6"/>
                  <w:rPr>
                    <w:rFonts w:ascii="宋体" w:eastAsia="宋体" w:hAnsi="宋体" w:cs="宋体"/>
                    <w:sz w:val="28"/>
                    <w:szCs w:val="28"/>
                  </w:rPr>
                </w:pPr>
                <w:r>
                  <w:rPr>
                    <w:rFonts w:ascii="宋体" w:eastAsia="宋体" w:hAnsi="宋体" w:cs="宋体" w:hint="eastAsia"/>
                    <w:sz w:val="28"/>
                    <w:szCs w:val="28"/>
                  </w:rPr>
                  <w:t xml:space="preserve">— </w:t>
                </w:r>
                <w:r w:rsidR="006D2E5D">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6D2E5D">
                  <w:rPr>
                    <w:rFonts w:ascii="宋体" w:eastAsia="宋体" w:hAnsi="宋体" w:cs="宋体" w:hint="eastAsia"/>
                    <w:sz w:val="28"/>
                    <w:szCs w:val="28"/>
                  </w:rPr>
                  <w:fldChar w:fldCharType="separate"/>
                </w:r>
                <w:r w:rsidR="00E957D5">
                  <w:rPr>
                    <w:rFonts w:ascii="宋体" w:eastAsia="宋体" w:hAnsi="宋体" w:cs="宋体"/>
                    <w:noProof/>
                    <w:sz w:val="28"/>
                    <w:szCs w:val="28"/>
                  </w:rPr>
                  <w:t>9</w:t>
                </w:r>
                <w:r w:rsidR="006D2E5D">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7DE" w:rsidRDefault="003B27DE" w:rsidP="002E0322">
      <w:r>
        <w:separator/>
      </w:r>
    </w:p>
  </w:footnote>
  <w:footnote w:type="continuationSeparator" w:id="0">
    <w:p w:rsidR="003B27DE" w:rsidRDefault="003B27DE" w:rsidP="002E0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ᔀǝᨴǝ卆䵇᫔؏㓍%鹦4ꀀ耀鹦+ꀀ耀鹦+ᢄǝ卆䵇ᯔ؏㓍%鹦4ꀀ耀鹦+ᤔǝ卆䵇ẜ؏㓍%鹦4ꀀ耀鹦+ꀀ0伳0᫄ǝ卆䵇လ؏㓍%鹦4ꀀ耀鹦+ꀀ0伳᭔ǝ卆䵇က؏㓍%鹦4ꀀ耀鹦+ꀀ0伳0ᔄǝ卆䵇῔З㓍%鹦4ꀀ耀鹦+"/>
  </w:docVars>
  <w:rsids>
    <w:rsidRoot w:val="21DA70B8"/>
    <w:rsid w:val="000D3E09"/>
    <w:rsid w:val="0010055E"/>
    <w:rsid w:val="001B62A4"/>
    <w:rsid w:val="001C3404"/>
    <w:rsid w:val="00256C17"/>
    <w:rsid w:val="002E0322"/>
    <w:rsid w:val="003B27DE"/>
    <w:rsid w:val="003F7272"/>
    <w:rsid w:val="00420555"/>
    <w:rsid w:val="00454975"/>
    <w:rsid w:val="004D2969"/>
    <w:rsid w:val="00563E2A"/>
    <w:rsid w:val="00564399"/>
    <w:rsid w:val="00630AF8"/>
    <w:rsid w:val="0065637C"/>
    <w:rsid w:val="006D2E5D"/>
    <w:rsid w:val="007E7C5C"/>
    <w:rsid w:val="0087047B"/>
    <w:rsid w:val="008A341E"/>
    <w:rsid w:val="00925B7A"/>
    <w:rsid w:val="00930C13"/>
    <w:rsid w:val="009B6840"/>
    <w:rsid w:val="00A54A8D"/>
    <w:rsid w:val="00A7353E"/>
    <w:rsid w:val="00B8062D"/>
    <w:rsid w:val="00B94D55"/>
    <w:rsid w:val="00BA6912"/>
    <w:rsid w:val="00D377B8"/>
    <w:rsid w:val="00E957D5"/>
    <w:rsid w:val="00F828C5"/>
    <w:rsid w:val="00FA39DB"/>
    <w:rsid w:val="01765509"/>
    <w:rsid w:val="04932FCF"/>
    <w:rsid w:val="0562104D"/>
    <w:rsid w:val="06206C31"/>
    <w:rsid w:val="08FD1455"/>
    <w:rsid w:val="0ACA567F"/>
    <w:rsid w:val="0B121057"/>
    <w:rsid w:val="0B8E1343"/>
    <w:rsid w:val="0BB8447D"/>
    <w:rsid w:val="0CE623A3"/>
    <w:rsid w:val="0DA43871"/>
    <w:rsid w:val="0EEC280F"/>
    <w:rsid w:val="0FCF7A0F"/>
    <w:rsid w:val="124124B5"/>
    <w:rsid w:val="128E6B56"/>
    <w:rsid w:val="14EE271A"/>
    <w:rsid w:val="161F43DC"/>
    <w:rsid w:val="16C44F84"/>
    <w:rsid w:val="173C2D6C"/>
    <w:rsid w:val="17DD07B9"/>
    <w:rsid w:val="18294F8B"/>
    <w:rsid w:val="1A09580F"/>
    <w:rsid w:val="1B2D2626"/>
    <w:rsid w:val="1BD15A46"/>
    <w:rsid w:val="200A2CA7"/>
    <w:rsid w:val="21C61354"/>
    <w:rsid w:val="21DA70B8"/>
    <w:rsid w:val="22287EA2"/>
    <w:rsid w:val="243379F2"/>
    <w:rsid w:val="253432D4"/>
    <w:rsid w:val="270866FA"/>
    <w:rsid w:val="2890085C"/>
    <w:rsid w:val="2B714350"/>
    <w:rsid w:val="2B9C295B"/>
    <w:rsid w:val="2C29048A"/>
    <w:rsid w:val="2ECF17C1"/>
    <w:rsid w:val="2F0401BB"/>
    <w:rsid w:val="30067642"/>
    <w:rsid w:val="327E7FE8"/>
    <w:rsid w:val="344F75EA"/>
    <w:rsid w:val="363B7262"/>
    <w:rsid w:val="39B81D84"/>
    <w:rsid w:val="39EC382E"/>
    <w:rsid w:val="3D433CC3"/>
    <w:rsid w:val="3E232B95"/>
    <w:rsid w:val="3E766CFB"/>
    <w:rsid w:val="3EE26848"/>
    <w:rsid w:val="3EE31324"/>
    <w:rsid w:val="418C767C"/>
    <w:rsid w:val="41B26F26"/>
    <w:rsid w:val="44C34172"/>
    <w:rsid w:val="48FE266D"/>
    <w:rsid w:val="4AA5433A"/>
    <w:rsid w:val="4BC46983"/>
    <w:rsid w:val="4C1E2940"/>
    <w:rsid w:val="4C4F289E"/>
    <w:rsid w:val="4D0A1810"/>
    <w:rsid w:val="4DF92EF8"/>
    <w:rsid w:val="4EA1347D"/>
    <w:rsid w:val="4EC57352"/>
    <w:rsid w:val="4FAC3F9A"/>
    <w:rsid w:val="516E5439"/>
    <w:rsid w:val="51DF5D2C"/>
    <w:rsid w:val="53307980"/>
    <w:rsid w:val="53CA68D8"/>
    <w:rsid w:val="549C1B2C"/>
    <w:rsid w:val="55801065"/>
    <w:rsid w:val="55C2781C"/>
    <w:rsid w:val="56E94189"/>
    <w:rsid w:val="57B975D7"/>
    <w:rsid w:val="58A47CB4"/>
    <w:rsid w:val="59B71BAE"/>
    <w:rsid w:val="5ABE6802"/>
    <w:rsid w:val="5B84370D"/>
    <w:rsid w:val="5C241D7E"/>
    <w:rsid w:val="5FC26AA0"/>
    <w:rsid w:val="5FFD1851"/>
    <w:rsid w:val="60F04CC1"/>
    <w:rsid w:val="6147656B"/>
    <w:rsid w:val="61C97C73"/>
    <w:rsid w:val="64780BA0"/>
    <w:rsid w:val="682551C4"/>
    <w:rsid w:val="6961756C"/>
    <w:rsid w:val="699B4C9D"/>
    <w:rsid w:val="6A621A01"/>
    <w:rsid w:val="6ABC0094"/>
    <w:rsid w:val="6B4174BD"/>
    <w:rsid w:val="6C5B4ADD"/>
    <w:rsid w:val="6D5D0F82"/>
    <w:rsid w:val="6F3C65DA"/>
    <w:rsid w:val="71402523"/>
    <w:rsid w:val="71F1073B"/>
    <w:rsid w:val="733C2B4B"/>
    <w:rsid w:val="73691BC5"/>
    <w:rsid w:val="747A4190"/>
    <w:rsid w:val="77F715B7"/>
    <w:rsid w:val="789B203A"/>
    <w:rsid w:val="79050385"/>
    <w:rsid w:val="79E11786"/>
    <w:rsid w:val="7A2F74AE"/>
    <w:rsid w:val="7AF54138"/>
    <w:rsid w:val="7C686C61"/>
    <w:rsid w:val="7DEB4B90"/>
    <w:rsid w:val="7FEF64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E0322"/>
    <w:pPr>
      <w:widowControl w:val="0"/>
      <w:jc w:val="both"/>
    </w:pPr>
    <w:rPr>
      <w:rFonts w:eastAsia="仿宋_GB2312"/>
      <w:kern w:val="2"/>
      <w:sz w:val="32"/>
      <w:szCs w:val="24"/>
    </w:rPr>
  </w:style>
  <w:style w:type="paragraph" w:styleId="3">
    <w:name w:val="heading 3"/>
    <w:basedOn w:val="a"/>
    <w:next w:val="a"/>
    <w:semiHidden/>
    <w:unhideWhenUsed/>
    <w:qFormat/>
    <w:rsid w:val="002E0322"/>
    <w:pPr>
      <w:spacing w:beforeAutospacing="1" w:afterAutospacing="1"/>
      <w:jc w:val="left"/>
      <w:outlineLvl w:val="2"/>
    </w:pPr>
    <w:rPr>
      <w:rFonts w:ascii="宋体" w:eastAsia="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qFormat/>
    <w:rsid w:val="002E0322"/>
    <w:pPr>
      <w:widowControl w:val="0"/>
      <w:snapToGrid w:val="0"/>
    </w:pPr>
    <w:rPr>
      <w:kern w:val="2"/>
      <w:sz w:val="18"/>
      <w:szCs w:val="24"/>
    </w:rPr>
  </w:style>
  <w:style w:type="paragraph" w:styleId="a4">
    <w:name w:val="Body Text"/>
    <w:basedOn w:val="a"/>
    <w:qFormat/>
    <w:rsid w:val="002E0322"/>
    <w:pPr>
      <w:spacing w:after="120"/>
    </w:pPr>
  </w:style>
  <w:style w:type="paragraph" w:styleId="a5">
    <w:name w:val="Body Text Indent"/>
    <w:basedOn w:val="a"/>
    <w:uiPriority w:val="99"/>
    <w:qFormat/>
    <w:rsid w:val="002E0322"/>
    <w:pPr>
      <w:spacing w:after="120"/>
      <w:ind w:leftChars="200" w:left="420"/>
    </w:pPr>
  </w:style>
  <w:style w:type="paragraph" w:styleId="a6">
    <w:name w:val="footer"/>
    <w:basedOn w:val="a"/>
    <w:qFormat/>
    <w:rsid w:val="002E0322"/>
    <w:pPr>
      <w:tabs>
        <w:tab w:val="center" w:pos="4153"/>
        <w:tab w:val="right" w:pos="8306"/>
      </w:tabs>
      <w:snapToGrid w:val="0"/>
      <w:jc w:val="left"/>
    </w:pPr>
    <w:rPr>
      <w:sz w:val="18"/>
    </w:rPr>
  </w:style>
  <w:style w:type="paragraph" w:styleId="a7">
    <w:name w:val="header"/>
    <w:basedOn w:val="a"/>
    <w:qFormat/>
    <w:rsid w:val="002E03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rsid w:val="002E0322"/>
    <w:rPr>
      <w:sz w:val="24"/>
    </w:rPr>
  </w:style>
  <w:style w:type="paragraph" w:styleId="2">
    <w:name w:val="Body Text First Indent 2"/>
    <w:basedOn w:val="a5"/>
    <w:uiPriority w:val="99"/>
    <w:qFormat/>
    <w:rsid w:val="002E0322"/>
    <w:pPr>
      <w:ind w:firstLineChars="200" w:firstLine="420"/>
    </w:pPr>
  </w:style>
  <w:style w:type="character" w:styleId="a9">
    <w:name w:val="Strong"/>
    <w:basedOn w:val="a1"/>
    <w:qFormat/>
    <w:rsid w:val="002E0322"/>
    <w:rPr>
      <w:b/>
    </w:rPr>
  </w:style>
  <w:style w:type="paragraph" w:customStyle="1" w:styleId="5">
    <w:name w:val="标题 5（有编号）（绿盟科技）"/>
    <w:basedOn w:val="a"/>
    <w:next w:val="a"/>
    <w:uiPriority w:val="99"/>
    <w:qFormat/>
    <w:rsid w:val="002E0322"/>
    <w:pPr>
      <w:keepNext/>
      <w:keepLines/>
      <w:spacing w:before="280" w:after="156" w:line="377" w:lineRule="auto"/>
      <w:jc w:val="left"/>
      <w:outlineLvl w:val="4"/>
    </w:pPr>
    <w:rPr>
      <w:rFonts w:ascii="Arial" w:eastAsia="黑体" w:hAnsi="Arial"/>
      <w:b/>
      <w:sz w:val="24"/>
      <w:szCs w:val="28"/>
    </w:rPr>
  </w:style>
  <w:style w:type="paragraph" w:customStyle="1" w:styleId="TableText">
    <w:name w:val="Table Text"/>
    <w:basedOn w:val="a"/>
    <w:semiHidden/>
    <w:qFormat/>
    <w:rsid w:val="002E0322"/>
    <w:rPr>
      <w:rFonts w:ascii="宋体" w:eastAsia="宋体" w:hAnsi="宋体" w:cs="宋体"/>
      <w:sz w:val="18"/>
      <w:szCs w:val="18"/>
      <w:lang w:eastAsia="en-US"/>
    </w:rPr>
  </w:style>
  <w:style w:type="table" w:customStyle="1" w:styleId="TableNormal">
    <w:name w:val="Table Normal"/>
    <w:semiHidden/>
    <w:unhideWhenUsed/>
    <w:qFormat/>
    <w:rsid w:val="002E0322"/>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健康是福1404183333</dc:creator>
  <cp:lastModifiedBy>good</cp:lastModifiedBy>
  <cp:revision>23</cp:revision>
  <dcterms:created xsi:type="dcterms:W3CDTF">2024-08-15T08:22:00Z</dcterms:created>
  <dcterms:modified xsi:type="dcterms:W3CDTF">2025-10-28T08:23:00Z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4CDCA333A3044CC6AC44B8A04D28504F</vt:lpwstr>
  </property>
  <property fmtid="{D5CDD505-2E9C-101B-9397-08002B2CF9AE}" pid="4" name="KSOTemplateDocerSaveRecord">
    <vt:lpwstr>eyJoZGlkIjoiZDIxYTg2NzdlYzE5OTUwNTdkOWNjN2E4ZTYzZDZmZGYiLCJ1c2VySWQiOiIxNzk1NDg3NyJ9</vt:lpwstr>
  </property>
</Properties>
</file>