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FF" w:rsidRPr="00700FFF" w:rsidRDefault="00700FFF" w:rsidP="00700FFF">
      <w:pPr>
        <w:spacing w:line="578" w:lineRule="exact"/>
        <w:ind w:firstLine="2659"/>
        <w:rPr>
          <w:color w:val="000000"/>
          <w:sz w:val="15"/>
          <w:szCs w:val="22"/>
        </w:rPr>
      </w:pPr>
      <w:bookmarkStart w:id="0" w:name="OLE_LINK7"/>
      <w:bookmarkStart w:id="1" w:name="OLE_LINK6"/>
      <w:r w:rsidRPr="00700FFF">
        <w:rPr>
          <w:color w:val="000000"/>
          <w:sz w:val="28"/>
          <w:szCs w:val="28"/>
        </w:rPr>
        <w:t>部门（单位）预算项目绩效自评表</w:t>
      </w:r>
    </w:p>
    <w:tbl>
      <w:tblPr>
        <w:tblW w:w="95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66"/>
        <w:gridCol w:w="972"/>
        <w:gridCol w:w="1762"/>
        <w:gridCol w:w="1500"/>
        <w:gridCol w:w="1181"/>
        <w:gridCol w:w="985"/>
        <w:gridCol w:w="1880"/>
      </w:tblGrid>
      <w:tr w:rsidR="00700FFF" w:rsidTr="00C53ED4">
        <w:trPr>
          <w:trHeight w:val="480"/>
          <w:jc w:val="center"/>
        </w:trPr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bookmarkEnd w:id="1"/>
          <w:p w:rsidR="00700FFF" w:rsidRDefault="00700FFF" w:rsidP="00C53ED4">
            <w:pPr>
              <w:spacing w:before="16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部门（单位）预算项目名称</w:t>
            </w: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2024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年预算</w:t>
            </w:r>
          </w:p>
        </w:tc>
      </w:tr>
      <w:tr w:rsidR="00700FFF" w:rsidTr="00C53ED4">
        <w:trPr>
          <w:trHeight w:val="260"/>
          <w:jc w:val="center"/>
        </w:trPr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省级主管部门</w:t>
            </w: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四川省就业服务管理局</w:t>
            </w: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县级主管部门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渠县人力资源和社会保障局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资金使用单位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渠县就业服务管理局</w:t>
            </w:r>
          </w:p>
        </w:tc>
      </w:tr>
      <w:tr w:rsidR="00700FFF" w:rsidTr="00C53ED4">
        <w:trPr>
          <w:trHeight w:val="393"/>
          <w:jc w:val="center"/>
        </w:trPr>
        <w:tc>
          <w:tcPr>
            <w:tcW w:w="21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57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资金投入情况（万元）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38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全年预算数（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A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38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全年执行数（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B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0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预算执行率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(B/Ax100%)</w:t>
            </w: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" w:line="578" w:lineRule="exact"/>
              <w:ind w:firstLine="64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年度资金总额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249.59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249.59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100%</w:t>
            </w: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" w:line="578" w:lineRule="exact"/>
              <w:ind w:firstLine="164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其中：中央财政资金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3" w:line="578" w:lineRule="exact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省级财政资金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3" w:line="578" w:lineRule="exact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市级财政资金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3" w:line="578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地方财政资金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249.59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249.59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100%</w:t>
            </w: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3" w:line="578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60"/>
          <w:jc w:val="center"/>
        </w:trPr>
        <w:tc>
          <w:tcPr>
            <w:tcW w:w="21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  <w:p w:rsidR="00700FFF" w:rsidRDefault="00700FFF" w:rsidP="00C53ED4">
            <w:pPr>
              <w:spacing w:before="127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资金管理情况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情况说明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存在问题和改进措施</w:t>
            </w: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4" w:line="578" w:lineRule="exact"/>
              <w:ind w:firstLine="44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分配科学性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合理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无</w:t>
            </w: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5" w:line="578" w:lineRule="exact"/>
              <w:ind w:firstLine="44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下达及时性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及时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无</w:t>
            </w: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5" w:line="578" w:lineRule="exact"/>
              <w:ind w:firstLine="44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拨付合规性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合规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无</w:t>
            </w:r>
          </w:p>
        </w:tc>
      </w:tr>
      <w:tr w:rsidR="00700FFF" w:rsidTr="00C53ED4">
        <w:trPr>
          <w:trHeight w:val="28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6" w:line="578" w:lineRule="exact"/>
              <w:ind w:firstLine="64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使用规范性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规范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无</w:t>
            </w:r>
          </w:p>
        </w:tc>
      </w:tr>
      <w:tr w:rsidR="00700FFF" w:rsidTr="00C53ED4">
        <w:trPr>
          <w:trHeight w:val="260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" w:line="578" w:lineRule="exact"/>
              <w:ind w:firstLine="44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执行准确性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准确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无</w:t>
            </w:r>
          </w:p>
        </w:tc>
      </w:tr>
      <w:tr w:rsidR="00700FFF" w:rsidTr="00C53ED4">
        <w:trPr>
          <w:trHeight w:val="724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6" w:line="578" w:lineRule="exact"/>
              <w:ind w:firstLine="44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预算绩效管理情况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县财政进行绩效评价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无</w:t>
            </w:r>
          </w:p>
        </w:tc>
      </w:tr>
      <w:tr w:rsidR="00700FFF" w:rsidTr="00C53ED4">
        <w:trPr>
          <w:trHeight w:val="871"/>
          <w:jc w:val="center"/>
        </w:trPr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3" w:line="578" w:lineRule="exact"/>
              <w:ind w:firstLine="44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支出责任履行情况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制度完善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无</w:t>
            </w:r>
          </w:p>
        </w:tc>
      </w:tr>
      <w:tr w:rsidR="00700FFF" w:rsidTr="00C53ED4">
        <w:trPr>
          <w:trHeight w:val="28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总体目标完成情况</w:t>
            </w: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7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总体目标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7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全年实际完成情况</w:t>
            </w:r>
          </w:p>
        </w:tc>
      </w:tr>
      <w:tr w:rsidR="00700FFF" w:rsidTr="00C53ED4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left"/>
              <w:rPr>
                <w:rFonts w:eastAsiaTheme="minorEastAsia"/>
                <w:color w:val="000000"/>
                <w:sz w:val="18"/>
                <w:szCs w:val="18"/>
              </w:rPr>
            </w:pPr>
            <w:bookmarkStart w:id="2" w:name="OLE_LINK8"/>
            <w:r>
              <w:rPr>
                <w:rFonts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、失业保险征收完成全年目标任务；</w:t>
            </w:r>
          </w:p>
          <w:p w:rsidR="00700FFF" w:rsidRDefault="00700FFF" w:rsidP="00C53ED4">
            <w:pPr>
              <w:wordWrap w:val="0"/>
              <w:spacing w:line="578" w:lineRule="exact"/>
              <w:jc w:val="left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、开展就业创业培训，促进就业；</w:t>
            </w:r>
          </w:p>
          <w:p w:rsidR="00700FFF" w:rsidRDefault="00700FFF" w:rsidP="00C53ED4">
            <w:pPr>
              <w:wordWrap w:val="0"/>
              <w:spacing w:line="578" w:lineRule="exact"/>
              <w:jc w:val="left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、开发公益性岗位，促进就业困难人员就业；</w:t>
            </w:r>
          </w:p>
          <w:p w:rsidR="00700FFF" w:rsidRDefault="00700FFF" w:rsidP="00C53ED4">
            <w:pPr>
              <w:wordWrap w:val="0"/>
              <w:spacing w:line="578" w:lineRule="exact"/>
              <w:jc w:val="left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4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、加强就业创业宣传，促进城镇新增就业。</w:t>
            </w:r>
            <w:bookmarkEnd w:id="2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left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、</w:t>
            </w:r>
            <w:bookmarkStart w:id="3" w:name="OLE_LINK57"/>
            <w:bookmarkStart w:id="4" w:name="OLE_LINK58"/>
            <w:r>
              <w:rPr>
                <w:rFonts w:eastAsiaTheme="minorEastAsia"/>
                <w:color w:val="000000"/>
                <w:sz w:val="18"/>
                <w:szCs w:val="18"/>
              </w:rPr>
              <w:t>失业保险征收完成全年目标任务</w:t>
            </w:r>
            <w:bookmarkEnd w:id="3"/>
            <w:bookmarkEnd w:id="4"/>
            <w:r>
              <w:rPr>
                <w:rFonts w:eastAsiaTheme="minorEastAsia"/>
                <w:color w:val="000000"/>
                <w:sz w:val="18"/>
                <w:szCs w:val="18"/>
              </w:rPr>
              <w:t>；</w:t>
            </w:r>
          </w:p>
          <w:p w:rsidR="00700FFF" w:rsidRDefault="00700FFF" w:rsidP="00C53ED4">
            <w:pPr>
              <w:wordWrap w:val="0"/>
              <w:spacing w:line="578" w:lineRule="exact"/>
              <w:jc w:val="left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、</w:t>
            </w:r>
            <w:bookmarkStart w:id="5" w:name="OLE_LINK59"/>
            <w:bookmarkStart w:id="6" w:name="OLE_LINK60"/>
            <w:r>
              <w:rPr>
                <w:rFonts w:eastAsiaTheme="minorEastAsia"/>
                <w:color w:val="000000"/>
                <w:sz w:val="18"/>
                <w:szCs w:val="18"/>
              </w:rPr>
              <w:t>就业创业培训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2074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人，促进就业</w:t>
            </w:r>
            <w:bookmarkEnd w:id="5"/>
            <w:bookmarkEnd w:id="6"/>
            <w:r>
              <w:rPr>
                <w:rFonts w:eastAsiaTheme="minorEastAsia"/>
                <w:color w:val="000000"/>
                <w:sz w:val="18"/>
                <w:szCs w:val="18"/>
              </w:rPr>
              <w:t>；</w:t>
            </w:r>
          </w:p>
          <w:p w:rsidR="00700FFF" w:rsidRDefault="00700FFF" w:rsidP="00C53ED4">
            <w:pPr>
              <w:wordWrap w:val="0"/>
              <w:spacing w:line="578" w:lineRule="exact"/>
              <w:jc w:val="left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、</w:t>
            </w:r>
            <w:bookmarkStart w:id="7" w:name="OLE_LINK61"/>
            <w:bookmarkStart w:id="8" w:name="OLE_LINK62"/>
            <w:r>
              <w:rPr>
                <w:rFonts w:eastAsiaTheme="minorEastAsia"/>
                <w:color w:val="000000"/>
                <w:sz w:val="18"/>
                <w:szCs w:val="18"/>
              </w:rPr>
              <w:t>开发公益性岗位，促进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1569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名就业困难人员就业</w:t>
            </w:r>
            <w:bookmarkEnd w:id="7"/>
            <w:bookmarkEnd w:id="8"/>
            <w:r>
              <w:rPr>
                <w:rFonts w:eastAsiaTheme="minorEastAsia"/>
                <w:color w:val="000000"/>
                <w:sz w:val="18"/>
                <w:szCs w:val="18"/>
              </w:rPr>
              <w:t>；</w:t>
            </w:r>
          </w:p>
          <w:p w:rsidR="00700FFF" w:rsidRDefault="00700FFF" w:rsidP="00C53ED4">
            <w:pPr>
              <w:wordWrap w:val="0"/>
              <w:spacing w:line="578" w:lineRule="exact"/>
              <w:jc w:val="left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4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、</w:t>
            </w:r>
            <w:bookmarkStart w:id="9" w:name="OLE_LINK63"/>
            <w:bookmarkStart w:id="10" w:name="OLE_LINK64"/>
            <w:r>
              <w:rPr>
                <w:rFonts w:eastAsiaTheme="minorEastAsia"/>
                <w:color w:val="000000"/>
                <w:sz w:val="18"/>
                <w:szCs w:val="18"/>
              </w:rPr>
              <w:t>加强就业创业宣传，促进城镇新增就业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9158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人</w:t>
            </w:r>
            <w:bookmarkEnd w:id="9"/>
            <w:bookmarkEnd w:id="10"/>
            <w:r>
              <w:rPr>
                <w:rFonts w:eastAsiaTheme="minorEastAsia"/>
                <w:color w:val="000000"/>
                <w:sz w:val="18"/>
                <w:szCs w:val="18"/>
              </w:rPr>
              <w:t>。</w:t>
            </w:r>
          </w:p>
        </w:tc>
      </w:tr>
      <w:tr w:rsidR="00700FFF" w:rsidTr="00C53ED4">
        <w:trPr>
          <w:trHeight w:val="460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效益指标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一级</w:t>
            </w:r>
          </w:p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25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25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25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5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全年实际完成值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05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未完成原因和改进措施</w:t>
            </w:r>
          </w:p>
        </w:tc>
      </w:tr>
      <w:tr w:rsidR="00700FFF" w:rsidTr="00C53ED4">
        <w:trPr>
          <w:trHeight w:val="61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  <w:bookmarkStart w:id="11" w:name="_Hlk201138808"/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2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就业困难人员社保补贴人数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100</w:t>
            </w:r>
            <w:bookmarkStart w:id="12" w:name="OLE_LINK13"/>
            <w:r>
              <w:rPr>
                <w:rFonts w:eastAsiaTheme="minorEastAsia"/>
                <w:color w:val="000000"/>
                <w:sz w:val="18"/>
                <w:szCs w:val="18"/>
              </w:rPr>
              <w:t>人</w:t>
            </w:r>
            <w:bookmarkEnd w:id="12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120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2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开发公益性岗位人数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800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1569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2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开展职业技能培训人数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2000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2074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2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  <w:bookmarkStart w:id="13" w:name="_Hlk201138836"/>
            <w:bookmarkEnd w:id="11"/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就业困难人员社保补贴发放准确率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2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开发公益性岗位准确率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57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培训覆盖率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bookmarkEnd w:id="13"/>
      <w:tr w:rsidR="00700FFF" w:rsidTr="00C53ED4">
        <w:trPr>
          <w:trHeight w:val="794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4" w:line="578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bookmarkStart w:id="14" w:name="OLE_LINK69"/>
            <w:bookmarkStart w:id="15" w:name="OLE_LINK70"/>
            <w:r>
              <w:rPr>
                <w:rFonts w:eastAsiaTheme="minorEastAsia"/>
                <w:color w:val="000000"/>
                <w:sz w:val="18"/>
                <w:szCs w:val="18"/>
              </w:rPr>
              <w:t>各项工作任务完成时限</w:t>
            </w:r>
            <w:bookmarkEnd w:id="14"/>
            <w:bookmarkEnd w:id="15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12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个月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11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个月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604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49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对家庭和个人的补助支出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27.22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27.22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558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工资福利支出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bookmarkStart w:id="16" w:name="OLE_LINK14"/>
            <w:bookmarkStart w:id="17" w:name="OLE_LINK15"/>
            <w:r>
              <w:rPr>
                <w:rFonts w:eastAsiaTheme="minorEastAsia"/>
                <w:color w:val="000000"/>
                <w:sz w:val="18"/>
                <w:szCs w:val="18"/>
              </w:rPr>
              <w:t>196.29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万元</w:t>
            </w:r>
            <w:bookmarkEnd w:id="16"/>
            <w:bookmarkEnd w:id="17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196.29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169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商品和服务支出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26.08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26.08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before="267"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0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90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经济效益</w:t>
            </w:r>
          </w:p>
          <w:p w:rsidR="00700FFF" w:rsidRDefault="00700FFF" w:rsidP="00C53ED4">
            <w:pPr>
              <w:spacing w:before="26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提高劳动力就业收入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3%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758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98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bookmarkStart w:id="18" w:name="OLE_LINK71"/>
            <w:bookmarkStart w:id="19" w:name="OLE_LINK72"/>
            <w:r>
              <w:rPr>
                <w:rFonts w:eastAsiaTheme="minorEastAsia"/>
                <w:color w:val="000000"/>
                <w:sz w:val="18"/>
                <w:szCs w:val="18"/>
              </w:rPr>
              <w:t>提高劳动力职业技能就业岗位个数</w:t>
            </w:r>
            <w:bookmarkEnd w:id="18"/>
            <w:bookmarkEnd w:id="19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800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1569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416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12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人居环境整治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14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14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664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33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工作长效机制健全性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ab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定性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健全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22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  <w:bookmarkStart w:id="20" w:name="_Hlk201138933"/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87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21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培训人员满意度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bookmarkStart w:id="21" w:name="OLE_LINK75"/>
            <w:bookmarkStart w:id="22" w:name="OLE_LINK76"/>
            <w:bookmarkStart w:id="23" w:name="OLE_LINK51"/>
            <w:bookmarkStart w:id="24" w:name="OLE_LINK52"/>
            <w:r>
              <w:rPr>
                <w:rFonts w:eastAsiaTheme="minorEastAsia"/>
                <w:color w:val="000000"/>
                <w:sz w:val="18"/>
                <w:szCs w:val="18"/>
              </w:rPr>
              <w:t>≥</w:t>
            </w:r>
            <w:bookmarkEnd w:id="21"/>
            <w:bookmarkEnd w:id="22"/>
            <w:r>
              <w:rPr>
                <w:rFonts w:eastAsiaTheme="minorEastAsia"/>
                <w:color w:val="000000"/>
                <w:sz w:val="18"/>
                <w:szCs w:val="18"/>
              </w:rPr>
              <w:t>95%</w:t>
            </w:r>
            <w:bookmarkEnd w:id="23"/>
            <w:bookmarkEnd w:id="24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bookmarkStart w:id="25" w:name="OLE_LINK55"/>
            <w:bookmarkStart w:id="26" w:name="OLE_LINK56"/>
            <w:r>
              <w:rPr>
                <w:rFonts w:eastAsiaTheme="minorEastAsia"/>
                <w:color w:val="000000"/>
                <w:sz w:val="18"/>
                <w:szCs w:val="18"/>
              </w:rPr>
              <w:t>95%</w:t>
            </w:r>
            <w:bookmarkEnd w:id="25"/>
            <w:bookmarkEnd w:id="26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700FFF" w:rsidTr="00C53ED4">
        <w:trPr>
          <w:trHeight w:val="538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idowControl/>
              <w:spacing w:line="578" w:lineRule="exact"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受益人员满意度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wordWrap w:val="0"/>
              <w:spacing w:line="578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bookmarkEnd w:id="20"/>
      <w:tr w:rsidR="00700FFF" w:rsidTr="00C53ED4">
        <w:trPr>
          <w:trHeight w:val="513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8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FFF" w:rsidRDefault="00700FFF" w:rsidP="00C53ED4">
            <w:pPr>
              <w:spacing w:before="19" w:line="578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无</w:t>
            </w:r>
          </w:p>
        </w:tc>
      </w:tr>
    </w:tbl>
    <w:p w:rsidR="00700FFF" w:rsidRDefault="00700FFF" w:rsidP="00700FFF">
      <w:pPr>
        <w:pStyle w:val="2"/>
        <w:ind w:leftChars="0" w:left="0" w:firstLineChars="0" w:firstLine="0"/>
        <w:rPr>
          <w:rFonts w:ascii="Times New Roman" w:eastAsia="黑体"/>
          <w:sz w:val="24"/>
          <w:szCs w:val="24"/>
        </w:rPr>
      </w:pPr>
    </w:p>
    <w:p w:rsidR="004E3681" w:rsidRDefault="004E3681"/>
    <w:sectPr w:rsidR="004E3681" w:rsidSect="004E3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FFF"/>
    <w:rsid w:val="004E3681"/>
    <w:rsid w:val="00620AB9"/>
    <w:rsid w:val="0070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700FF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700FF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700FFF"/>
    <w:pPr>
      <w:ind w:left="200" w:firstLineChars="200" w:firstLine="420"/>
    </w:pPr>
    <w:rPr>
      <w:rFonts w:ascii="仿宋_GB2312"/>
      <w:szCs w:val="32"/>
    </w:rPr>
  </w:style>
  <w:style w:type="character" w:customStyle="1" w:styleId="2Char">
    <w:name w:val="正文首行缩进 2 Char"/>
    <w:basedOn w:val="Char"/>
    <w:link w:val="2"/>
    <w:uiPriority w:val="99"/>
    <w:rsid w:val="00700FFF"/>
    <w:rPr>
      <w:rFonts w:ascii="仿宋_GB231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2025-10-15T08:20:00Z</dcterms:created>
  <dcterms:modified xsi:type="dcterms:W3CDTF">2025-10-15T08:22:00Z</dcterms:modified>
</cp:coreProperties>
</file>