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35683">
      <w:pPr>
        <w:ind w:firstLine="420" w:firstLineChars="200"/>
        <w:jc w:val="left"/>
        <w:rPr>
          <w:rFonts w:asciiTheme="minorEastAsia" w:hAnsiTheme="minorEastAsia" w:eastAsiaTheme="minorEastAsia"/>
        </w:rPr>
      </w:pPr>
      <w:r>
        <w:rPr>
          <w:rFonts w:hint="eastAsia" w:cs="黑体" w:asciiTheme="minorEastAsia" w:hAnsiTheme="minorEastAsia" w:eastAsiaTheme="minorEastAsia"/>
        </w:rPr>
        <w:t>附表1</w:t>
      </w:r>
    </w:p>
    <w:tbl>
      <w:tblPr>
        <w:tblStyle w:val="3"/>
        <w:tblW w:w="98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1335"/>
        <w:gridCol w:w="915"/>
        <w:gridCol w:w="2075"/>
        <w:gridCol w:w="833"/>
        <w:gridCol w:w="800"/>
        <w:gridCol w:w="767"/>
        <w:gridCol w:w="700"/>
        <w:gridCol w:w="1100"/>
      </w:tblGrid>
      <w:tr w14:paraId="1E8C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15" w:type="dxa"/>
            <w:gridSpan w:val="9"/>
            <w:tcBorders>
              <w:top w:val="nil"/>
              <w:left w:val="nil"/>
              <w:bottom w:val="nil"/>
              <w:right w:val="nil"/>
            </w:tcBorders>
            <w:shd w:val="clear" w:color="auto" w:fill="auto"/>
            <w:vAlign w:val="center"/>
          </w:tcPr>
          <w:p w14:paraId="3A1925A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6"/>
                <w:szCs w:val="36"/>
                <w:u w:val="none"/>
                <w:lang w:val="en-US" w:eastAsia="zh-CN" w:bidi="ar"/>
              </w:rPr>
              <w:t>部门整体支出绩效目标完成情况自评表</w:t>
            </w:r>
          </w:p>
        </w:tc>
      </w:tr>
      <w:tr w14:paraId="68F7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15" w:type="dxa"/>
            <w:gridSpan w:val="8"/>
            <w:tcBorders>
              <w:top w:val="nil"/>
              <w:left w:val="nil"/>
              <w:bottom w:val="nil"/>
              <w:right w:val="nil"/>
            </w:tcBorders>
            <w:shd w:val="clear" w:color="auto" w:fill="auto"/>
            <w:vAlign w:val="center"/>
          </w:tcPr>
          <w:p w14:paraId="5272E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（2024年度）</w:t>
            </w:r>
          </w:p>
        </w:tc>
        <w:tc>
          <w:tcPr>
            <w:tcW w:w="1100" w:type="dxa"/>
            <w:tcBorders>
              <w:top w:val="nil"/>
              <w:left w:val="nil"/>
              <w:bottom w:val="nil"/>
              <w:right w:val="nil"/>
            </w:tcBorders>
            <w:shd w:val="clear" w:color="auto" w:fill="auto"/>
            <w:noWrap/>
            <w:vAlign w:val="center"/>
          </w:tcPr>
          <w:p w14:paraId="3CCA70D0">
            <w:pPr>
              <w:rPr>
                <w:rFonts w:hint="eastAsia" w:ascii="宋体" w:hAnsi="宋体" w:eastAsia="宋体" w:cs="宋体"/>
                <w:i w:val="0"/>
                <w:iCs w:val="0"/>
                <w:color w:val="000000"/>
                <w:sz w:val="22"/>
                <w:szCs w:val="22"/>
                <w:u w:val="none"/>
              </w:rPr>
            </w:pPr>
          </w:p>
        </w:tc>
      </w:tr>
      <w:tr w14:paraId="5D77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15" w:type="dxa"/>
            <w:gridSpan w:val="8"/>
            <w:tcBorders>
              <w:top w:val="nil"/>
              <w:left w:val="nil"/>
              <w:bottom w:val="single" w:color="000000" w:sz="4" w:space="0"/>
              <w:right w:val="nil"/>
            </w:tcBorders>
            <w:shd w:val="clear" w:color="auto" w:fill="auto"/>
            <w:vAlign w:val="center"/>
          </w:tcPr>
          <w:p w14:paraId="2BAA84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金额单位：万元</w:t>
            </w:r>
          </w:p>
        </w:tc>
        <w:tc>
          <w:tcPr>
            <w:tcW w:w="1100" w:type="dxa"/>
            <w:tcBorders>
              <w:top w:val="nil"/>
              <w:left w:val="nil"/>
              <w:bottom w:val="nil"/>
              <w:right w:val="nil"/>
            </w:tcBorders>
            <w:shd w:val="clear" w:color="auto" w:fill="auto"/>
            <w:noWrap/>
            <w:vAlign w:val="center"/>
          </w:tcPr>
          <w:p w14:paraId="25344357">
            <w:pPr>
              <w:rPr>
                <w:rFonts w:hint="eastAsia" w:ascii="宋体" w:hAnsi="宋体" w:eastAsia="宋体" w:cs="宋体"/>
                <w:i w:val="0"/>
                <w:iCs w:val="0"/>
                <w:color w:val="000000"/>
                <w:sz w:val="22"/>
                <w:szCs w:val="22"/>
                <w:u w:val="none"/>
              </w:rPr>
            </w:pPr>
          </w:p>
        </w:tc>
      </w:tr>
      <w:tr w14:paraId="2C41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5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A8E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62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5EF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渠县青龙镇中心学校</w:t>
            </w:r>
          </w:p>
        </w:tc>
      </w:tr>
      <w:tr w14:paraId="3821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EA7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250" w:type="dxa"/>
            <w:gridSpan w:val="2"/>
            <w:tcBorders>
              <w:top w:val="single" w:color="000000" w:sz="4" w:space="0"/>
              <w:left w:val="single" w:color="000000" w:sz="4" w:space="0"/>
              <w:bottom w:val="nil"/>
              <w:right w:val="single" w:color="000000" w:sz="4" w:space="0"/>
            </w:tcBorders>
            <w:shd w:val="clear" w:color="auto" w:fill="auto"/>
            <w:vAlign w:val="center"/>
          </w:tcPr>
          <w:p w14:paraId="4E5DE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2908" w:type="dxa"/>
            <w:gridSpan w:val="2"/>
            <w:tcBorders>
              <w:top w:val="nil"/>
              <w:left w:val="single" w:color="000000" w:sz="4" w:space="0"/>
              <w:bottom w:val="nil"/>
              <w:right w:val="single" w:color="000000" w:sz="4" w:space="0"/>
            </w:tcBorders>
            <w:shd w:val="clear" w:color="auto" w:fill="auto"/>
            <w:vAlign w:val="center"/>
          </w:tcPr>
          <w:p w14:paraId="127C0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3367" w:type="dxa"/>
            <w:gridSpan w:val="4"/>
            <w:tcBorders>
              <w:top w:val="nil"/>
              <w:left w:val="single" w:color="000000" w:sz="4" w:space="0"/>
              <w:bottom w:val="nil"/>
              <w:right w:val="single" w:color="000000" w:sz="4" w:space="0"/>
            </w:tcBorders>
            <w:shd w:val="clear" w:color="auto" w:fill="auto"/>
            <w:vAlign w:val="center"/>
          </w:tcPr>
          <w:p w14:paraId="50A243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4203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77A9A">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1A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2,037.52</w:t>
            </w:r>
          </w:p>
        </w:tc>
        <w:tc>
          <w:tcPr>
            <w:tcW w:w="2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0E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2,037.52</w:t>
            </w:r>
          </w:p>
        </w:tc>
        <w:tc>
          <w:tcPr>
            <w:tcW w:w="33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BB996">
            <w:pPr>
              <w:jc w:val="center"/>
              <w:rPr>
                <w:rFonts w:hint="eastAsia" w:ascii="宋体" w:hAnsi="宋体" w:eastAsia="宋体" w:cs="宋体"/>
                <w:i w:val="0"/>
                <w:iCs w:val="0"/>
                <w:color w:val="000000"/>
                <w:sz w:val="18"/>
                <w:szCs w:val="18"/>
                <w:u w:val="none"/>
              </w:rPr>
            </w:pPr>
          </w:p>
        </w:tc>
      </w:tr>
      <w:tr w14:paraId="56E6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7"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1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8525" w:type="dxa"/>
            <w:gridSpan w:val="8"/>
            <w:tcBorders>
              <w:top w:val="nil"/>
              <w:left w:val="single" w:color="000000" w:sz="4" w:space="0"/>
              <w:bottom w:val="single" w:color="000000" w:sz="4" w:space="0"/>
              <w:right w:val="single" w:color="000000" w:sz="4" w:space="0"/>
            </w:tcBorders>
            <w:shd w:val="clear" w:color="auto" w:fill="auto"/>
            <w:vAlign w:val="center"/>
          </w:tcPr>
          <w:p w14:paraId="50718F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工作管理，完成毕业生的升学工作，抓好学生的素质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目标2、抓好教师队伍建设，打造德才兼备的教师队伍，配合县、乡人民政府制定符合党的教育方针和国家教育法律法规以及本校实际的教育发展规划和学校布局调整规划，并抓好组织实施和落实工作。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目标3、加强对学生的思想</w:t>
            </w:r>
            <w:r>
              <w:rPr>
                <w:rFonts w:hint="eastAsia" w:ascii="宋体" w:hAnsi="宋体" w:cs="宋体"/>
                <w:i w:val="0"/>
                <w:iCs w:val="0"/>
                <w:color w:val="000000"/>
                <w:kern w:val="0"/>
                <w:sz w:val="18"/>
                <w:szCs w:val="18"/>
                <w:u w:val="none"/>
                <w:lang w:val="en-US" w:eastAsia="zh-CN" w:bidi="ar"/>
              </w:rPr>
              <w:t>教育</w:t>
            </w:r>
            <w:r>
              <w:rPr>
                <w:rFonts w:ascii="宋体" w:hAnsi="宋体" w:eastAsia="宋体" w:cs="宋体"/>
                <w:i w:val="0"/>
                <w:iCs w:val="0"/>
                <w:color w:val="000000"/>
                <w:kern w:val="0"/>
                <w:sz w:val="18"/>
                <w:szCs w:val="18"/>
                <w:u w:val="none"/>
                <w:lang w:val="en-US" w:eastAsia="zh-CN" w:bidi="ar"/>
              </w:rPr>
              <w:t>，让学生成人成才，巩固提高“两基”工作成果和整体水平，配合各级人民政府依法动员、组织适龄儿童少年入学，严格控制辍学。推进普及义务教育。</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目标4、组织开展本校的教育教学科研和教育教学改革。负责对本校教育教学业务的具体管理，负责教育教学管理及教研教改工作，全力推进素质教育实施。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目标5、全方位保障校园安全，积极改善办学条件。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目标6、积极开展师生活动，教师积极开展工会活动，学生开展艺术节和运动会。     </w:t>
            </w:r>
          </w:p>
        </w:tc>
      </w:tr>
      <w:tr w14:paraId="251D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E94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250" w:type="dxa"/>
            <w:gridSpan w:val="2"/>
            <w:tcBorders>
              <w:top w:val="nil"/>
              <w:left w:val="single" w:color="000000" w:sz="4" w:space="0"/>
              <w:bottom w:val="single" w:color="000000" w:sz="4" w:space="0"/>
              <w:right w:val="single" w:color="000000" w:sz="4" w:space="0"/>
            </w:tcBorders>
            <w:shd w:val="clear" w:color="auto" w:fill="auto"/>
            <w:vAlign w:val="center"/>
          </w:tcPr>
          <w:p w14:paraId="07EDA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68CB8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CF76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30CD">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B2F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积极开展活动</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56A6C7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开展教师技能比赛，学生艺术节1次，学生运动会1次，教师运动会1次，积极开展工会活动。</w:t>
            </w:r>
          </w:p>
        </w:tc>
      </w:tr>
      <w:tr w14:paraId="262C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7223B">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692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创建书香校园，文明校园，奔跑校园、清廉校园</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15982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筹建书香校园</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打造文明校园</w:t>
            </w:r>
            <w:r>
              <w:rPr>
                <w:rFonts w:hint="eastAsia" w:ascii="宋体" w:hAnsi="宋体" w:cs="宋体"/>
                <w:i w:val="0"/>
                <w:iCs w:val="0"/>
                <w:color w:val="000000"/>
                <w:kern w:val="0"/>
                <w:sz w:val="18"/>
                <w:szCs w:val="18"/>
                <w:u w:val="none"/>
                <w:lang w:val="en-US" w:eastAsia="zh-CN" w:bidi="ar"/>
              </w:rPr>
              <w:t>、</w:t>
            </w:r>
            <w:bookmarkStart w:id="0" w:name="_GoBack"/>
            <w:bookmarkEnd w:id="0"/>
            <w:r>
              <w:rPr>
                <w:rFonts w:ascii="宋体" w:hAnsi="宋体" w:eastAsia="宋体" w:cs="宋体"/>
                <w:i w:val="0"/>
                <w:iCs w:val="0"/>
                <w:color w:val="000000"/>
                <w:kern w:val="0"/>
                <w:sz w:val="18"/>
                <w:szCs w:val="18"/>
                <w:u w:val="none"/>
                <w:lang w:val="en-US" w:eastAsia="zh-CN" w:bidi="ar"/>
              </w:rPr>
              <w:t>奔跑校园、清廉校园，让学校成为育人的良好环境。</w:t>
            </w:r>
          </w:p>
        </w:tc>
      </w:tr>
      <w:tr w14:paraId="7889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7A36">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746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按规定开展好教师培训</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48F7FF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每学期集中培训不少于3个专题，培训人次不低于120人次。</w:t>
            </w:r>
          </w:p>
        </w:tc>
      </w:tr>
      <w:tr w14:paraId="0325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D7EE">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B84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抓好控辍保学</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059812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义务教育入学率达100%。幼儿入学率达98%。</w:t>
            </w:r>
          </w:p>
        </w:tc>
      </w:tr>
      <w:tr w14:paraId="704C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B94EF">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41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052EAC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对学校操场进行维修及改建排水系统，改造完善学生卫生厕所。</w:t>
            </w:r>
          </w:p>
        </w:tc>
      </w:tr>
      <w:tr w14:paraId="2CFE5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FC6F">
            <w:pPr>
              <w:jc w:val="center"/>
              <w:rPr>
                <w:rFonts w:hint="eastAsia" w:ascii="宋体" w:hAnsi="宋体" w:eastAsia="宋体" w:cs="宋体"/>
                <w:i w:val="0"/>
                <w:iCs w:val="0"/>
                <w:color w:val="000000"/>
                <w:sz w:val="18"/>
                <w:szCs w:val="18"/>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9B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抓好教育教学质量</w:t>
            </w:r>
          </w:p>
        </w:tc>
        <w:tc>
          <w:tcPr>
            <w:tcW w:w="6275" w:type="dxa"/>
            <w:gridSpan w:val="6"/>
            <w:tcBorders>
              <w:top w:val="nil"/>
              <w:left w:val="single" w:color="000000" w:sz="4" w:space="0"/>
              <w:bottom w:val="single" w:color="000000" w:sz="4" w:space="0"/>
              <w:right w:val="single" w:color="000000" w:sz="4" w:space="0"/>
            </w:tcBorders>
            <w:shd w:val="clear" w:color="auto" w:fill="auto"/>
            <w:vAlign w:val="center"/>
          </w:tcPr>
          <w:p w14:paraId="0D2196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今年教学教育质量综合评价达到渠县同类学校前5名，初中升学35名学生，非贫困寄宿生生活补助人数300人的目标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14:paraId="4F11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91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5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C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075" w:type="dxa"/>
            <w:tcBorders>
              <w:top w:val="nil"/>
              <w:left w:val="single" w:color="000000" w:sz="4" w:space="0"/>
              <w:bottom w:val="single" w:color="000000" w:sz="4" w:space="0"/>
              <w:right w:val="single" w:color="000000" w:sz="4" w:space="0"/>
            </w:tcBorders>
            <w:shd w:val="clear" w:color="auto" w:fill="auto"/>
            <w:vAlign w:val="center"/>
          </w:tcPr>
          <w:p w14:paraId="6B110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833" w:type="dxa"/>
            <w:tcBorders>
              <w:top w:val="nil"/>
              <w:left w:val="single" w:color="000000" w:sz="4" w:space="0"/>
              <w:bottom w:val="single" w:color="000000" w:sz="4" w:space="0"/>
              <w:right w:val="single" w:color="000000" w:sz="4" w:space="0"/>
            </w:tcBorders>
            <w:shd w:val="clear" w:color="auto" w:fill="auto"/>
            <w:vAlign w:val="center"/>
          </w:tcPr>
          <w:p w14:paraId="051DB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800" w:type="dxa"/>
            <w:tcBorders>
              <w:top w:val="nil"/>
              <w:left w:val="single" w:color="000000" w:sz="4" w:space="0"/>
              <w:bottom w:val="single" w:color="000000" w:sz="4" w:space="0"/>
              <w:right w:val="single" w:color="000000" w:sz="4" w:space="0"/>
            </w:tcBorders>
            <w:shd w:val="clear" w:color="auto" w:fill="auto"/>
            <w:vAlign w:val="center"/>
          </w:tcPr>
          <w:p w14:paraId="60B7D1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767" w:type="dxa"/>
            <w:tcBorders>
              <w:top w:val="nil"/>
              <w:left w:val="single" w:color="000000" w:sz="4" w:space="0"/>
              <w:bottom w:val="single" w:color="000000" w:sz="4" w:space="0"/>
              <w:right w:val="single" w:color="000000" w:sz="4" w:space="0"/>
            </w:tcBorders>
            <w:shd w:val="clear" w:color="auto" w:fill="auto"/>
            <w:vAlign w:val="center"/>
          </w:tcPr>
          <w:p w14:paraId="22F6F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700" w:type="dxa"/>
            <w:tcBorders>
              <w:top w:val="nil"/>
              <w:left w:val="single" w:color="000000" w:sz="4" w:space="0"/>
              <w:bottom w:val="single" w:color="000000" w:sz="4" w:space="0"/>
              <w:right w:val="single" w:color="000000" w:sz="4" w:space="0"/>
            </w:tcBorders>
            <w:shd w:val="clear" w:color="auto" w:fill="auto"/>
            <w:vAlign w:val="center"/>
          </w:tcPr>
          <w:p w14:paraId="2AAD8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100" w:type="dxa"/>
            <w:tcBorders>
              <w:top w:val="nil"/>
              <w:left w:val="single" w:color="000000" w:sz="4" w:space="0"/>
              <w:bottom w:val="single" w:color="000000" w:sz="4" w:space="0"/>
              <w:right w:val="single" w:color="000000" w:sz="4" w:space="0"/>
            </w:tcBorders>
            <w:shd w:val="clear" w:color="auto" w:fill="auto"/>
            <w:vAlign w:val="center"/>
          </w:tcPr>
          <w:p w14:paraId="5A42E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实际完成指标值</w:t>
            </w:r>
          </w:p>
        </w:tc>
      </w:tr>
      <w:tr w14:paraId="20A9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237C">
            <w:pPr>
              <w:jc w:val="center"/>
              <w:rPr>
                <w:rFonts w:hint="eastAsia" w:ascii="宋体" w:hAnsi="宋体" w:eastAsia="宋体" w:cs="宋体"/>
                <w:i w:val="0"/>
                <w:iCs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24E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A00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C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初中升学人数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47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25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20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ED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A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46人</w:t>
            </w:r>
          </w:p>
        </w:tc>
      </w:tr>
      <w:tr w14:paraId="4E40F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7AD6">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AF9A">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ED7B">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3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非贫困寄宿生生活补助人数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2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CC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59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B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B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325人</w:t>
            </w:r>
          </w:p>
        </w:tc>
      </w:tr>
      <w:tr w14:paraId="66AB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7A2C">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BD36">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D332">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A6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教师培训人次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27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1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1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D0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175人次</w:t>
            </w:r>
          </w:p>
        </w:tc>
      </w:tr>
      <w:tr w14:paraId="230E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6CAE">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BC54">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C9FC">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D5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人员工资及遗属工资发放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7E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0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12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4F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2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134人</w:t>
            </w:r>
          </w:p>
        </w:tc>
      </w:tr>
      <w:tr w14:paraId="001F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8DA3">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DE07C">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8984">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6F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学生大型活动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6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3D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3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67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1B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r>
      <w:tr w14:paraId="31883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FE6F">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1F285">
            <w:pPr>
              <w:jc w:val="left"/>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BD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B7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活动事故发生率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1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11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CE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5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192C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C4035">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A3DE9">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D5A5">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6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教育教学质量合格率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C6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0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32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17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3168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28E6B">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05049">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DA833">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85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7B7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B3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7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5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14:paraId="68373D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57AA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54622">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44EC8">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470F">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人员待遇保障率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6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C6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B4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F01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409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968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599C">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ECE8">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2083">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3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住宿生生活补助保障率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B7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4C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D4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1E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14:paraId="0866E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4D2E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FA845">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1262F">
            <w:pPr>
              <w:jc w:val="left"/>
              <w:rPr>
                <w:rFonts w:hint="eastAsia" w:ascii="宋体" w:hAnsi="宋体" w:eastAsia="宋体" w:cs="宋体"/>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2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EA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教学任务完成及时性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B6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0A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A540">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0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DB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r>
      <w:tr w14:paraId="03910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407FA">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6EF8">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447A2">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90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教研活动开展及时性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08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3F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1F82">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6A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80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w:t>
            </w:r>
          </w:p>
        </w:tc>
      </w:tr>
      <w:tr w14:paraId="2B301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0C6A5">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07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F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88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有效促进教育均衡、公平发放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8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D9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40A5">
            <w:pPr>
              <w:jc w:val="left"/>
              <w:rPr>
                <w:rFonts w:hint="eastAsia" w:ascii="宋体" w:hAnsi="宋体" w:eastAsia="宋体" w:cs="宋体"/>
                <w:i w:val="0"/>
                <w:iCs w:val="0"/>
                <w:color w:val="000000"/>
                <w:sz w:val="18"/>
                <w:szCs w:val="18"/>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B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9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w:t>
            </w:r>
          </w:p>
        </w:tc>
      </w:tr>
      <w:tr w14:paraId="30A98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71998">
            <w:pPr>
              <w:jc w:val="center"/>
              <w:rPr>
                <w:rFonts w:hint="eastAsia" w:ascii="宋体" w:hAnsi="宋体" w:eastAsia="宋体" w:cs="宋体"/>
                <w:i w:val="0"/>
                <w:iCs w:val="0"/>
                <w:color w:val="000000"/>
                <w:sz w:val="18"/>
                <w:szCs w:val="18"/>
                <w:u w:val="none"/>
              </w:rPr>
            </w:pP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790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A0B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0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90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E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05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14:paraId="797C4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05A3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5464">
            <w:pPr>
              <w:jc w:val="center"/>
              <w:rPr>
                <w:rFonts w:hint="eastAsia" w:ascii="宋体" w:hAnsi="宋体" w:eastAsia="宋体" w:cs="宋体"/>
                <w:i w:val="0"/>
                <w:iCs w:val="0"/>
                <w:color w:val="000000"/>
                <w:sz w:val="18"/>
                <w:szCs w:val="18"/>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07AB7">
            <w:pPr>
              <w:jc w:val="left"/>
              <w:rPr>
                <w:rFonts w:hint="eastAsia" w:ascii="宋体" w:hAnsi="宋体" w:eastAsia="宋体" w:cs="宋体"/>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6CD9">
            <w:pPr>
              <w:jc w:val="left"/>
              <w:rPr>
                <w:rFonts w:hint="eastAsia" w:ascii="宋体" w:hAnsi="宋体" w:eastAsia="宋体" w:cs="宋体"/>
                <w:i w:val="0"/>
                <w:iCs w:val="0"/>
                <w:color w:val="000000"/>
                <w:sz w:val="18"/>
                <w:szCs w:val="18"/>
                <w:u w:val="none"/>
              </w:rPr>
            </w:pP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8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65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B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5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7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nil"/>
              <w:right w:val="single" w:color="000000" w:sz="4" w:space="0"/>
            </w:tcBorders>
            <w:shd w:val="clear" w:color="auto" w:fill="auto"/>
            <w:noWrap/>
            <w:vAlign w:val="center"/>
          </w:tcPr>
          <w:p w14:paraId="6A64B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r>
      <w:tr w14:paraId="77982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CCF2">
            <w:pPr>
              <w:jc w:val="center"/>
              <w:rPr>
                <w:rFonts w:hint="eastAsia" w:ascii="宋体" w:hAnsi="宋体" w:eastAsia="宋体" w:cs="宋体"/>
                <w:i w:val="0"/>
                <w:iCs w:val="0"/>
                <w:color w:val="000000"/>
                <w:sz w:val="18"/>
                <w:szCs w:val="18"/>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B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61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BD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保障学校教育教学活动经费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D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1D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1849.28</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C2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D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57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1589.56万元</w:t>
            </w:r>
          </w:p>
        </w:tc>
      </w:tr>
    </w:tbl>
    <w:p w14:paraId="2F668A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D326A"/>
    <w:rsid w:val="55062E5E"/>
    <w:rsid w:val="71714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1088</Words>
  <Characters>1164</Characters>
  <Lines>0</Lines>
  <Paragraphs>0</Paragraphs>
  <TotalTime>0</TotalTime>
  <ScaleCrop>false</ScaleCrop>
  <LinksUpToDate>false</LinksUpToDate>
  <CharactersWithSpaces>1179</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2025-10-17T05:37:00Z</dcterms:created>
  <dc:creator>Administrator</dc:creator>
  <cp:lastModifiedBy>你猜</cp:lastModifiedBy>
  <dcterms:modified xsi:type="dcterms:W3CDTF">2025-10-22T06:15:22Z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KSOTemplateDocerSaveRecord">
    <vt:lpwstr>eyJoZGlkIjoiMWUxNDdjOGQ4N2ZjMjE1ZGQwNzdjNGRlYWIyNzAzZGUiLCJ1c2VySWQiOiIyMzY1ODI5NjcifQ==</vt:lpwstr>
  </property>
  <property fmtid="{D5CDD505-2E9C-101B-9397-08002B2CF9AE}" pid="4" name="ICV">
    <vt:lpwstr>3DD317B0A0384AC8A53B0AB7547E18D3_12</vt:lpwstr>
  </property>
</Properties>
</file>