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685" w:tblpY="369"/>
        <w:tblOverlap w:val="never"/>
        <w:tblW w:w="10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9"/>
        <w:gridCol w:w="916"/>
        <w:gridCol w:w="1110"/>
        <w:gridCol w:w="2230"/>
        <w:gridCol w:w="909"/>
        <w:gridCol w:w="1261"/>
        <w:gridCol w:w="910"/>
        <w:gridCol w:w="674"/>
        <w:gridCol w:w="1241"/>
      </w:tblGrid>
      <w:tr w14:paraId="4F596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exact"/>
        </w:trPr>
        <w:tc>
          <w:tcPr>
            <w:tcW w:w="10560" w:type="dxa"/>
            <w:gridSpan w:val="9"/>
            <w:noWrap w:val="0"/>
            <w:vAlign w:val="center"/>
          </w:tcPr>
          <w:p w14:paraId="1A5D1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Arial Unicode MS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部门整体绩效目标完成情况自评表</w:t>
            </w:r>
          </w:p>
        </w:tc>
      </w:tr>
      <w:tr w14:paraId="068AA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0560" w:type="dxa"/>
            <w:gridSpan w:val="9"/>
            <w:noWrap w:val="0"/>
            <w:vAlign w:val="center"/>
          </w:tcPr>
          <w:p w14:paraId="3CADF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年度）</w:t>
            </w:r>
          </w:p>
        </w:tc>
      </w:tr>
      <w:tr w14:paraId="62E6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0560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4374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 w14:paraId="02EA4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3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9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99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特殊教育学校</w:t>
            </w:r>
          </w:p>
        </w:tc>
      </w:tr>
      <w:tr w14:paraId="322F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1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年度部门整体支出预算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1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3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E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4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9A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</w:tr>
      <w:tr w14:paraId="6CBB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B0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BD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1,026.09</w:t>
            </w:r>
          </w:p>
        </w:tc>
        <w:tc>
          <w:tcPr>
            <w:tcW w:w="3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1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1,026.09</w:t>
            </w:r>
          </w:p>
        </w:tc>
        <w:tc>
          <w:tcPr>
            <w:tcW w:w="4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45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83D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 w14:paraId="07971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92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52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残疾儿童实施义务教育、康复训练。保障特殊教育学校各项活动推进义务教育均衡发展、全面完成教学工作任务；按规定开齐课程、开足课时，教学工作完成率达到100%。2、加强常规管理、提高师资质量；开展教学“六认真”检查评比，教研、讲座交流活动，促进教师成长。3、推进特殊教育素质教育，提高特殊教育质量；通过助残日艺术展演、文艺汇演、体育复健运动会、主题队会等形式开展艺术特色教育，继续推进“班班有特色、残疾儿童有特长”活动。4、切实推行绿色发展理念；实施节水、节能型学校建设，开展校园绿化美化行动。5、加强安全工作，开展安全法制教育，加强安保工作，杜绝校园安全事故。6、加强经费保障、促进学校发展；保障人员基本支出、“五险一金”缴纳，保障学校正常运转需求。7、提升办学影响力、提升办学形象；全面贯彻党的教育方针，提升人民群众满意度。</w:t>
            </w:r>
          </w:p>
        </w:tc>
      </w:tr>
      <w:tr w14:paraId="0757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0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年度主要</w:t>
            </w:r>
          </w:p>
          <w:p w14:paraId="44EBF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</w:t>
            </w: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E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7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40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</w:t>
            </w:r>
          </w:p>
        </w:tc>
      </w:tr>
      <w:tr w14:paraId="551C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27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9D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  <w:t>1、推进义务教育均衡发展、全面完成教学工作任务。</w:t>
            </w:r>
          </w:p>
        </w:tc>
        <w:tc>
          <w:tcPr>
            <w:tcW w:w="7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C9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  <w:t>按规定开齐课程、开足课时，教学工作完成率达到100%。</w:t>
            </w:r>
          </w:p>
        </w:tc>
      </w:tr>
      <w:tr w14:paraId="4BB7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64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DF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2、加强常规管理、提高师资质量。</w:t>
            </w:r>
          </w:p>
        </w:tc>
        <w:tc>
          <w:tcPr>
            <w:tcW w:w="7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2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开展教学“六认真”检查评比，教研、讲座交流活动，促进教师成长。</w:t>
            </w:r>
          </w:p>
        </w:tc>
      </w:tr>
      <w:tr w14:paraId="5CCE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21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C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3、推进特殊教育素质教育，提高特殊教育质量</w:t>
            </w:r>
          </w:p>
        </w:tc>
        <w:tc>
          <w:tcPr>
            <w:tcW w:w="7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2D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通过助残日艺术展演、文艺汇演、体育复健运动会、主题队会等形式开展艺术特色教育，继续推进“班班有特色、残疾儿童有特长”活动</w:t>
            </w:r>
          </w:p>
        </w:tc>
      </w:tr>
      <w:tr w14:paraId="468E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F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0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4、切实推行绿色发展理念</w:t>
            </w:r>
          </w:p>
        </w:tc>
        <w:tc>
          <w:tcPr>
            <w:tcW w:w="7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A6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实施节水、节能型学校建设，开展校园绿化美化行动。</w:t>
            </w:r>
          </w:p>
        </w:tc>
      </w:tr>
      <w:tr w14:paraId="236D7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9B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F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5、加强安全工作</w:t>
            </w:r>
          </w:p>
        </w:tc>
        <w:tc>
          <w:tcPr>
            <w:tcW w:w="7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开展安全法制教育，加强安保工作，杜绝校园安全事故。</w:t>
            </w:r>
          </w:p>
        </w:tc>
      </w:tr>
      <w:tr w14:paraId="2043B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D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6、加强经费保障、促进学校发展；</w:t>
            </w:r>
          </w:p>
        </w:tc>
        <w:tc>
          <w:tcPr>
            <w:tcW w:w="7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5D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保障人员基本支出、“五险一金”缴纳，保障学校正常运转需求。</w:t>
            </w:r>
          </w:p>
        </w:tc>
      </w:tr>
      <w:tr w14:paraId="3E34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F8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45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  <w:t>7、提升办学影响力、提升办学形象</w:t>
            </w:r>
          </w:p>
        </w:tc>
        <w:tc>
          <w:tcPr>
            <w:tcW w:w="7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AE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  <w:t>全面贯彻党的教育方针，提升人民群众满意度。</w:t>
            </w:r>
          </w:p>
        </w:tc>
      </w:tr>
      <w:tr w14:paraId="2604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87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年度绩效</w:t>
            </w:r>
          </w:p>
          <w:p w14:paraId="70795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3E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D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4D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绩效指标性质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6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绩效指标值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69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绩效度量单位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BD4B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D1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实际完成</w:t>
            </w:r>
          </w:p>
          <w:p w14:paraId="2EB66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</w:tr>
      <w:tr w14:paraId="3EA4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71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4F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BD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专题法制安全教育次数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9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51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1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E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2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34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 w14:paraId="6A128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1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F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D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CB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每班完成教学学时数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48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C1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3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F9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2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E1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</w:tr>
      <w:tr w14:paraId="515A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D9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FA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9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37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保障适龄残疾儿童接受义务教育人数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6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41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6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9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2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C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</w:tr>
      <w:tr w14:paraId="0AD2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3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D8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6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3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教学“六认真”检查评比次数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8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F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F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D0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2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9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4FD5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2D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FD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94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0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开展全校性大型活动次数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D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EF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0B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98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4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55B1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B9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7D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9D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3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活动事故发生率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69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72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97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22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0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 w14:paraId="0BB29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1E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8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81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01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控辍保学率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2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＝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14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43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4C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6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AFE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3C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72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D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D2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县级以上教学质量评比合格率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A7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12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B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11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5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F75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F1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C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EB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学校被县级以上表彰人次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2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7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70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人次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C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2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 w14:paraId="1641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81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77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0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83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各项工作完成时限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8C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＝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17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C2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6A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3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A9B0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8D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14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0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</w:p>
          <w:p w14:paraId="02645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B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保障辖区适龄特殊儿童入学，促进义务教育均衡发展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AD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定性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EC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有效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E2B18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A5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89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有效</w:t>
            </w:r>
          </w:p>
        </w:tc>
      </w:tr>
      <w:tr w14:paraId="32B1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BE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4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可持续发展指标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C1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工作长效机制健全性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7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定性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0C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健全</w:t>
            </w:r>
            <w:bookmarkStart w:id="0" w:name="_GoBack"/>
            <w:bookmarkEnd w:id="0"/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0BC1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F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3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健全</w:t>
            </w:r>
          </w:p>
        </w:tc>
      </w:tr>
      <w:tr w14:paraId="334F2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EE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7C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F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85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家长对学校管理满意度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28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C8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9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47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BD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</w:tr>
      <w:tr w14:paraId="2465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E3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9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E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4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教师对学校管理满意度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32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DD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2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B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2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</w:tr>
      <w:tr w14:paraId="5A95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5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BB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30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6A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C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学生对学校管理满意度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75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19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E1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2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6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166EE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1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642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D7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CA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9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财政资金使用额度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0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B4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7147717.76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D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5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21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10260903.59</w:t>
            </w:r>
          </w:p>
        </w:tc>
      </w:tr>
    </w:tbl>
    <w:p w14:paraId="05AB3182">
      <w:pPr>
        <w:pStyle w:val="4"/>
        <w:spacing w:beforeLines="0" w:afterLines="0"/>
        <w:ind w:leftChars="0" w:firstLine="0" w:firstLineChars="0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006761DC">
      <w:pPr>
        <w:pStyle w:val="4"/>
        <w:spacing w:beforeLines="0" w:afterLines="0"/>
        <w:ind w:leftChars="0" w:firstLine="0" w:firstLineChars="0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6E3E595B">
      <w:pPr>
        <w:pStyle w:val="4"/>
        <w:spacing w:beforeLines="0" w:afterLines="0"/>
        <w:ind w:leftChars="0" w:firstLine="0" w:firstLineChars="0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72C7B8AE"/>
    <w:p w14:paraId="4E3E0013"/>
    <w:p w14:paraId="6E3C09C3"/>
    <w:p w14:paraId="2EF8D878"/>
    <w:p w14:paraId="77A97E14"/>
    <w:p w14:paraId="3691F887"/>
    <w:p w14:paraId="09D5F63B"/>
    <w:p w14:paraId="725C4321">
      <w:pPr>
        <w:spacing w:line="79" w:lineRule="auto"/>
        <w:rPr>
          <w:rFonts w:ascii="Arial"/>
          <w:sz w:val="2"/>
        </w:rPr>
      </w:pPr>
    </w:p>
    <w:p w14:paraId="220CFC48">
      <w:pPr>
        <w:rPr>
          <w:rFonts w:ascii="Arial"/>
          <w:sz w:val="21"/>
        </w:rPr>
      </w:pPr>
    </w:p>
    <w:p w14:paraId="332059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B72E2"/>
    <w:rsid w:val="3FEB72E2"/>
    <w:rsid w:val="78F6F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宋体" w:cs="Times New Roman"/>
      <w:snapToGrid w:val="0"/>
      <w:color w:val="000000"/>
      <w:kern w:val="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680"/>
    </w:pPr>
  </w:style>
  <w:style w:type="paragraph" w:styleId="3">
    <w:name w:val="Body Text Indent"/>
    <w:basedOn w:val="1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2025-10-16T14:40:00Z</dcterms:created>
  <dc:creator>kokovic</dc:creator>
  <cp:lastModifiedBy>QX-ZFB-0032</cp:lastModifiedBy>
  <dcterms:modified xsi:type="dcterms:W3CDTF">2025-11-17T14:03:05Z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4742B1B3366E9E9299BA1A69AA9EC059_43</vt:lpwstr>
  </property>
  <property fmtid="{D5CDD505-2E9C-101B-9397-08002B2CF9AE}" pid="4" name="KSOTemplateDocerSaveRecord">
    <vt:lpwstr>eyJoZGlkIjoiMWZlNWNmNjk3MmJmMzMwYzYyYjg4ZTdjZTg0MTAzMmEiLCJ1c2VySWQiOiI0NTI3ODg3NzIifQ==</vt:lpwstr>
  </property>
</Properties>
</file>