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AutoHyphens/>
        <w:kinsoku/>
        <w:wordWrap/>
        <w:overflowPunct/>
        <w:topLinePunct w:val="0"/>
        <w:autoSpaceDE/>
        <w:autoSpaceDN/>
        <w:bidi w:val="0"/>
        <w:adjustRightInd/>
        <w:snapToGrid/>
        <w:spacing w:line="578" w:lineRule="exact"/>
        <w:jc w:val="center"/>
        <w:textAlignment w:val="auto"/>
        <w:rPr>
          <w:rFonts w:hint="default"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2024年渠县贵福镇人民政府</w:t>
      </w:r>
    </w:p>
    <w:p>
      <w:pPr>
        <w:keepNext w:val="0"/>
        <w:keepLines w:val="0"/>
        <w:pageBreakBefore w:val="0"/>
        <w:widowControl/>
        <w:suppressAutoHyphens/>
        <w:kinsoku/>
        <w:wordWrap/>
        <w:overflowPunct/>
        <w:topLinePunct w:val="0"/>
        <w:autoSpaceDE/>
        <w:autoSpaceDN/>
        <w:bidi w:val="0"/>
        <w:adjustRightInd/>
        <w:snapToGrid/>
        <w:spacing w:line="578" w:lineRule="exact"/>
        <w:jc w:val="center"/>
        <w:textAlignment w:val="auto"/>
        <w:rPr>
          <w:rFonts w:hint="default" w:ascii="方正小标宋简体" w:hAnsi="方正小标宋简体" w:eastAsia="方正小标宋简体" w:cs="方正小标宋简体"/>
          <w:b w:val="0"/>
          <w:bCs w:val="0"/>
          <w:sz w:val="44"/>
          <w:szCs w:val="44"/>
          <w:lang w:val="en-US" w:eastAsia="zh-CN"/>
        </w:rPr>
      </w:pPr>
      <w:r>
        <w:rPr>
          <w:rFonts w:hint="default" w:ascii="方正小标宋简体" w:hAnsi="方正小标宋简体" w:eastAsia="方正小标宋简体" w:cs="方正小标宋简体"/>
          <w:b w:val="0"/>
          <w:bCs w:val="0"/>
          <w:sz w:val="44"/>
          <w:szCs w:val="44"/>
          <w:lang w:val="en-US" w:eastAsia="zh-CN"/>
        </w:rPr>
        <w:t>部门绩效</w:t>
      </w:r>
      <w:r>
        <w:rPr>
          <w:rFonts w:hint="eastAsia" w:ascii="方正小标宋简体" w:hAnsi="方正小标宋简体" w:eastAsia="方正小标宋简体" w:cs="方正小标宋简体"/>
          <w:b w:val="0"/>
          <w:bCs w:val="0"/>
          <w:sz w:val="44"/>
          <w:szCs w:val="44"/>
          <w:lang w:val="en-US" w:eastAsia="zh-CN"/>
        </w:rPr>
        <w:t>自评</w:t>
      </w:r>
      <w:r>
        <w:rPr>
          <w:rFonts w:hint="default" w:ascii="方正小标宋简体" w:hAnsi="方正小标宋简体" w:eastAsia="方正小标宋简体" w:cs="方正小标宋简体"/>
          <w:b w:val="0"/>
          <w:bCs w:val="0"/>
          <w:sz w:val="44"/>
          <w:szCs w:val="44"/>
          <w:lang w:val="en-US" w:eastAsia="zh-CN"/>
        </w:rPr>
        <w:t>报告</w:t>
      </w:r>
    </w:p>
    <w:p>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default" w:ascii="Times New Roman" w:hAnsi="Times New Roman" w:eastAsia="仿宋_GB2312" w:cs="Times New Roman"/>
          <w:sz w:val="32"/>
          <w:szCs w:val="32"/>
          <w:highlight w:val="none"/>
          <w:shd w:val="clear" w:color="auto" w:fill="FFFFFF"/>
        </w:rPr>
      </w:pP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eastAsia="黑体" w:cs="Times New Roman"/>
          <w:color w:val="000000"/>
          <w:kern w:val="0"/>
          <w:sz w:val="32"/>
          <w:szCs w:val="32"/>
          <w:highlight w:val="none"/>
          <w:shd w:val="clear" w:color="auto" w:fill="FFFFFF"/>
          <w:lang w:val="zh-CN"/>
        </w:rPr>
      </w:pPr>
      <w:r>
        <w:rPr>
          <w:rFonts w:hint="eastAsia" w:eastAsia="黑体" w:cs="Times New Roman"/>
          <w:color w:val="000000"/>
          <w:kern w:val="0"/>
          <w:sz w:val="32"/>
          <w:szCs w:val="32"/>
          <w:highlight w:val="none"/>
          <w:shd w:val="clear" w:color="auto" w:fill="FFFFFF"/>
          <w:lang w:val="zh-CN"/>
        </w:rPr>
        <w:t>一、</w:t>
      </w:r>
      <w:r>
        <w:rPr>
          <w:rFonts w:hint="default" w:eastAsia="黑体" w:cs="Times New Roman"/>
          <w:color w:val="000000"/>
          <w:kern w:val="0"/>
          <w:sz w:val="32"/>
          <w:szCs w:val="32"/>
          <w:highlight w:val="none"/>
          <w:shd w:val="clear" w:color="auto" w:fill="FFFFFF"/>
          <w:lang w:val="zh-CN"/>
        </w:rPr>
        <w:t>部门（单位）基本情况</w:t>
      </w:r>
    </w:p>
    <w:p>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contextualSpacing/>
        <w:jc w:val="left"/>
        <w:textAlignment w:val="auto"/>
        <w:outlineLvl w:val="9"/>
        <w:rPr>
          <w:rFonts w:hint="default" w:ascii="Times New Roman" w:hAnsi="Times New Roman" w:eastAsia="仿宋_GB2312" w:cs="Times New Roman"/>
          <w:sz w:val="32"/>
          <w:szCs w:val="32"/>
          <w:lang w:val="en-US" w:eastAsia="zh-CN"/>
        </w:rPr>
      </w:pPr>
      <w:r>
        <w:rPr>
          <w:rFonts w:hint="eastAsia" w:ascii="Times New Roman" w:hAnsi="Times New Roman" w:eastAsia="楷体_GB2312" w:cs="Times New Roman"/>
          <w:b/>
          <w:bCs/>
          <w:color w:val="000000"/>
          <w:kern w:val="0"/>
          <w:sz w:val="32"/>
          <w:szCs w:val="32"/>
          <w:highlight w:val="none"/>
          <w:shd w:val="clear" w:color="auto" w:fill="FFFFFF"/>
          <w:lang w:val="zh-CN"/>
        </w:rPr>
        <w:t>（一）</w:t>
      </w:r>
      <w:r>
        <w:rPr>
          <w:rFonts w:hint="default" w:ascii="Times New Roman" w:hAnsi="Times New Roman" w:eastAsia="楷体_GB2312" w:cs="Times New Roman"/>
          <w:b/>
          <w:bCs/>
          <w:color w:val="000000"/>
          <w:kern w:val="0"/>
          <w:sz w:val="32"/>
          <w:szCs w:val="32"/>
          <w:highlight w:val="none"/>
          <w:shd w:val="clear" w:color="auto" w:fill="FFFFFF"/>
          <w:lang w:val="zh-CN"/>
        </w:rPr>
        <w:t>机构组成。</w:t>
      </w:r>
      <w:r>
        <w:rPr>
          <w:rFonts w:hint="eastAsia" w:ascii="Times New Roman" w:hAnsi="Times New Roman" w:eastAsia="仿宋_GB2312" w:cs="Times New Roman"/>
          <w:sz w:val="32"/>
          <w:szCs w:val="32"/>
          <w:lang w:val="en-US" w:eastAsia="zh-CN"/>
        </w:rPr>
        <w:t>渠县贵福镇人民政府隶属于渠县人民政府，贵福镇人民政府设置党政综合办事机构7个，分别为：办公室（单位审计办公室）、党建办公室、综合执法办公室、经济发展办公室（乡村振兴办公室、生态环境办公室）、社会事务办公室、应急管理和社会治理办公室（社会治安综合治理中心）、财政所；贵福镇人民政府下属二级单位没有，下辖11个村民委员会、5个城区居民委员会，为财政拨款预算单位。</w:t>
      </w:r>
    </w:p>
    <w:p>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仿宋_GB2312" w:cs="Times New Roman"/>
          <w:sz w:val="32"/>
          <w:szCs w:val="32"/>
          <w:lang w:val="zh-CN" w:eastAsia="zh-CN"/>
        </w:rPr>
      </w:pPr>
      <w:r>
        <w:rPr>
          <w:rFonts w:hint="default" w:ascii="Times New Roman" w:hAnsi="Times New Roman" w:eastAsia="楷体_GB2312" w:cs="Times New Roman"/>
          <w:b/>
          <w:bCs/>
          <w:color w:val="000000"/>
          <w:kern w:val="0"/>
          <w:sz w:val="32"/>
          <w:szCs w:val="32"/>
          <w:highlight w:val="none"/>
          <w:shd w:val="clear" w:color="auto" w:fill="FFFFFF"/>
          <w:lang w:val="zh-CN"/>
        </w:rPr>
        <w:t>（二）机构职能</w:t>
      </w:r>
      <w:r>
        <w:rPr>
          <w:rFonts w:hint="eastAsia"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仿宋_GB2312" w:cs="Times New Roman"/>
          <w:sz w:val="32"/>
          <w:szCs w:val="32"/>
          <w:lang w:val="en-US" w:eastAsia="zh-CN"/>
        </w:rPr>
        <w:t>贯彻实施国家、省、市有关国民经济和社会发展、经济体制的方针、政策和法律法规。执行本级人民代表大会的决议和上级国家行政机关的决定和命令，发布决定和命令；执行本行政区域内的经济和社会发展计划、预算，管理本行政区域内的经济、教育、科学、文化、卫生、体育事业和财政、民政、公安、司法行政等；维护全民所有的财产和劳动群众集体所有的财产，保护公民私人所有的合法财产，维护社会秩序，保障公民的人身权利、民主权利和其他权利；负责辖区内安全、信访、维稳工作。配合有关部门做好防汛、防风、防火、防震、抢险和防灾救灾工作。组织群众发展生产、带动群众建设美好家园、教育群众共建和谐社会、服务群众让改革红利惠及全镇人民。</w:t>
      </w:r>
    </w:p>
    <w:p>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eastAsia" w:ascii="Times New Roman" w:hAnsi="Times New Roman" w:eastAsia="仿宋_GB2312" w:cs="Times New Roman"/>
          <w:sz w:val="32"/>
          <w:szCs w:val="32"/>
          <w:lang w:val="en-US" w:eastAsia="zh-CN"/>
        </w:rPr>
      </w:pP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楷体_GB2312" w:cs="Times New Roman"/>
          <w:b/>
          <w:bCs/>
          <w:color w:val="000000"/>
          <w:kern w:val="0"/>
          <w:sz w:val="32"/>
          <w:szCs w:val="32"/>
          <w:highlight w:val="none"/>
          <w:shd w:val="clear" w:color="auto" w:fill="FFFFFF"/>
          <w:lang w:val="zh-CN"/>
        </w:rPr>
        <w:t>三</w:t>
      </w:r>
      <w:r>
        <w:rPr>
          <w:rFonts w:hint="default" w:ascii="Times New Roman" w:hAnsi="Times New Roman" w:eastAsia="楷体_GB2312" w:cs="Times New Roman"/>
          <w:b/>
          <w:bCs/>
          <w:color w:val="000000"/>
          <w:kern w:val="0"/>
          <w:sz w:val="32"/>
          <w:szCs w:val="32"/>
          <w:highlight w:val="none"/>
          <w:shd w:val="clear" w:color="auto" w:fill="FFFFFF"/>
          <w:lang w:val="zh-CN"/>
        </w:rPr>
        <w:t>）人员概况</w:t>
      </w:r>
      <w:r>
        <w:rPr>
          <w:rFonts w:hint="eastAsia" w:ascii="Times New Roman" w:hAnsi="Times New Roman" w:eastAsia="楷体_GB2312" w:cs="Times New Roman"/>
          <w:b/>
          <w:bCs/>
          <w:color w:val="000000"/>
          <w:kern w:val="0"/>
          <w:sz w:val="32"/>
          <w:szCs w:val="32"/>
          <w:highlight w:val="none"/>
          <w:shd w:val="clear" w:color="auto" w:fill="FFFFFF"/>
          <w:lang w:val="zh-CN"/>
        </w:rPr>
        <w:t>。</w:t>
      </w:r>
      <w:r>
        <w:rPr>
          <w:rFonts w:hint="default" w:ascii="Times New Roman" w:hAnsi="Times New Roman" w:eastAsia="仿宋_GB2312" w:cs="Times New Roman"/>
          <w:sz w:val="32"/>
          <w:szCs w:val="32"/>
          <w:lang w:val="en-US" w:eastAsia="zh-CN"/>
        </w:rPr>
        <w:t>截至</w:t>
      </w:r>
      <w:r>
        <w:rPr>
          <w:rFonts w:hint="eastAsia" w:ascii="Times New Roman" w:hAnsi="Times New Roman" w:eastAsia="仿宋_GB2312" w:cs="Times New Roman"/>
          <w:sz w:val="32"/>
          <w:szCs w:val="32"/>
          <w:lang w:val="en-US" w:eastAsia="zh-CN"/>
        </w:rPr>
        <w:t>2024年</w:t>
      </w:r>
      <w:r>
        <w:rPr>
          <w:rFonts w:hint="default" w:ascii="Times New Roman" w:hAnsi="Times New Roman" w:eastAsia="仿宋_GB2312" w:cs="Times New Roman"/>
          <w:sz w:val="32"/>
          <w:szCs w:val="32"/>
          <w:lang w:val="en-US" w:eastAsia="zh-CN"/>
        </w:rPr>
        <w:t>末，</w:t>
      </w:r>
      <w:r>
        <w:rPr>
          <w:rFonts w:hint="eastAsia" w:ascii="Times New Roman" w:hAnsi="Times New Roman" w:eastAsia="仿宋_GB2312" w:cs="Times New Roman"/>
          <w:sz w:val="32"/>
          <w:szCs w:val="32"/>
          <w:lang w:val="en-US" w:eastAsia="zh-CN"/>
        </w:rPr>
        <w:t>渠县贵福镇人民政府机关编制数95名，其中行政编制42名，工勤岗位人员控制数20人，事业编制33名。实际财政供养人员196人，遗属23人，退休78人。学校、卫生院等部门未在贵福镇人民</w:t>
      </w:r>
      <w:bookmarkStart w:id="8" w:name="_GoBack"/>
      <w:bookmarkEnd w:id="8"/>
      <w:r>
        <w:rPr>
          <w:rFonts w:hint="eastAsia" w:ascii="Times New Roman" w:hAnsi="Times New Roman" w:eastAsia="仿宋_GB2312" w:cs="Times New Roman"/>
          <w:sz w:val="32"/>
          <w:szCs w:val="32"/>
          <w:lang w:val="en-US" w:eastAsia="zh-CN"/>
        </w:rPr>
        <w:t>政府预算，人员没有包含在以上人员中。</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eastAsia="黑体" w:cs="Times New Roman"/>
          <w:color w:val="000000"/>
          <w:kern w:val="0"/>
          <w:sz w:val="32"/>
          <w:szCs w:val="32"/>
          <w:highlight w:val="none"/>
          <w:shd w:val="clear" w:color="auto" w:fill="FFFFFF"/>
          <w:lang w:val="zh-CN" w:eastAsia="zh-CN"/>
        </w:rPr>
      </w:pPr>
      <w:r>
        <w:rPr>
          <w:rFonts w:hint="default" w:eastAsia="黑体" w:cs="Times New Roman"/>
          <w:color w:val="000000"/>
          <w:kern w:val="0"/>
          <w:sz w:val="32"/>
          <w:szCs w:val="32"/>
          <w:highlight w:val="none"/>
          <w:shd w:val="clear" w:color="auto" w:fill="FFFFFF"/>
          <w:lang w:val="zh-CN" w:eastAsia="zh-CN"/>
        </w:rPr>
        <w:t>二、部门资金收支情况</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bCs/>
          <w:color w:val="000000"/>
          <w:kern w:val="0"/>
          <w:sz w:val="32"/>
          <w:szCs w:val="32"/>
          <w:highlight w:val="none"/>
          <w:shd w:val="clear" w:color="auto" w:fill="FFFFFF"/>
          <w:lang w:val="zh-CN"/>
        </w:rPr>
        <w:t>（一）</w:t>
      </w:r>
      <w:r>
        <w:rPr>
          <w:rFonts w:hint="eastAsia" w:ascii="Times New Roman" w:hAnsi="Times New Roman" w:eastAsia="楷体_GB2312" w:cs="Times New Roman"/>
          <w:b/>
          <w:bCs/>
          <w:color w:val="000000"/>
          <w:kern w:val="0"/>
          <w:sz w:val="32"/>
          <w:szCs w:val="32"/>
          <w:highlight w:val="none"/>
          <w:shd w:val="clear" w:color="auto" w:fill="FFFFFF"/>
          <w:lang w:val="zh-CN"/>
        </w:rPr>
        <w:t>收入情况</w:t>
      </w: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仿宋_GB2312" w:cs="Times New Roman"/>
          <w:sz w:val="32"/>
          <w:szCs w:val="32"/>
          <w:lang w:val="en-US" w:eastAsia="zh-CN"/>
        </w:rPr>
        <w:t>渠县贵福镇人民政府2024年</w:t>
      </w:r>
      <w:r>
        <w:rPr>
          <w:rFonts w:hint="default" w:ascii="Times New Roman" w:hAnsi="Times New Roman" w:eastAsia="仿宋_GB2312" w:cs="Times New Roman"/>
          <w:sz w:val="32"/>
          <w:szCs w:val="32"/>
          <w:lang w:val="en-US" w:eastAsia="zh-CN"/>
        </w:rPr>
        <w:t>部门财政资金收入年初预算</w:t>
      </w:r>
      <w:r>
        <w:rPr>
          <w:rFonts w:hint="eastAsia" w:ascii="Times New Roman" w:hAnsi="Times New Roman" w:eastAsia="仿宋_GB2312" w:cs="Times New Roman"/>
          <w:sz w:val="32"/>
          <w:szCs w:val="32"/>
          <w:lang w:val="en-US" w:eastAsia="zh-CN"/>
        </w:rPr>
        <w:t>3179.17</w:t>
      </w:r>
      <w:r>
        <w:rPr>
          <w:rFonts w:hint="default" w:ascii="Times New Roman" w:hAnsi="Times New Roman" w:eastAsia="仿宋_GB2312" w:cs="Times New Roman"/>
          <w:sz w:val="32"/>
          <w:szCs w:val="32"/>
          <w:lang w:val="en-US" w:eastAsia="zh-CN"/>
        </w:rPr>
        <w:t>万元，中期调整增加</w:t>
      </w:r>
      <w:r>
        <w:rPr>
          <w:rFonts w:hint="eastAsia" w:ascii="Times New Roman" w:hAnsi="Times New Roman" w:eastAsia="仿宋_GB2312" w:cs="Times New Roman"/>
          <w:sz w:val="32"/>
          <w:szCs w:val="32"/>
          <w:lang w:val="en-US" w:eastAsia="zh-CN"/>
        </w:rPr>
        <w:t>566.86</w:t>
      </w:r>
      <w:r>
        <w:rPr>
          <w:rFonts w:hint="default" w:ascii="Times New Roman" w:hAnsi="Times New Roman" w:eastAsia="仿宋_GB2312" w:cs="Times New Roman"/>
          <w:sz w:val="32"/>
          <w:szCs w:val="32"/>
          <w:lang w:val="en-US" w:eastAsia="zh-CN"/>
        </w:rPr>
        <w:t>万元，调整后财政资金预算收入</w:t>
      </w:r>
      <w:r>
        <w:rPr>
          <w:rFonts w:hint="eastAsia" w:ascii="Times New Roman" w:hAnsi="Times New Roman" w:eastAsia="仿宋_GB2312" w:cs="Times New Roman"/>
          <w:sz w:val="32"/>
          <w:szCs w:val="32"/>
          <w:lang w:val="en-US" w:eastAsia="zh-CN"/>
        </w:rPr>
        <w:t>2612.31</w:t>
      </w:r>
      <w:r>
        <w:rPr>
          <w:rFonts w:hint="default" w:ascii="Times New Roman" w:hAnsi="Times New Roman" w:eastAsia="仿宋_GB2312" w:cs="Times New Roman"/>
          <w:sz w:val="32"/>
          <w:szCs w:val="32"/>
          <w:lang w:val="en-US" w:eastAsia="zh-CN"/>
        </w:rPr>
        <w:t>万元，全部为一般公共预算收入。按支出性质划分，其中：基本支出</w:t>
      </w:r>
      <w:r>
        <w:rPr>
          <w:rFonts w:hint="eastAsia" w:ascii="Times New Roman" w:hAnsi="Times New Roman" w:eastAsia="仿宋_GB2312" w:cs="Times New Roman"/>
          <w:sz w:val="32"/>
          <w:szCs w:val="32"/>
          <w:lang w:val="en-US" w:eastAsia="zh-CN"/>
        </w:rPr>
        <w:t>2094.68万元</w:t>
      </w:r>
      <w:r>
        <w:rPr>
          <w:rFonts w:hint="default" w:ascii="Times New Roman" w:hAnsi="Times New Roman" w:eastAsia="仿宋_GB2312" w:cs="Times New Roman"/>
          <w:sz w:val="32"/>
          <w:szCs w:val="32"/>
          <w:lang w:val="en-US" w:eastAsia="zh-CN"/>
        </w:rPr>
        <w:t>、项目支出</w:t>
      </w:r>
      <w:r>
        <w:rPr>
          <w:rFonts w:hint="eastAsia" w:ascii="Times New Roman" w:hAnsi="Times New Roman" w:eastAsia="仿宋_GB2312" w:cs="Times New Roman"/>
          <w:sz w:val="32"/>
          <w:szCs w:val="32"/>
          <w:lang w:val="en-US" w:eastAsia="zh-CN"/>
        </w:rPr>
        <w:t>517.43</w:t>
      </w:r>
      <w:r>
        <w:rPr>
          <w:rFonts w:hint="default" w:ascii="Times New Roman" w:hAnsi="Times New Roman" w:eastAsia="仿宋_GB2312" w:cs="Times New Roman"/>
          <w:sz w:val="32"/>
          <w:szCs w:val="32"/>
          <w:lang w:val="en-US" w:eastAsia="zh-CN"/>
        </w:rPr>
        <w:t>万元。</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楷体_GB2312" w:cs="Times New Roman"/>
          <w:b/>
          <w:bCs/>
          <w:color w:val="000000"/>
          <w:kern w:val="0"/>
          <w:sz w:val="32"/>
          <w:szCs w:val="32"/>
          <w:highlight w:val="none"/>
          <w:shd w:val="clear" w:color="auto" w:fill="FFFFFF"/>
          <w:lang w:val="zh-CN"/>
        </w:rPr>
        <w:t>二</w:t>
      </w: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楷体_GB2312" w:cs="Times New Roman"/>
          <w:b/>
          <w:bCs/>
          <w:color w:val="000000"/>
          <w:kern w:val="0"/>
          <w:sz w:val="32"/>
          <w:szCs w:val="32"/>
          <w:highlight w:val="none"/>
          <w:shd w:val="clear" w:color="auto" w:fill="FFFFFF"/>
          <w:lang w:val="zh-CN"/>
        </w:rPr>
        <w:t>支出情况</w:t>
      </w: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仿宋_GB2312" w:cs="Times New Roman"/>
          <w:sz w:val="32"/>
          <w:szCs w:val="32"/>
          <w:lang w:val="en-US" w:eastAsia="zh-CN"/>
        </w:rPr>
        <w:t>渠县贵福镇人民政府2024年部门财政资金决算支出合计2612.31万元，整体执行100%。其中：基本支出2094.68万元，执行率100%；项目支出517.43万元，执行率100%。</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根据预算管理一体化平台，渠县贵福镇人民政府2024年涉及上级专项资金517.43万元，实际执行517.43万元，预算执行率100%。</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楷体_GB2312" w:cs="Times New Roman"/>
          <w:b/>
          <w:bCs/>
          <w:color w:val="000000"/>
          <w:kern w:val="0"/>
          <w:sz w:val="32"/>
          <w:szCs w:val="32"/>
          <w:highlight w:val="none"/>
          <w:shd w:val="clear" w:color="auto" w:fill="FFFFFF"/>
          <w:lang w:val="zh-CN"/>
        </w:rPr>
        <w:t>三</w:t>
      </w:r>
      <w:r>
        <w:rPr>
          <w:rFonts w:hint="default" w:ascii="Times New Roman" w:hAnsi="Times New Roman" w:eastAsia="楷体_GB2312" w:cs="Times New Roman"/>
          <w:b/>
          <w:bCs/>
          <w:color w:val="000000"/>
          <w:kern w:val="0"/>
          <w:sz w:val="32"/>
          <w:szCs w:val="32"/>
          <w:highlight w:val="none"/>
          <w:shd w:val="clear" w:color="auto" w:fill="FFFFFF"/>
          <w:lang w:val="zh-CN"/>
        </w:rPr>
        <w:t>）结余分配和结转结余情况</w:t>
      </w:r>
      <w:r>
        <w:rPr>
          <w:rFonts w:hint="eastAsia" w:ascii="Times New Roman" w:hAnsi="Times New Roman" w:eastAsia="楷体_GB2312" w:cs="Times New Roman"/>
          <w:b/>
          <w:bCs/>
          <w:color w:val="000000"/>
          <w:kern w:val="0"/>
          <w:sz w:val="32"/>
          <w:szCs w:val="32"/>
          <w:highlight w:val="none"/>
          <w:shd w:val="clear" w:color="auto" w:fill="FFFFFF"/>
          <w:lang w:val="zh-CN" w:eastAsia="zh-CN"/>
        </w:rPr>
        <w:t>。</w:t>
      </w:r>
      <w:r>
        <w:rPr>
          <w:rFonts w:hint="eastAsia" w:ascii="Times New Roman" w:hAnsi="Times New Roman" w:eastAsia="仿宋_GB2312" w:cs="Times New Roman"/>
          <w:sz w:val="32"/>
          <w:szCs w:val="32"/>
          <w:lang w:val="en-US" w:eastAsia="zh-CN"/>
        </w:rPr>
        <w:t>决算报表反映，渠县贵福镇人民政府2024年末结余分配0万元，年末结转结余0万元。</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eastAsia="黑体" w:cs="Times New Roman"/>
          <w:color w:val="000000"/>
          <w:kern w:val="0"/>
          <w:sz w:val="32"/>
          <w:szCs w:val="32"/>
          <w:highlight w:val="none"/>
          <w:shd w:val="clear" w:color="auto" w:fill="FFFFFF"/>
          <w:lang w:val="zh-CN" w:eastAsia="zh-CN"/>
        </w:rPr>
      </w:pPr>
      <w:r>
        <w:rPr>
          <w:rFonts w:hint="default" w:eastAsia="黑体" w:cs="Times New Roman"/>
          <w:color w:val="000000"/>
          <w:kern w:val="0"/>
          <w:sz w:val="32"/>
          <w:szCs w:val="32"/>
          <w:highlight w:val="none"/>
          <w:shd w:val="clear" w:color="auto" w:fill="FFFFFF"/>
          <w:lang w:val="zh-CN" w:eastAsia="zh-CN"/>
        </w:rPr>
        <w:t>三、部门预算绩效分析</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3" w:firstLineChars="200"/>
        <w:contextualSpacing/>
        <w:jc w:val="left"/>
        <w:textAlignment w:val="auto"/>
        <w:outlineLvl w:val="9"/>
        <w:rPr>
          <w:rFonts w:hint="default" w:ascii="Times New Roman" w:hAnsi="Times New Roman" w:cs="Times New Roman"/>
          <w:color w:val="000000"/>
          <w:kern w:val="0"/>
          <w:sz w:val="32"/>
          <w:szCs w:val="32"/>
          <w:highlight w:val="none"/>
          <w:shd w:val="clear" w:color="auto" w:fill="FFFFFF"/>
          <w:lang w:val="zh-CN"/>
        </w:rPr>
      </w:pPr>
      <w:r>
        <w:rPr>
          <w:rFonts w:hint="default" w:ascii="Times New Roman" w:hAnsi="Times New Roman" w:eastAsia="楷体_GB2312" w:cs="Times New Roman"/>
          <w:b/>
          <w:bCs/>
          <w:color w:val="000000"/>
          <w:kern w:val="0"/>
          <w:sz w:val="32"/>
          <w:szCs w:val="32"/>
          <w:highlight w:val="none"/>
          <w:shd w:val="clear" w:color="auto" w:fill="FFFFFF"/>
          <w:lang w:val="zh-CN"/>
        </w:rPr>
        <w:t>（一）</w:t>
      </w:r>
      <w:r>
        <w:rPr>
          <w:rFonts w:hint="eastAsia" w:eastAsia="楷体_GB2312" w:cs="Times New Roman"/>
          <w:b/>
          <w:bCs/>
          <w:color w:val="000000"/>
          <w:kern w:val="0"/>
          <w:sz w:val="32"/>
          <w:szCs w:val="32"/>
          <w:highlight w:val="none"/>
          <w:shd w:val="clear" w:color="auto" w:fill="FFFFFF"/>
          <w:lang w:val="zh-CN"/>
        </w:rPr>
        <w:t>部门预算</w:t>
      </w:r>
      <w:r>
        <w:rPr>
          <w:rFonts w:hint="default" w:ascii="Times New Roman" w:hAnsi="Times New Roman" w:eastAsia="楷体_GB2312" w:cs="Times New Roman"/>
          <w:b/>
          <w:bCs/>
          <w:color w:val="000000"/>
          <w:kern w:val="0"/>
          <w:sz w:val="32"/>
          <w:szCs w:val="32"/>
          <w:highlight w:val="none"/>
          <w:shd w:val="clear" w:color="auto" w:fill="FFFFFF"/>
          <w:lang w:val="zh-CN"/>
        </w:rPr>
        <w:t>总体绩效分析。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val="zh-CN" w:eastAsia="zh-CN"/>
        </w:rPr>
      </w:pPr>
      <w:r>
        <w:rPr>
          <w:rFonts w:hint="eastAsia"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val="zh-CN" w:eastAsia="zh-CN"/>
        </w:rPr>
        <w:t>履职效能。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（1）拓展党建引领履职效果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拓展“党建引领”工程，塑造党建工作精品。坚持发挥党建引领作用。一是夯实组织基础，规范党内组织生活。 完善党建工作制度，严格落实“党员活动日”“三会一课”制度；抓好党员教育和党费收缴、管理工作。二是常态抓好党史学习教育。按照“学党史、悟思想、办实事、开新局”的要求， 把开展党史学习教育同当前工作相结合，常态开展“我为群众办实事”，让群众有获得感、幸福感、安全感。三是推进社区党群服务中心亲民化改造。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（2）推行法治保障履职效果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推行法治保障，创建法治理念。一是坚持普法先行，继续深化干部、群众和社会三个层面的普法教育，采取手机、学习等多种形式普法，确保普法教育逐步全覆盖。二是推进依法治政，以规章制度的方式固化下来，全面完成依法办事、有章办事的良好秩序。三是推进司法为民，促进司法调解，让法律服务真正体现在群众身边。四是推进依法治理，把严格执法检查、社区网格化管理、社区警事服务进万家、社会治安管控“四项”工作作为重点，确保辖区治安网格化管理走在全县前列。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（3）强化环境监管履职效果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继续强化环境监管，大步走向绿水青山按照国家、省、市、县关于河（湖）长制工作部署，切实履行河（湖）长责任，做好日常巡河，及时发现问题、解决问题，确保黑臭水体整治成效。加大排污企业巡查监管力度和时令性大气污染（秸秆禁烧、中元祭祀、腌腊制品熏制）管控力度。提高环境信访办案质量，进一步提高信访满意率，维护群众正当环境权益。加强环境保护宣传，加大环境保护工作的宣传力度，营造全社会关心支持和参与环境保护的良好氛围，继续对长江经济带生态环境问题开展排查整治工作，坚持早发现、早整改，确保我镇街道不出现突出环境问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（4）提高居民救助水平和履职效果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提高居民救助水平，打牢民生建筑地基。加强业务人员对社会救助政策法规学习，熟练掌握救助条件和标准，熟悉业务办理程序，增强服务意识和规矩意识，促进精准救助，高效救助，温暖救助，阳光救助。以热情周到接待每一位群众，认真对待每一件事情，为困难群众实实在在解决问题。广泛宣传各项救助政策和申办流程，让群众知晓政策条件、明白办事流程，做到政策透明化。进一步完善救助政策的落实，加大困难群众救济救助帮扶，切实解决弱势群体存在治病难、临时生活困难等问题。 一是对符合救助条件的特困户及时给予帮扶救助。二是进一步规范低保、五保等各项救助申请、公示、审核等审批程序，按照动态管理，做到尽保应保，应退尽退。三是做好残疾人两补发放工作，四是积极落实残疾人办证。精神残疾人、残疾用品申请等服务，五是做好高龄补贴、特殊病种在网上申请办理宣传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（5）加强基础设施建设履职效果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积极与相关部门沟通协调、配合，加强基础设施建设， 有效解决辖区路灯、线路、管网堵塞、道路硬化等一系列问题。按时按质按量完成社区建设改造工作。 进一步发动辖区志愿者，常态化开展志愿服务活动，培养居民的文明理念，提高居民素质，在保持常态长效上下功夫，着力打造城乡优美环境、优良秩序、优质服务，着力提升乡镇环治管理水平、居民文明素质、社会文明程度和群众生活质量，让广大群众自觉遵守交通规则、自觉维护与保持环境卫生，从根本上提升文明城乡的整体素质，努力形成物质文明、精神文明协调发展的良好局面，为构建和谐文明城乡提供基础保障。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val="zh-CN" w:eastAsia="zh-CN"/>
        </w:rPr>
      </w:pP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val="zh-CN" w:eastAsia="zh-CN"/>
        </w:rPr>
        <w:t>预算管理</w:t>
      </w:r>
      <w:r>
        <w:rPr>
          <w:rFonts w:hint="eastAsia" w:ascii="Times New Roman" w:hAnsi="Times New Roman" w:eastAsia="仿宋_GB2312" w:cs="Times New Roman"/>
          <w:sz w:val="32"/>
          <w:szCs w:val="32"/>
          <w:lang w:val="zh-CN"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val="zh-CN" w:eastAsia="zh-CN"/>
        </w:rPr>
      </w:pPr>
      <w:r>
        <w:rPr>
          <w:rFonts w:hint="eastAsia" w:ascii="Times New Roman" w:hAnsi="Times New Roman" w:eastAsia="仿宋_GB2312" w:cs="Times New Roman"/>
          <w:sz w:val="32"/>
          <w:szCs w:val="32"/>
          <w:lang w:val="zh-CN" w:eastAsia="zh-CN"/>
        </w:rPr>
        <w:t>（1）预算编制质量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渠县贵福镇人民政府按照《中华人民共和国预算法》、县财政局部门预算编制通知和有关要求，认真落实国家的方针、政策，严格依法行政，充分发挥经济管理职能。根据单位上报的项目预算，进行分析测算，找准政策支撑，充分论证评估项目必要性、可行性。以基础信息为基准，完善人员经费、公用经费定额标准，调整预算编制口径，确保基本支出足额预算编制，保障便民服务中心、城乡环境综合治理、信访、安全维稳、安全生产、党代会、人代会、纪检监察、党建、住地扶贫攻坚、服务群众等各项工作正常开展，按时、按质、按量完成各项工作任务。严格落实过紧日子要求，推进预算安排与绩效目标深度融合，综合衡量政策和项目预算资金使用结果，大力削减低效无效资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2024年渠县贵福镇人民政府年初预算3179.17万元，执行中追减预算（不含当年中、省、市专款）566.86万元，调整取消资金0万元，预算结余注销资金0万元；预算资金总来源2612.31万元。预算安排准确率100%。</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val="zh-CN" w:eastAsia="zh-CN"/>
        </w:rPr>
      </w:pPr>
      <w:r>
        <w:rPr>
          <w:rFonts w:hint="eastAsia" w:ascii="Times New Roman" w:hAnsi="Times New Roman" w:eastAsia="仿宋_GB2312" w:cs="Times New Roman"/>
          <w:sz w:val="32"/>
          <w:szCs w:val="32"/>
          <w:lang w:val="zh-CN" w:eastAsia="zh-CN"/>
        </w:rPr>
        <w:t>（2）单位收入统筹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 2024年度本单位无自有收入情况。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val="zh-CN" w:eastAsia="zh-CN"/>
        </w:rPr>
      </w:pPr>
      <w:r>
        <w:rPr>
          <w:rFonts w:hint="eastAsia" w:ascii="Times New Roman" w:hAnsi="Times New Roman" w:eastAsia="仿宋_GB2312" w:cs="仿宋_GB2312"/>
          <w:color w:val="auto"/>
          <w:kern w:val="2"/>
          <w:sz w:val="32"/>
          <w:szCs w:val="32"/>
          <w:highlight w:val="none"/>
          <w:lang w:val="en-US" w:eastAsia="zh-CN" w:bidi="ar-SA"/>
        </w:rPr>
        <w:t>3.</w:t>
      </w:r>
      <w:r>
        <w:rPr>
          <w:rFonts w:hint="default" w:ascii="Times New Roman" w:hAnsi="Times New Roman" w:eastAsia="仿宋_GB2312" w:cs="仿宋_GB2312"/>
          <w:color w:val="auto"/>
          <w:kern w:val="2"/>
          <w:sz w:val="32"/>
          <w:szCs w:val="32"/>
          <w:highlight w:val="none"/>
          <w:lang w:val="zh-CN" w:eastAsia="zh-CN" w:bidi="ar-SA"/>
        </w:rPr>
        <w:t>财务管理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（1）财务管理制度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渠县贵福镇人民政府相继制定了《财务监督管理制度及单位管理制度》，</w:t>
      </w:r>
      <w:r>
        <w:rPr>
          <w:rFonts w:hint="eastAsia" w:ascii="Times New Roman" w:hAnsi="Times New Roman" w:eastAsia="仿宋_GB2312" w:cs="Times New Roman"/>
          <w:sz w:val="32"/>
          <w:szCs w:val="32"/>
          <w:lang w:val="en-US" w:eastAsia="zh-Hans"/>
        </w:rPr>
        <w:t>其中内控制度包括《预算编报管理制度》《预算执行</w:t>
      </w:r>
      <w:r>
        <w:rPr>
          <w:rFonts w:hint="eastAsia" w:ascii="Times New Roman" w:hAnsi="Times New Roman" w:eastAsia="仿宋_GB2312" w:cs="Times New Roman"/>
          <w:sz w:val="32"/>
          <w:szCs w:val="32"/>
          <w:lang w:val="en-US" w:eastAsia="zh-CN"/>
        </w:rPr>
        <w:t>单位</w:t>
      </w:r>
      <w:r>
        <w:rPr>
          <w:rFonts w:hint="eastAsia" w:ascii="Times New Roman" w:hAnsi="Times New Roman" w:eastAsia="仿宋_GB2312" w:cs="Times New Roman"/>
          <w:sz w:val="32"/>
          <w:szCs w:val="32"/>
          <w:lang w:val="en-US" w:eastAsia="zh-Hans"/>
        </w:rPr>
        <w:t>控制</w:t>
      </w:r>
      <w:r>
        <w:rPr>
          <w:rFonts w:hint="eastAsia" w:ascii="Times New Roman" w:hAnsi="Times New Roman" w:eastAsia="仿宋_GB2312" w:cs="Times New Roman"/>
          <w:sz w:val="32"/>
          <w:szCs w:val="32"/>
          <w:lang w:val="en-US" w:eastAsia="zh-CN"/>
        </w:rPr>
        <w:t>管理</w:t>
      </w:r>
      <w:r>
        <w:rPr>
          <w:rFonts w:hint="eastAsia" w:ascii="Times New Roman" w:hAnsi="Times New Roman" w:eastAsia="仿宋_GB2312" w:cs="Times New Roman"/>
          <w:sz w:val="32"/>
          <w:szCs w:val="32"/>
          <w:lang w:val="en-US" w:eastAsia="zh-Hans"/>
        </w:rPr>
        <w:t>》《政府采购管理制度》《国有资产管理制度》《绩效评估</w:t>
      </w:r>
      <w:r>
        <w:rPr>
          <w:rFonts w:hint="eastAsia" w:ascii="Times New Roman" w:hAnsi="Times New Roman" w:eastAsia="仿宋_GB2312" w:cs="Times New Roman"/>
          <w:sz w:val="32"/>
          <w:szCs w:val="32"/>
          <w:lang w:val="en-US" w:eastAsia="zh-CN"/>
        </w:rPr>
        <w:t>单位</w:t>
      </w:r>
      <w:r>
        <w:rPr>
          <w:rFonts w:hint="eastAsia" w:ascii="Times New Roman" w:hAnsi="Times New Roman" w:eastAsia="仿宋_GB2312" w:cs="Times New Roman"/>
          <w:sz w:val="32"/>
          <w:szCs w:val="32"/>
          <w:lang w:val="en-US" w:eastAsia="zh-Hans"/>
        </w:rPr>
        <w:t>控制</w:t>
      </w:r>
      <w:r>
        <w:rPr>
          <w:rFonts w:hint="eastAsia" w:ascii="Times New Roman" w:hAnsi="Times New Roman" w:eastAsia="仿宋_GB2312" w:cs="Times New Roman"/>
          <w:sz w:val="32"/>
          <w:szCs w:val="32"/>
          <w:lang w:val="en-US" w:eastAsia="zh-CN"/>
        </w:rPr>
        <w:t>管理</w:t>
      </w:r>
      <w:r>
        <w:rPr>
          <w:rFonts w:hint="eastAsia" w:ascii="Times New Roman" w:hAnsi="Times New Roman" w:eastAsia="仿宋_GB2312" w:cs="Times New Roman"/>
          <w:sz w:val="32"/>
          <w:szCs w:val="32"/>
          <w:lang w:val="en-US" w:eastAsia="zh-Hans"/>
        </w:rPr>
        <w:t>》</w:t>
      </w:r>
      <w:r>
        <w:rPr>
          <w:rFonts w:hint="eastAsia" w:ascii="Times New Roman" w:hAnsi="Times New Roman" w:eastAsia="仿宋_GB2312" w:cs="Times New Roman"/>
          <w:sz w:val="32"/>
          <w:szCs w:val="32"/>
          <w:lang w:val="en-US" w:eastAsia="zh-CN"/>
        </w:rPr>
        <w:t>等规章制度。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（2）财务岗位设置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渠县贵福镇人民政府制定了《单位管理控制工作手册》，手册对承担职责任务发生的主要经济业务活动进行了业务流程梳理，有业务流程图、关键节点描述、风险识别和风险清单，对关键节点的主要风险制定了相关管理制度，关键岗位制定岗位职责，采取了不相容岗位相分离的措施，重大事项制定了授权审批制度。财务人员分工遵守权责原则，没有兼任会计出纳的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（3）资金使用规范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渠县贵福镇人民政府会严格按照《中华人民共和国会计法》《政府会计准则》和《政府会计制度》等相关法律法规准确核算各项经费和项目收支。按照财政部门的相关要求完成年度部门预算编制、项目管理，没有截留、挤占、挪用、虚列支出等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val="zh-CN" w:eastAsia="zh-CN"/>
        </w:rPr>
      </w:pP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val="zh-CN" w:eastAsia="zh-CN"/>
        </w:rPr>
        <w:t>资产管理</w:t>
      </w:r>
      <w:r>
        <w:rPr>
          <w:rFonts w:hint="eastAsia" w:ascii="Times New Roman" w:hAnsi="Times New Roman" w:eastAsia="仿宋_GB2312" w:cs="Times New Roman"/>
          <w:sz w:val="32"/>
          <w:szCs w:val="32"/>
          <w:lang w:val="zh-CN"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val="zh-CN" w:eastAsia="zh-CN"/>
        </w:rPr>
      </w:pPr>
      <w:r>
        <w:rPr>
          <w:rFonts w:hint="eastAsia" w:ascii="Times New Roman" w:hAnsi="Times New Roman" w:eastAsia="仿宋_GB2312" w:cs="Times New Roman"/>
          <w:sz w:val="32"/>
          <w:szCs w:val="32"/>
          <w:lang w:val="zh-CN" w:eastAsia="zh-CN"/>
        </w:rPr>
        <w:t>（1）人均资产变化率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渠县贵福镇人民政府</w:t>
      </w:r>
      <w:bookmarkStart w:id="0" w:name="_Hlk174268434"/>
      <w:r>
        <w:rPr>
          <w:rFonts w:hint="eastAsia" w:ascii="Times New Roman" w:hAnsi="Times New Roman" w:eastAsia="仿宋_GB2312" w:cs="Times New Roman"/>
          <w:sz w:val="32"/>
          <w:szCs w:val="32"/>
          <w:lang w:val="en-US" w:eastAsia="zh-CN"/>
        </w:rPr>
        <w:t>2023年资产期末净值（固定资产净值+无形资产净值）202.7万元，年末实有人101人，人均占有资产2万元</w:t>
      </w:r>
      <w:bookmarkEnd w:id="0"/>
      <w:r>
        <w:rPr>
          <w:rFonts w:hint="eastAsia" w:ascii="Times New Roman" w:hAnsi="Times New Roman" w:eastAsia="仿宋_GB2312" w:cs="Times New Roman"/>
          <w:sz w:val="32"/>
          <w:szCs w:val="32"/>
          <w:lang w:val="en-US" w:eastAsia="zh-CN"/>
        </w:rPr>
        <w:t>；2023资产期末净值（固定资产净值+无形资产净值）456.62万元，年末实有人98人，人均占有资产4.66万元。部门人均资产变化率为43%。</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val="zh-CN" w:eastAsia="zh-CN"/>
        </w:rPr>
      </w:pPr>
      <w:r>
        <w:rPr>
          <w:rFonts w:hint="eastAsia" w:ascii="Times New Roman" w:hAnsi="Times New Roman" w:eastAsia="仿宋_GB2312" w:cs="Times New Roman"/>
          <w:sz w:val="32"/>
          <w:szCs w:val="32"/>
          <w:lang w:val="zh-CN" w:eastAsia="zh-CN"/>
        </w:rPr>
        <w:t>（2）资产利用率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val="en-US" w:eastAsia="zh-CN"/>
        </w:rPr>
      </w:pPr>
      <w:bookmarkStart w:id="1" w:name="_Hlk174268712"/>
      <w:bookmarkStart w:id="2" w:name="_Hlk174267244"/>
      <w:r>
        <w:rPr>
          <w:rFonts w:hint="eastAsia" w:ascii="Times New Roman" w:hAnsi="Times New Roman" w:eastAsia="仿宋_GB2312" w:cs="Times New Roman"/>
          <w:sz w:val="32"/>
          <w:szCs w:val="32"/>
          <w:lang w:val="zh-CN" w:eastAsia="zh-CN"/>
        </w:rPr>
        <w:t>截至</w:t>
      </w:r>
      <w:r>
        <w:rPr>
          <w:rFonts w:hint="eastAsia" w:ascii="Times New Roman" w:hAnsi="Times New Roman" w:eastAsia="仿宋_GB2312" w:cs="Times New Roman"/>
          <w:sz w:val="32"/>
          <w:szCs w:val="32"/>
          <w:lang w:val="en-US" w:eastAsia="zh-CN"/>
        </w:rPr>
        <w:t>2024年12月底，</w:t>
      </w:r>
      <w:bookmarkEnd w:id="1"/>
      <w:r>
        <w:rPr>
          <w:rFonts w:hint="eastAsia" w:ascii="Times New Roman" w:hAnsi="Times New Roman" w:eastAsia="仿宋_GB2312" w:cs="Times New Roman"/>
          <w:sz w:val="32"/>
          <w:szCs w:val="32"/>
          <w:lang w:val="en-US" w:eastAsia="zh-CN"/>
        </w:rPr>
        <w:t>固定资产办公家</w:t>
      </w:r>
      <w:r>
        <w:rPr>
          <w:rFonts w:hint="eastAsia" w:ascii="Times New Roman" w:hAnsi="Times New Roman" w:eastAsia="仿宋_GB2312" w:cs="Times New Roman"/>
          <w:sz w:val="32"/>
          <w:szCs w:val="32"/>
          <w:lang w:val="zh-CN" w:eastAsia="zh-CN"/>
        </w:rPr>
        <w:t>具账面价值</w:t>
      </w:r>
      <w:r>
        <w:rPr>
          <w:rFonts w:hint="eastAsia" w:ascii="Times New Roman" w:hAnsi="Times New Roman" w:eastAsia="仿宋_GB2312" w:cs="Times New Roman"/>
          <w:sz w:val="32"/>
          <w:szCs w:val="32"/>
          <w:lang w:val="en-US" w:eastAsia="zh-CN"/>
        </w:rPr>
        <w:t>116.93万元，超最低使用年限的办公家具账面价值85万元，办公家具超最低使用年限资产利用率72.7%；办公设备</w:t>
      </w:r>
      <w:r>
        <w:rPr>
          <w:rFonts w:hint="eastAsia" w:ascii="Times New Roman" w:hAnsi="Times New Roman" w:eastAsia="仿宋_GB2312" w:cs="Times New Roman"/>
          <w:sz w:val="32"/>
          <w:szCs w:val="32"/>
          <w:lang w:val="zh-CN" w:eastAsia="zh-CN"/>
        </w:rPr>
        <w:t>账面价值</w:t>
      </w:r>
      <w:r>
        <w:rPr>
          <w:rFonts w:hint="eastAsia" w:ascii="Times New Roman" w:hAnsi="Times New Roman" w:eastAsia="仿宋_GB2312" w:cs="Times New Roman"/>
          <w:sz w:val="32"/>
          <w:szCs w:val="32"/>
          <w:lang w:val="en-US" w:eastAsia="zh-CN"/>
        </w:rPr>
        <w:t xml:space="preserve">101万元，超最低使用年限的办公设备账面价值70万元，办公设备超最低使用年限资产利用率69.3%。 </w:t>
      </w:r>
    </w:p>
    <w:bookmarkEnd w:id="2"/>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val="zh-CN" w:eastAsia="zh-CN"/>
        </w:rPr>
      </w:pPr>
      <w:r>
        <w:rPr>
          <w:rFonts w:hint="eastAsia" w:ascii="Times New Roman" w:hAnsi="Times New Roman" w:eastAsia="仿宋_GB2312" w:cs="Times New Roman"/>
          <w:sz w:val="32"/>
          <w:szCs w:val="32"/>
          <w:lang w:val="zh-CN" w:eastAsia="zh-CN"/>
        </w:rPr>
        <w:t>（3）资产盘活率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截至2024年12月底，本单位无闲置资产。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val="zh-CN" w:eastAsia="zh-CN"/>
        </w:rPr>
      </w:pPr>
      <w:r>
        <w:rPr>
          <w:rFonts w:hint="eastAsia" w:ascii="Times New Roman" w:hAnsi="Times New Roman" w:eastAsia="仿宋_GB2312" w:cs="Times New Roman"/>
          <w:sz w:val="32"/>
          <w:szCs w:val="32"/>
          <w:lang w:val="zh-CN" w:eastAsia="zh-CN"/>
        </w:rPr>
        <w:t>（</w:t>
      </w:r>
      <w:r>
        <w:rPr>
          <w:rFonts w:hint="eastAsia"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lang w:val="zh-CN" w:eastAsia="zh-CN"/>
        </w:rPr>
        <w:t>）</w:t>
      </w:r>
      <w:r>
        <w:rPr>
          <w:rFonts w:hint="default" w:ascii="Times New Roman" w:hAnsi="Times New Roman" w:eastAsia="仿宋_GB2312" w:cs="Times New Roman"/>
          <w:sz w:val="32"/>
          <w:szCs w:val="32"/>
          <w:lang w:val="zh-CN" w:eastAsia="zh-CN"/>
        </w:rPr>
        <w:t>采购管理</w:t>
      </w:r>
      <w:r>
        <w:rPr>
          <w:rFonts w:hint="eastAsia" w:ascii="Times New Roman" w:hAnsi="Times New Roman" w:eastAsia="仿宋_GB2312" w:cs="Times New Roman"/>
          <w:sz w:val="32"/>
          <w:szCs w:val="32"/>
          <w:lang w:val="zh-CN"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val="en-US" w:eastAsia="zh-Hans"/>
        </w:rPr>
      </w:pPr>
      <w:bookmarkStart w:id="3" w:name="_Hlk112337923"/>
      <w:r>
        <w:rPr>
          <w:rFonts w:hint="eastAsia" w:ascii="Times New Roman" w:hAnsi="Times New Roman" w:eastAsia="仿宋_GB2312" w:cs="Times New Roman"/>
          <w:sz w:val="32"/>
          <w:szCs w:val="32"/>
          <w:lang w:val="en-US" w:eastAsia="zh-CN"/>
        </w:rPr>
        <w:t>渠县贵福镇人民政府</w:t>
      </w:r>
      <w:r>
        <w:rPr>
          <w:rFonts w:hint="eastAsia" w:ascii="Times New Roman" w:hAnsi="Times New Roman" w:eastAsia="仿宋_GB2312" w:cs="Times New Roman"/>
          <w:sz w:val="32"/>
          <w:szCs w:val="32"/>
          <w:lang w:val="en-US" w:eastAsia="zh-Hans"/>
        </w:rPr>
        <w:t>按照</w:t>
      </w:r>
      <w:r>
        <w:rPr>
          <w:rFonts w:hint="eastAsia" w:ascii="Times New Roman" w:hAnsi="Times New Roman" w:eastAsia="仿宋_GB2312" w:cs="Times New Roman"/>
          <w:sz w:val="32"/>
          <w:szCs w:val="32"/>
          <w:lang w:val="en-US" w:eastAsia="zh-CN"/>
        </w:rPr>
        <w:t>《中华人民共和国预算法》</w:t>
      </w:r>
      <w:r>
        <w:rPr>
          <w:rFonts w:hint="eastAsia" w:ascii="Times New Roman" w:hAnsi="Times New Roman" w:eastAsia="仿宋_GB2312" w:cs="Times New Roman"/>
          <w:sz w:val="32"/>
          <w:szCs w:val="32"/>
          <w:lang w:val="en-US" w:eastAsia="zh-Hans"/>
        </w:rPr>
        <w:t>和</w:t>
      </w:r>
      <w:r>
        <w:rPr>
          <w:rFonts w:hint="eastAsia" w:ascii="Times New Roman" w:hAnsi="Times New Roman" w:eastAsia="仿宋_GB2312" w:cs="Times New Roman"/>
          <w:sz w:val="32"/>
          <w:szCs w:val="32"/>
          <w:lang w:val="en-US" w:eastAsia="zh-CN"/>
        </w:rPr>
        <w:t>《中华人民共和国政府采购法》</w:t>
      </w:r>
      <w:r>
        <w:rPr>
          <w:rFonts w:hint="eastAsia" w:ascii="Times New Roman" w:hAnsi="Times New Roman" w:eastAsia="仿宋_GB2312" w:cs="Times New Roman"/>
          <w:sz w:val="32"/>
          <w:szCs w:val="32"/>
          <w:lang w:val="en-US" w:eastAsia="zh-Hans"/>
        </w:rPr>
        <w:t>编制政府采购预算和实施政府采购计划，</w:t>
      </w:r>
      <w:r>
        <w:rPr>
          <w:rFonts w:hint="eastAsia" w:ascii="Times New Roman" w:hAnsi="Times New Roman" w:eastAsia="仿宋_GB2312" w:cs="Times New Roman"/>
          <w:sz w:val="32"/>
          <w:szCs w:val="32"/>
          <w:lang w:val="en-US" w:eastAsia="zh-CN"/>
        </w:rPr>
        <w:t>上报县</w:t>
      </w:r>
      <w:r>
        <w:rPr>
          <w:rFonts w:hint="eastAsia" w:ascii="Times New Roman" w:hAnsi="Times New Roman" w:eastAsia="仿宋_GB2312" w:cs="Times New Roman"/>
          <w:sz w:val="32"/>
          <w:szCs w:val="32"/>
          <w:lang w:val="en-US" w:eastAsia="zh-Hans"/>
        </w:rPr>
        <w:t>财政局审批，并在四川政府采购网进行备案。</w:t>
      </w:r>
      <w:bookmarkEnd w:id="3"/>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val="zh-CN" w:eastAsia="zh-CN"/>
        </w:rPr>
      </w:pPr>
      <w:r>
        <w:rPr>
          <w:rFonts w:hint="eastAsia" w:ascii="Times New Roman" w:hAnsi="Times New Roman" w:eastAsia="仿宋_GB2312" w:cs="Times New Roman"/>
          <w:sz w:val="32"/>
          <w:szCs w:val="32"/>
          <w:lang w:val="en-US" w:eastAsia="zh-CN"/>
        </w:rPr>
        <w:t>截至2024年12月底，本单位无</w:t>
      </w:r>
      <w:r>
        <w:rPr>
          <w:rFonts w:hint="eastAsia" w:ascii="Times New Roman" w:hAnsi="Times New Roman" w:eastAsia="仿宋_GB2312" w:cs="Times New Roman"/>
          <w:sz w:val="32"/>
          <w:szCs w:val="32"/>
          <w:lang w:val="en-US" w:eastAsia="zh-Hans"/>
        </w:rPr>
        <w:t>政府采购</w:t>
      </w:r>
      <w:r>
        <w:rPr>
          <w:rFonts w:hint="eastAsia" w:ascii="Times New Roman" w:hAnsi="Times New Roman" w:eastAsia="仿宋_GB2312" w:cs="Times New Roman"/>
          <w:sz w:val="32"/>
          <w:szCs w:val="32"/>
          <w:lang w:val="en-US" w:eastAsia="zh-CN"/>
        </w:rPr>
        <w:t>项目。</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3" w:firstLineChars="200"/>
        <w:contextualSpacing/>
        <w:jc w:val="left"/>
        <w:textAlignment w:val="auto"/>
        <w:outlineLvl w:val="9"/>
        <w:rPr>
          <w:rFonts w:hint="default" w:ascii="Times New Roman" w:hAnsi="Times New Roman" w:eastAsia="楷体_GB2312" w:cs="Times New Roman"/>
          <w:b/>
          <w:bCs/>
          <w:color w:val="000000"/>
          <w:kern w:val="0"/>
          <w:sz w:val="32"/>
          <w:szCs w:val="32"/>
          <w:highlight w:val="none"/>
          <w:shd w:val="clear" w:color="auto" w:fill="FFFFFF"/>
          <w:lang w:val="zh-CN"/>
        </w:rPr>
      </w:pPr>
      <w:r>
        <w:rPr>
          <w:rFonts w:hint="eastAsia"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楷体_GB2312" w:cs="Times New Roman"/>
          <w:b/>
          <w:bCs/>
          <w:color w:val="000000"/>
          <w:kern w:val="0"/>
          <w:sz w:val="32"/>
          <w:szCs w:val="32"/>
          <w:highlight w:val="none"/>
          <w:shd w:val="clear" w:color="auto" w:fill="FFFFFF"/>
          <w:lang w:val="en-US" w:eastAsia="zh-CN"/>
        </w:rPr>
        <w:t>二</w:t>
      </w:r>
      <w:r>
        <w:rPr>
          <w:rFonts w:hint="eastAsia" w:ascii="Times New Roman" w:hAnsi="Times New Roman" w:eastAsia="楷体_GB2312" w:cs="Times New Roman"/>
          <w:b/>
          <w:bCs/>
          <w:color w:val="000000"/>
          <w:kern w:val="0"/>
          <w:sz w:val="32"/>
          <w:szCs w:val="32"/>
          <w:highlight w:val="none"/>
          <w:shd w:val="clear" w:color="auto" w:fill="FFFFFF"/>
          <w:lang w:val="zh-CN"/>
        </w:rPr>
        <w:t>）</w:t>
      </w:r>
      <w:r>
        <w:rPr>
          <w:rFonts w:hint="default" w:ascii="Times New Roman" w:hAnsi="Times New Roman" w:eastAsia="楷体_GB2312" w:cs="Times New Roman"/>
          <w:b/>
          <w:bCs/>
          <w:color w:val="000000"/>
          <w:kern w:val="0"/>
          <w:sz w:val="32"/>
          <w:szCs w:val="32"/>
          <w:highlight w:val="none"/>
          <w:shd w:val="clear" w:color="auto" w:fill="FFFFFF"/>
          <w:lang w:val="zh-CN"/>
        </w:rPr>
        <w:t>部门预算项目绩效分析。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val="zh-CN" w:eastAsia="zh-CN"/>
        </w:rPr>
      </w:pPr>
      <w:r>
        <w:rPr>
          <w:rFonts w:hint="eastAsia" w:ascii="Times New Roman" w:hAnsi="Times New Roman" w:eastAsia="仿宋_GB2312" w:cs="Times New Roman"/>
          <w:sz w:val="32"/>
          <w:szCs w:val="32"/>
          <w:lang w:val="en-US" w:eastAsia="zh-CN"/>
        </w:rPr>
        <w:t>常年项目绩效分析。</w:t>
      </w:r>
      <w:r>
        <w:rPr>
          <w:rFonts w:hint="eastAsia" w:ascii="Times New Roman" w:hAnsi="Times New Roman" w:eastAsia="仿宋_GB2312" w:cs="Times New Roman"/>
          <w:sz w:val="32"/>
          <w:szCs w:val="32"/>
          <w:lang w:val="zh-CN" w:eastAsia="zh-CN"/>
        </w:rPr>
        <w:t>项目总数</w:t>
      </w:r>
      <w:r>
        <w:rPr>
          <w:rFonts w:hint="eastAsia" w:ascii="Times New Roman" w:hAnsi="Times New Roman" w:eastAsia="仿宋_GB2312" w:cs="Times New Roman"/>
          <w:sz w:val="32"/>
          <w:szCs w:val="32"/>
          <w:lang w:val="en-US" w:eastAsia="zh-CN"/>
        </w:rPr>
        <w:t>17个</w:t>
      </w:r>
      <w:r>
        <w:rPr>
          <w:rFonts w:hint="eastAsia" w:ascii="Times New Roman" w:hAnsi="Times New Roman" w:eastAsia="仿宋_GB2312" w:cs="Times New Roman"/>
          <w:sz w:val="32"/>
          <w:szCs w:val="32"/>
          <w:lang w:val="zh-CN" w:eastAsia="zh-CN"/>
        </w:rPr>
        <w:t>，涉及预算总金额</w:t>
      </w:r>
      <w:r>
        <w:rPr>
          <w:rFonts w:hint="eastAsia" w:ascii="Times New Roman" w:hAnsi="Times New Roman" w:eastAsia="仿宋_GB2312" w:cs="Times New Roman"/>
          <w:sz w:val="32"/>
          <w:szCs w:val="32"/>
          <w:lang w:val="en-US" w:eastAsia="zh-CN"/>
        </w:rPr>
        <w:t>435.05</w:t>
      </w:r>
      <w:r>
        <w:rPr>
          <w:rFonts w:hint="eastAsia" w:ascii="Times New Roman" w:hAnsi="Times New Roman" w:eastAsia="仿宋_GB2312" w:cs="Times New Roman"/>
          <w:sz w:val="32"/>
          <w:szCs w:val="32"/>
          <w:lang w:val="zh-CN" w:eastAsia="zh-CN"/>
        </w:rPr>
        <w:t>万元，1</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zh-CN" w:eastAsia="zh-CN"/>
        </w:rPr>
        <w:t>1</w:t>
      </w:r>
      <w:r>
        <w:rPr>
          <w:rFonts w:hint="eastAsia"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val="zh-CN" w:eastAsia="zh-CN"/>
        </w:rPr>
        <w:t>月预算执行总体进度为</w:t>
      </w:r>
      <w:r>
        <w:rPr>
          <w:rFonts w:hint="eastAsia" w:ascii="Times New Roman" w:hAnsi="Times New Roman" w:eastAsia="仿宋_GB2312" w:cs="Times New Roman"/>
          <w:sz w:val="32"/>
          <w:szCs w:val="32"/>
          <w:lang w:val="en-US" w:eastAsia="zh-CN"/>
        </w:rPr>
        <w:t>100</w:t>
      </w:r>
      <w:r>
        <w:rPr>
          <w:rFonts w:hint="eastAsia" w:ascii="Times New Roman" w:hAnsi="Times New Roman" w:eastAsia="仿宋_GB2312" w:cs="Times New Roman"/>
          <w:sz w:val="32"/>
          <w:szCs w:val="32"/>
          <w:lang w:val="zh-CN" w:eastAsia="zh-CN"/>
        </w:rPr>
        <w:t>%，其中：预算结余率大于</w:t>
      </w:r>
      <w:r>
        <w:rPr>
          <w:rFonts w:hint="eastAsia" w:ascii="Times New Roman" w:hAnsi="Times New Roman" w:eastAsia="仿宋_GB2312" w:cs="Times New Roman"/>
          <w:sz w:val="32"/>
          <w:szCs w:val="32"/>
          <w:lang w:val="en-US" w:eastAsia="zh-CN"/>
        </w:rPr>
        <w:t>10%</w:t>
      </w:r>
      <w:r>
        <w:rPr>
          <w:rFonts w:hint="eastAsia" w:ascii="Times New Roman" w:hAnsi="Times New Roman" w:eastAsia="仿宋_GB2312" w:cs="Times New Roman"/>
          <w:sz w:val="32"/>
          <w:szCs w:val="32"/>
          <w:lang w:val="zh-CN" w:eastAsia="zh-CN"/>
        </w:rPr>
        <w:t>的项目共计</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lang w:val="zh-CN" w:eastAsia="zh-CN"/>
        </w:rPr>
        <w:t>个。</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val="zh-CN" w:eastAsia="zh-CN"/>
        </w:rPr>
      </w:pPr>
      <w:r>
        <w:rPr>
          <w:rFonts w:hint="eastAsia" w:ascii="Times New Roman" w:hAnsi="Times New Roman" w:eastAsia="仿宋_GB2312" w:cs="Times New Roman"/>
          <w:sz w:val="32"/>
          <w:szCs w:val="32"/>
          <w:lang w:val="en-US" w:eastAsia="zh-CN"/>
        </w:rPr>
        <w:t>阶段（一次性）项目绩效分析。</w:t>
      </w:r>
      <w:r>
        <w:rPr>
          <w:rFonts w:hint="eastAsia" w:ascii="Times New Roman" w:hAnsi="Times New Roman" w:eastAsia="仿宋_GB2312" w:cs="Times New Roman"/>
          <w:sz w:val="32"/>
          <w:szCs w:val="32"/>
          <w:lang w:val="zh-CN" w:eastAsia="zh-CN"/>
        </w:rPr>
        <w:t>项目总数</w:t>
      </w:r>
      <w:r>
        <w:rPr>
          <w:rFonts w:hint="eastAsia" w:ascii="Times New Roman" w:hAnsi="Times New Roman" w:eastAsia="仿宋_GB2312" w:cs="Times New Roman"/>
          <w:sz w:val="32"/>
          <w:szCs w:val="32"/>
          <w:lang w:val="en-US" w:eastAsia="zh-CN"/>
        </w:rPr>
        <w:t>16个</w:t>
      </w:r>
      <w:r>
        <w:rPr>
          <w:rFonts w:hint="eastAsia" w:ascii="Times New Roman" w:hAnsi="Times New Roman" w:eastAsia="仿宋_GB2312" w:cs="Times New Roman"/>
          <w:sz w:val="32"/>
          <w:szCs w:val="32"/>
          <w:lang w:val="zh-CN" w:eastAsia="zh-CN"/>
        </w:rPr>
        <w:t>，涉及预算总金额</w:t>
      </w:r>
      <w:r>
        <w:rPr>
          <w:rFonts w:hint="eastAsia" w:ascii="Times New Roman" w:hAnsi="Times New Roman" w:eastAsia="仿宋_GB2312" w:cs="Times New Roman"/>
          <w:sz w:val="32"/>
          <w:szCs w:val="32"/>
          <w:lang w:val="en-US" w:eastAsia="zh-CN"/>
        </w:rPr>
        <w:t>234.55</w:t>
      </w:r>
      <w:r>
        <w:rPr>
          <w:rFonts w:hint="eastAsia" w:ascii="Times New Roman" w:hAnsi="Times New Roman" w:eastAsia="仿宋_GB2312" w:cs="Times New Roman"/>
          <w:sz w:val="32"/>
          <w:szCs w:val="32"/>
          <w:lang w:val="zh-CN" w:eastAsia="zh-CN"/>
        </w:rPr>
        <w:t>万元，1</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zh-CN" w:eastAsia="zh-CN"/>
        </w:rPr>
        <w:t>1</w:t>
      </w:r>
      <w:r>
        <w:rPr>
          <w:rFonts w:hint="eastAsia"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val="zh-CN" w:eastAsia="zh-CN"/>
        </w:rPr>
        <w:t>月预算执行总体进度为</w:t>
      </w:r>
      <w:r>
        <w:rPr>
          <w:rFonts w:hint="eastAsia" w:ascii="Times New Roman" w:hAnsi="Times New Roman" w:eastAsia="仿宋_GB2312" w:cs="Times New Roman"/>
          <w:sz w:val="32"/>
          <w:szCs w:val="32"/>
          <w:lang w:val="en-US" w:eastAsia="zh-CN"/>
        </w:rPr>
        <w:t>100</w:t>
      </w:r>
      <w:r>
        <w:rPr>
          <w:rFonts w:hint="eastAsia" w:ascii="Times New Roman" w:hAnsi="Times New Roman" w:eastAsia="仿宋_GB2312" w:cs="Times New Roman"/>
          <w:sz w:val="32"/>
          <w:szCs w:val="32"/>
          <w:lang w:val="zh-CN" w:eastAsia="zh-CN"/>
        </w:rPr>
        <w:t>%，其中：预算结余率大于</w:t>
      </w:r>
      <w:r>
        <w:rPr>
          <w:rFonts w:hint="eastAsia" w:ascii="Times New Roman" w:hAnsi="Times New Roman" w:eastAsia="仿宋_GB2312" w:cs="Times New Roman"/>
          <w:sz w:val="32"/>
          <w:szCs w:val="32"/>
          <w:lang w:val="en-US" w:eastAsia="zh-CN"/>
        </w:rPr>
        <w:t>10%</w:t>
      </w:r>
      <w:r>
        <w:rPr>
          <w:rFonts w:hint="eastAsia" w:ascii="Times New Roman" w:hAnsi="Times New Roman" w:eastAsia="仿宋_GB2312" w:cs="Times New Roman"/>
          <w:sz w:val="32"/>
          <w:szCs w:val="32"/>
          <w:lang w:val="zh-CN" w:eastAsia="zh-CN"/>
        </w:rPr>
        <w:t>的项目共计</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lang w:val="zh-CN" w:eastAsia="zh-CN"/>
        </w:rPr>
        <w:t>个。</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val="zh-CN" w:eastAsia="zh-CN"/>
        </w:rPr>
      </w:pPr>
      <w:r>
        <w:rPr>
          <w:rFonts w:hint="eastAsia"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val="zh-CN" w:eastAsia="zh-CN"/>
        </w:rPr>
        <w:t>项目决策。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val="zh-CN" w:eastAsia="zh-CN"/>
        </w:rPr>
      </w:pPr>
      <w:r>
        <w:rPr>
          <w:rFonts w:hint="eastAsia" w:ascii="Times New Roman" w:hAnsi="Times New Roman" w:eastAsia="仿宋_GB2312" w:cs="Times New Roman"/>
          <w:sz w:val="32"/>
          <w:szCs w:val="32"/>
          <w:lang w:val="zh-CN" w:eastAsia="zh-CN"/>
        </w:rPr>
        <w:t>（1）围绕决策程序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val="zh-CN" w:eastAsia="zh-CN"/>
        </w:rPr>
      </w:pPr>
      <w:r>
        <w:rPr>
          <w:rFonts w:hint="eastAsia" w:ascii="Times New Roman" w:hAnsi="Times New Roman" w:eastAsia="仿宋_GB2312" w:cs="Times New Roman"/>
          <w:sz w:val="32"/>
          <w:szCs w:val="32"/>
          <w:lang w:val="zh-CN" w:eastAsia="zh-CN"/>
        </w:rPr>
        <w:t>2024年度，我镇预算项目的设立基本履行了项目申报论证程序，与本单位部门职能职责相符，对符合事前评估条件的部门预算项目均实施了事前评估论证程序。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val="zh-CN" w:eastAsia="zh-CN"/>
        </w:rPr>
      </w:pPr>
      <w:r>
        <w:rPr>
          <w:rFonts w:hint="eastAsia" w:ascii="Times New Roman" w:hAnsi="Times New Roman" w:eastAsia="仿宋_GB2312" w:cs="Times New Roman"/>
          <w:sz w:val="32"/>
          <w:szCs w:val="32"/>
          <w:lang w:val="zh-CN" w:eastAsia="zh-CN"/>
        </w:rPr>
        <w:t>（2）目标设置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val="zh-CN" w:eastAsia="zh-CN"/>
        </w:rPr>
      </w:pPr>
      <w:r>
        <w:rPr>
          <w:rFonts w:hint="eastAsia" w:ascii="Times New Roman" w:hAnsi="Times New Roman" w:eastAsia="仿宋_GB2312" w:cs="Times New Roman"/>
          <w:sz w:val="32"/>
          <w:szCs w:val="32"/>
          <w:lang w:val="zh-CN" w:eastAsia="zh-CN"/>
        </w:rPr>
        <w:t>2024年度，我镇按照渠县财政局《 关于加强2024年预算编制阶段绩效目标管理工作的通知》要求，项目绩效目标制定符合部门“三定”方案确定职能职责、中长期工作规划，每个项目分别设置了整体目标和绩效目标，并对完成指标、效益指标、满意度指标进行细化量化。我镇项目绩效目标制定符合科学合理、规范完整、量化细化、预算匹配的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val="zh-CN" w:eastAsia="zh-CN"/>
        </w:rPr>
      </w:pPr>
      <w:r>
        <w:rPr>
          <w:rFonts w:hint="eastAsia" w:ascii="Times New Roman" w:hAnsi="Times New Roman" w:eastAsia="仿宋_GB2312" w:cs="Times New Roman"/>
          <w:sz w:val="32"/>
          <w:szCs w:val="32"/>
          <w:lang w:val="zh-CN" w:eastAsia="zh-CN"/>
        </w:rPr>
        <w:t>（3）项目入库进度。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val="zh-CN" w:eastAsia="zh-CN"/>
        </w:rPr>
      </w:pPr>
      <w:bookmarkStart w:id="4" w:name="_Hlk174273059"/>
      <w:r>
        <w:rPr>
          <w:rFonts w:hint="eastAsia" w:ascii="Times New Roman" w:hAnsi="Times New Roman" w:eastAsia="仿宋_GB2312" w:cs="Times New Roman"/>
          <w:sz w:val="32"/>
          <w:szCs w:val="32"/>
          <w:lang w:val="zh-CN" w:eastAsia="zh-CN"/>
        </w:rPr>
        <w:t>我镇尚未建立本部门项目库，所有项目均纳入财政项目管理库。</w:t>
      </w:r>
    </w:p>
    <w:bookmarkEnd w:id="4"/>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val="zh-CN" w:eastAsia="zh-CN"/>
        </w:rPr>
      </w:pPr>
      <w:r>
        <w:rPr>
          <w:rFonts w:hint="eastAsia" w:ascii="Times New Roman" w:hAnsi="Times New Roman" w:eastAsia="仿宋_GB2312" w:cs="Times New Roman"/>
          <w:sz w:val="32"/>
          <w:szCs w:val="32"/>
          <w:lang w:val="en-US" w:eastAsia="zh-CN"/>
        </w:rPr>
        <w:t>2.项目执行</w:t>
      </w:r>
      <w:r>
        <w:rPr>
          <w:rFonts w:hint="eastAsia" w:ascii="Times New Roman" w:hAnsi="Times New Roman" w:eastAsia="仿宋_GB2312" w:cs="Times New Roman"/>
          <w:sz w:val="32"/>
          <w:szCs w:val="32"/>
          <w:lang w:val="zh-CN"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val="zh-CN" w:eastAsia="zh-CN"/>
        </w:rPr>
      </w:pPr>
      <w:r>
        <w:rPr>
          <w:rFonts w:hint="eastAsia" w:ascii="Times New Roman" w:hAnsi="Times New Roman" w:eastAsia="仿宋_GB2312" w:cs="Times New Roman"/>
          <w:sz w:val="32"/>
          <w:szCs w:val="32"/>
          <w:lang w:val="zh-CN" w:eastAsia="zh-CN"/>
        </w:rPr>
        <w:t>（1）围绕资金执行同向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val="zh-CN" w:eastAsia="zh-CN"/>
        </w:rPr>
      </w:pPr>
      <w:r>
        <w:rPr>
          <w:rFonts w:hint="eastAsia" w:ascii="Times New Roman" w:hAnsi="Times New Roman" w:eastAsia="仿宋_GB2312" w:cs="Times New Roman"/>
          <w:sz w:val="32"/>
          <w:szCs w:val="32"/>
          <w:lang w:val="zh-CN" w:eastAsia="zh-CN"/>
        </w:rPr>
        <w:t>为了进一步提高预算执行效率和资金使用效益，我镇采取了一系列措施加强预算绩效管理，这些措施确保部门预算项目的实际列支内容与绩效目标设置方向相符。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val="zh-CN" w:eastAsia="zh-CN"/>
        </w:rPr>
      </w:pPr>
      <w:r>
        <w:rPr>
          <w:rFonts w:hint="eastAsia" w:ascii="Times New Roman" w:hAnsi="Times New Roman" w:eastAsia="仿宋_GB2312" w:cs="Times New Roman"/>
          <w:sz w:val="32"/>
          <w:szCs w:val="32"/>
          <w:lang w:val="zh-CN" w:eastAsia="zh-CN"/>
        </w:rPr>
        <w:t>（2）</w:t>
      </w:r>
      <w:bookmarkStart w:id="5" w:name="_Hlk174274550"/>
      <w:r>
        <w:rPr>
          <w:rFonts w:hint="eastAsia" w:ascii="Times New Roman" w:hAnsi="Times New Roman" w:eastAsia="仿宋_GB2312" w:cs="Times New Roman"/>
          <w:sz w:val="32"/>
          <w:szCs w:val="32"/>
          <w:lang w:val="zh-CN" w:eastAsia="zh-CN"/>
        </w:rPr>
        <w:t>项目调整</w:t>
      </w:r>
      <w:bookmarkEnd w:id="5"/>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val="zh-CN" w:eastAsia="zh-CN"/>
        </w:rPr>
      </w:pPr>
      <w:r>
        <w:rPr>
          <w:rFonts w:hint="eastAsia" w:ascii="Times New Roman" w:hAnsi="Times New Roman" w:eastAsia="仿宋_GB2312" w:cs="Times New Roman"/>
          <w:sz w:val="32"/>
          <w:szCs w:val="32"/>
          <w:lang w:val="zh-CN" w:eastAsia="zh-CN"/>
        </w:rPr>
        <w:t>我镇严格按照县财政局项目调整原则进行，对预算项目确需要调整资金使用部门提出追加方案，详细列明预算追加的理由、项目、科目、金额等，并报财政和政府审定。我镇2024年度申请项目预算调整，调整程序规范，依据较充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val="zh-CN" w:eastAsia="zh-CN"/>
        </w:rPr>
      </w:pPr>
      <w:r>
        <w:rPr>
          <w:rFonts w:hint="eastAsia" w:ascii="Times New Roman" w:hAnsi="Times New Roman" w:eastAsia="仿宋_GB2312" w:cs="Times New Roman"/>
          <w:sz w:val="32"/>
          <w:szCs w:val="32"/>
          <w:lang w:val="zh-CN" w:eastAsia="zh-CN"/>
        </w:rPr>
        <w:t>（3）执行结果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val="en-US" w:eastAsia="zh-CN"/>
        </w:rPr>
      </w:pPr>
      <w:bookmarkStart w:id="6" w:name="_Hlk174273045"/>
      <w:bookmarkStart w:id="7" w:name="_Hlk174273737"/>
      <w:r>
        <w:rPr>
          <w:rFonts w:hint="eastAsia" w:ascii="Times New Roman" w:hAnsi="Times New Roman" w:eastAsia="仿宋_GB2312" w:cs="Times New Roman"/>
          <w:sz w:val="32"/>
          <w:szCs w:val="32"/>
          <w:lang w:val="zh-CN" w:eastAsia="zh-CN"/>
        </w:rPr>
        <w:t>渠县贵福镇人民政府2024年</w:t>
      </w:r>
      <w:r>
        <w:rPr>
          <w:rFonts w:hint="eastAsia" w:ascii="Times New Roman" w:hAnsi="Times New Roman" w:eastAsia="仿宋_GB2312" w:cs="Times New Roman"/>
          <w:sz w:val="32"/>
          <w:szCs w:val="32"/>
          <w:lang w:val="en-US" w:eastAsia="zh-CN"/>
        </w:rPr>
        <w:t>61</w:t>
      </w:r>
      <w:r>
        <w:rPr>
          <w:rFonts w:hint="eastAsia" w:ascii="Times New Roman" w:hAnsi="Times New Roman" w:eastAsia="仿宋_GB2312" w:cs="Times New Roman"/>
          <w:sz w:val="32"/>
          <w:szCs w:val="32"/>
          <w:lang w:val="zh-CN" w:eastAsia="zh-CN"/>
        </w:rPr>
        <w:t>个项目</w:t>
      </w:r>
      <w:r>
        <w:rPr>
          <w:rFonts w:hint="eastAsia" w:ascii="Times New Roman" w:hAnsi="Times New Roman" w:eastAsia="仿宋_GB2312" w:cs="Times New Roman"/>
          <w:sz w:val="32"/>
          <w:szCs w:val="32"/>
          <w:lang w:val="en-US" w:eastAsia="zh-CN"/>
        </w:rPr>
        <w:t>中32个项目为年初申报项目，12月实际支付进度未达到标准的项目0个。还有29个项目为年中追加项目，截至12月执行率为100%。抽查项目预算执行情况见表1。</w:t>
      </w:r>
    </w:p>
    <w:p>
      <w:pPr>
        <w:keepNext w:val="0"/>
        <w:keepLines w:val="0"/>
        <w:pageBreakBefore w:val="0"/>
        <w:widowControl/>
        <w:kinsoku/>
        <w:wordWrap/>
        <w:overflowPunct/>
        <w:topLinePunct w:val="0"/>
        <w:autoSpaceDE/>
        <w:autoSpaceDN/>
        <w:bidi w:val="0"/>
        <w:adjustRightInd w:val="0"/>
        <w:snapToGrid w:val="0"/>
        <w:spacing w:line="520" w:lineRule="exact"/>
        <w:contextualSpacing/>
        <w:jc w:val="center"/>
        <w:rPr>
          <w:szCs w:val="32"/>
        </w:rPr>
      </w:pPr>
      <w:r>
        <w:rPr>
          <w:rFonts w:hint="eastAsia"/>
          <w:b/>
          <w:kern w:val="0"/>
          <w:sz w:val="28"/>
          <w:szCs w:val="28"/>
          <w:lang w:val="en-US" w:eastAsia="zh-CN"/>
        </w:rPr>
        <w:t xml:space="preserve">表1 </w:t>
      </w:r>
      <w:r>
        <w:rPr>
          <w:b/>
          <w:kern w:val="0"/>
          <w:sz w:val="28"/>
          <w:szCs w:val="28"/>
        </w:rPr>
        <w:t>项目</w:t>
      </w:r>
      <w:r>
        <w:rPr>
          <w:rFonts w:hint="eastAsia"/>
          <w:b/>
          <w:kern w:val="0"/>
          <w:sz w:val="28"/>
          <w:szCs w:val="28"/>
          <w:lang w:eastAsia="zh-CN"/>
        </w:rPr>
        <w:t>执行</w:t>
      </w:r>
      <w:r>
        <w:rPr>
          <w:b/>
          <w:kern w:val="0"/>
          <w:sz w:val="28"/>
          <w:szCs w:val="28"/>
        </w:rPr>
        <w:t>情况</w:t>
      </w:r>
    </w:p>
    <w:p>
      <w:pPr>
        <w:pStyle w:val="10"/>
        <w:keepNext w:val="0"/>
        <w:keepLines w:val="0"/>
        <w:pageBreakBefore w:val="0"/>
        <w:kinsoku/>
        <w:wordWrap/>
        <w:overflowPunct/>
        <w:topLinePunct w:val="0"/>
        <w:autoSpaceDE/>
        <w:autoSpaceDN/>
        <w:bidi w:val="0"/>
        <w:spacing w:line="520" w:lineRule="exact"/>
        <w:ind w:firstLine="640"/>
        <w:jc w:val="right"/>
        <w:rPr>
          <w:rFonts w:cs="Times New Roman"/>
          <w:b/>
          <w:bCs/>
          <w:sz w:val="21"/>
          <w:szCs w:val="21"/>
        </w:rPr>
      </w:pPr>
      <w:r>
        <w:rPr>
          <w:rFonts w:cs="Times New Roman"/>
          <w:b/>
          <w:bCs/>
          <w:sz w:val="21"/>
          <w:szCs w:val="21"/>
        </w:rPr>
        <w:t>单位：万元</w:t>
      </w:r>
    </w:p>
    <w:tbl>
      <w:tblPr>
        <w:tblStyle w:val="7"/>
        <w:tblW w:w="89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8"/>
        <w:gridCol w:w="2724"/>
        <w:gridCol w:w="1548"/>
        <w:gridCol w:w="1382"/>
        <w:gridCol w:w="1213"/>
        <w:gridCol w:w="14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78" w:type="dxa"/>
            <w:noWrap w:val="0"/>
            <w:vAlign w:val="top"/>
          </w:tcPr>
          <w:p>
            <w:pPr>
              <w:pStyle w:val="11"/>
              <w:keepNext w:val="0"/>
              <w:keepLines w:val="0"/>
              <w:pageBreakBefore w:val="0"/>
              <w:kinsoku/>
              <w:wordWrap/>
              <w:overflowPunct/>
              <w:topLinePunct w:val="0"/>
              <w:autoSpaceDE/>
              <w:autoSpaceDN/>
              <w:bidi w:val="0"/>
              <w:spacing w:line="520" w:lineRule="exact"/>
              <w:ind w:left="-105" w:leftChars="-50" w:right="-86" w:rightChars="-41"/>
              <w:jc w:val="center"/>
              <w:rPr>
                <w:rFonts w:ascii="Times New Roman" w:hAnsi="Times New Roman" w:eastAsia="方正小标宋简体" w:cs="Times New Roman"/>
                <w:color w:val="auto"/>
              </w:rPr>
            </w:pPr>
            <w:r>
              <w:rPr>
                <w:rFonts w:ascii="Times New Roman" w:hAnsi="Times New Roman" w:eastAsia="方正小标宋简体" w:cs="Times New Roman"/>
                <w:color w:val="auto"/>
              </w:rPr>
              <w:t>序号</w:t>
            </w:r>
          </w:p>
        </w:tc>
        <w:tc>
          <w:tcPr>
            <w:tcW w:w="2724" w:type="dxa"/>
            <w:noWrap w:val="0"/>
            <w:vAlign w:val="center"/>
          </w:tcPr>
          <w:p>
            <w:pPr>
              <w:pStyle w:val="11"/>
              <w:keepNext w:val="0"/>
              <w:keepLines w:val="0"/>
              <w:pageBreakBefore w:val="0"/>
              <w:kinsoku/>
              <w:wordWrap/>
              <w:overflowPunct/>
              <w:topLinePunct w:val="0"/>
              <w:autoSpaceDE/>
              <w:autoSpaceDN/>
              <w:bidi w:val="0"/>
              <w:spacing w:line="520" w:lineRule="exact"/>
              <w:jc w:val="center"/>
              <w:rPr>
                <w:rFonts w:ascii="Times New Roman" w:hAnsi="Times New Roman" w:eastAsia="方正小标宋简体" w:cs="Times New Roman"/>
                <w:color w:val="auto"/>
              </w:rPr>
            </w:pPr>
            <w:r>
              <w:rPr>
                <w:rFonts w:ascii="Times New Roman" w:hAnsi="Times New Roman" w:eastAsia="方正小标宋简体" w:cs="Times New Roman"/>
                <w:color w:val="auto"/>
              </w:rPr>
              <w:t>项目名称</w:t>
            </w:r>
          </w:p>
        </w:tc>
        <w:tc>
          <w:tcPr>
            <w:tcW w:w="1548" w:type="dxa"/>
            <w:noWrap/>
            <w:vAlign w:val="center"/>
          </w:tcPr>
          <w:p>
            <w:pPr>
              <w:pStyle w:val="11"/>
              <w:keepNext w:val="0"/>
              <w:keepLines w:val="0"/>
              <w:pageBreakBefore w:val="0"/>
              <w:kinsoku/>
              <w:wordWrap/>
              <w:overflowPunct/>
              <w:topLinePunct w:val="0"/>
              <w:autoSpaceDE/>
              <w:autoSpaceDN/>
              <w:bidi w:val="0"/>
              <w:spacing w:line="520" w:lineRule="exact"/>
              <w:jc w:val="center"/>
              <w:rPr>
                <w:rFonts w:ascii="Times New Roman" w:hAnsi="Times New Roman" w:eastAsia="方正小标宋简体" w:cs="Times New Roman"/>
                <w:color w:val="auto"/>
              </w:rPr>
            </w:pPr>
            <w:r>
              <w:rPr>
                <w:rFonts w:ascii="Times New Roman" w:hAnsi="Times New Roman" w:eastAsia="方正小标宋简体" w:cs="Times New Roman"/>
                <w:color w:val="auto"/>
              </w:rPr>
              <w:t>预算数</w:t>
            </w:r>
          </w:p>
        </w:tc>
        <w:tc>
          <w:tcPr>
            <w:tcW w:w="1382" w:type="dxa"/>
            <w:noWrap/>
            <w:vAlign w:val="center"/>
          </w:tcPr>
          <w:p>
            <w:pPr>
              <w:pStyle w:val="11"/>
              <w:keepNext w:val="0"/>
              <w:keepLines w:val="0"/>
              <w:pageBreakBefore w:val="0"/>
              <w:kinsoku/>
              <w:wordWrap/>
              <w:overflowPunct/>
              <w:topLinePunct w:val="0"/>
              <w:autoSpaceDE/>
              <w:autoSpaceDN/>
              <w:bidi w:val="0"/>
              <w:spacing w:line="520" w:lineRule="exact"/>
              <w:jc w:val="center"/>
              <w:rPr>
                <w:rFonts w:ascii="Times New Roman" w:hAnsi="Times New Roman" w:eastAsia="方正小标宋简体" w:cs="Times New Roman"/>
                <w:color w:val="auto"/>
              </w:rPr>
            </w:pPr>
            <w:r>
              <w:rPr>
                <w:rFonts w:ascii="Times New Roman" w:hAnsi="Times New Roman" w:eastAsia="方正小标宋简体" w:cs="Times New Roman"/>
                <w:color w:val="auto"/>
              </w:rPr>
              <w:t>执行数</w:t>
            </w:r>
          </w:p>
        </w:tc>
        <w:tc>
          <w:tcPr>
            <w:tcW w:w="1213" w:type="dxa"/>
            <w:noWrap/>
            <w:vAlign w:val="center"/>
          </w:tcPr>
          <w:p>
            <w:pPr>
              <w:pStyle w:val="11"/>
              <w:keepNext w:val="0"/>
              <w:keepLines w:val="0"/>
              <w:pageBreakBefore w:val="0"/>
              <w:kinsoku/>
              <w:wordWrap/>
              <w:overflowPunct/>
              <w:topLinePunct w:val="0"/>
              <w:autoSpaceDE/>
              <w:autoSpaceDN/>
              <w:bidi w:val="0"/>
              <w:spacing w:line="520" w:lineRule="exact"/>
              <w:jc w:val="center"/>
              <w:rPr>
                <w:rFonts w:ascii="Times New Roman" w:hAnsi="Times New Roman" w:eastAsia="方正小标宋简体" w:cs="Times New Roman"/>
                <w:color w:val="auto"/>
              </w:rPr>
            </w:pPr>
            <w:r>
              <w:rPr>
                <w:rFonts w:ascii="Times New Roman" w:hAnsi="Times New Roman" w:eastAsia="方正小标宋简体" w:cs="Times New Roman"/>
                <w:color w:val="auto"/>
              </w:rPr>
              <w:t>执行率</w:t>
            </w:r>
          </w:p>
        </w:tc>
        <w:tc>
          <w:tcPr>
            <w:tcW w:w="1481" w:type="dxa"/>
            <w:noWrap/>
            <w:vAlign w:val="center"/>
          </w:tcPr>
          <w:p>
            <w:pPr>
              <w:pStyle w:val="11"/>
              <w:keepNext w:val="0"/>
              <w:keepLines w:val="0"/>
              <w:pageBreakBefore w:val="0"/>
              <w:kinsoku/>
              <w:wordWrap/>
              <w:overflowPunct/>
              <w:topLinePunct w:val="0"/>
              <w:autoSpaceDE/>
              <w:autoSpaceDN/>
              <w:bidi w:val="0"/>
              <w:spacing w:line="520" w:lineRule="exact"/>
              <w:ind w:left="-101" w:leftChars="-48" w:right="-103" w:rightChars="-49"/>
              <w:jc w:val="center"/>
              <w:rPr>
                <w:rFonts w:ascii="Times New Roman" w:hAnsi="Times New Roman" w:eastAsia="方正小标宋简体" w:cs="Times New Roman"/>
                <w:color w:val="auto"/>
              </w:rPr>
            </w:pPr>
            <w:r>
              <w:rPr>
                <w:rFonts w:ascii="Times New Roman" w:hAnsi="Times New Roman" w:eastAsia="方正小标宋简体" w:cs="Times New Roman"/>
                <w:color w:val="auto"/>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78" w:type="dxa"/>
            <w:noWrap w:val="0"/>
            <w:vAlign w:val="top"/>
          </w:tcPr>
          <w:p>
            <w:pPr>
              <w:pStyle w:val="11"/>
              <w:keepNext w:val="0"/>
              <w:keepLines w:val="0"/>
              <w:pageBreakBefore w:val="0"/>
              <w:kinsoku/>
              <w:wordWrap/>
              <w:overflowPunct/>
              <w:topLinePunct w:val="0"/>
              <w:autoSpaceDE/>
              <w:autoSpaceDN/>
              <w:bidi w:val="0"/>
              <w:spacing w:line="520" w:lineRule="exact"/>
              <w:jc w:val="center"/>
              <w:rPr>
                <w:rFonts w:ascii="Times New Roman" w:hAnsi="Times New Roman" w:cs="Times New Roman"/>
                <w:color w:val="auto"/>
              </w:rPr>
            </w:pPr>
            <w:r>
              <w:rPr>
                <w:rFonts w:ascii="Times New Roman" w:hAnsi="Times New Roman" w:cs="Times New Roman"/>
                <w:color w:val="auto"/>
              </w:rPr>
              <w:t>1</w:t>
            </w:r>
          </w:p>
        </w:tc>
        <w:tc>
          <w:tcPr>
            <w:tcW w:w="2724" w:type="dxa"/>
            <w:noWrap w:val="0"/>
            <w:vAlign w:val="center"/>
          </w:tcPr>
          <w:p>
            <w:pPr>
              <w:keepNext w:val="0"/>
              <w:keepLines w:val="0"/>
              <w:pageBreakBefore w:val="0"/>
              <w:widowControl/>
              <w:suppressLineNumbers w:val="0"/>
              <w:kinsoku/>
              <w:wordWrap/>
              <w:overflowPunct/>
              <w:topLinePunct w:val="0"/>
              <w:autoSpaceDE/>
              <w:autoSpaceDN/>
              <w:bidi w:val="0"/>
              <w:spacing w:line="520" w:lineRule="exact"/>
              <w:jc w:val="left"/>
              <w:textAlignment w:val="center"/>
              <w:rPr>
                <w:rFonts w:ascii="Times New Roman" w:hAnsi="Times New Roman" w:cs="Times New Roman"/>
                <w:color w:val="auto"/>
              </w:rPr>
            </w:pPr>
            <w:r>
              <w:rPr>
                <w:rFonts w:ascii="宋体" w:hAnsi="宋体" w:eastAsia="宋体" w:cs="宋体"/>
                <w:i w:val="0"/>
                <w:iCs w:val="0"/>
                <w:color w:val="000000"/>
                <w:kern w:val="0"/>
                <w:sz w:val="18"/>
                <w:szCs w:val="18"/>
                <w:u w:val="none"/>
                <w:lang w:val="en-US" w:eastAsia="zh-CN" w:bidi="ar"/>
              </w:rPr>
              <w:t>乡镇两代会及工作经费</w:t>
            </w:r>
          </w:p>
        </w:tc>
        <w:tc>
          <w:tcPr>
            <w:tcW w:w="1548" w:type="dxa"/>
            <w:noWrap/>
            <w:vAlign w:val="center"/>
          </w:tcPr>
          <w:p>
            <w:pPr>
              <w:keepNext w:val="0"/>
              <w:keepLines w:val="0"/>
              <w:pageBreakBefore w:val="0"/>
              <w:widowControl/>
              <w:suppressLineNumbers w:val="0"/>
              <w:kinsoku/>
              <w:wordWrap/>
              <w:overflowPunct/>
              <w:topLinePunct w:val="0"/>
              <w:autoSpaceDE/>
              <w:autoSpaceDN/>
              <w:bidi w:val="0"/>
              <w:spacing w:line="520" w:lineRule="exact"/>
              <w:jc w:val="center"/>
              <w:textAlignment w:val="center"/>
              <w:rPr>
                <w:rFonts w:hint="eastAsia" w:ascii="Times New Roman" w:hAnsi="Times New Roman" w:eastAsia="仿宋_GB2312" w:cs="Times New Roman"/>
                <w:color w:val="auto"/>
                <w:sz w:val="21"/>
                <w:szCs w:val="21"/>
                <w:lang w:val="en-US" w:eastAsia="zh-CN"/>
              </w:rPr>
            </w:pPr>
            <w:r>
              <w:rPr>
                <w:rFonts w:hint="eastAsia" w:ascii="Times New Roman" w:hAnsi="Times New Roman" w:cs="Times New Roman"/>
                <w:color w:val="auto"/>
                <w:sz w:val="21"/>
                <w:szCs w:val="21"/>
                <w:lang w:val="en-US" w:eastAsia="zh-CN"/>
              </w:rPr>
              <w:t>3</w:t>
            </w:r>
          </w:p>
        </w:tc>
        <w:tc>
          <w:tcPr>
            <w:tcW w:w="1382" w:type="dxa"/>
            <w:noWrap/>
            <w:vAlign w:val="center"/>
          </w:tcPr>
          <w:p>
            <w:pPr>
              <w:keepNext w:val="0"/>
              <w:keepLines w:val="0"/>
              <w:pageBreakBefore w:val="0"/>
              <w:widowControl/>
              <w:suppressLineNumbers w:val="0"/>
              <w:kinsoku/>
              <w:wordWrap/>
              <w:overflowPunct/>
              <w:topLinePunct w:val="0"/>
              <w:autoSpaceDE/>
              <w:autoSpaceDN/>
              <w:bidi w:val="0"/>
              <w:spacing w:line="520" w:lineRule="exact"/>
              <w:jc w:val="center"/>
              <w:textAlignment w:val="center"/>
              <w:rPr>
                <w:rFonts w:ascii="Times New Roman" w:hAnsi="Times New Roman" w:cs="Times New Roman"/>
                <w:color w:val="auto"/>
              </w:rPr>
            </w:pPr>
            <w:r>
              <w:rPr>
                <w:rFonts w:hint="eastAsia" w:ascii="Times New Roman" w:hAnsi="Times New Roman" w:cs="Times New Roman"/>
                <w:color w:val="auto"/>
                <w:sz w:val="21"/>
                <w:szCs w:val="21"/>
                <w:lang w:val="en-US" w:eastAsia="zh-CN"/>
              </w:rPr>
              <w:t>3</w:t>
            </w:r>
          </w:p>
        </w:tc>
        <w:tc>
          <w:tcPr>
            <w:tcW w:w="1213" w:type="dxa"/>
            <w:noWrap/>
            <w:vAlign w:val="center"/>
          </w:tcPr>
          <w:p>
            <w:pPr>
              <w:pStyle w:val="11"/>
              <w:keepNext w:val="0"/>
              <w:keepLines w:val="0"/>
              <w:pageBreakBefore w:val="0"/>
              <w:kinsoku/>
              <w:wordWrap/>
              <w:overflowPunct/>
              <w:topLinePunct w:val="0"/>
              <w:autoSpaceDE/>
              <w:autoSpaceDN/>
              <w:bidi w:val="0"/>
              <w:spacing w:line="520" w:lineRule="exact"/>
              <w:jc w:val="center"/>
              <w:rPr>
                <w:rFonts w:ascii="Times New Roman" w:hAnsi="Times New Roman" w:cs="Times New Roman"/>
                <w:color w:val="auto"/>
              </w:rPr>
            </w:pPr>
            <w:r>
              <w:rPr>
                <w:rFonts w:hint="eastAsia" w:ascii="Times New Roman" w:hAnsi="Times New Roman" w:cs="Times New Roman"/>
                <w:color w:val="auto"/>
                <w:lang w:val="en-US" w:eastAsia="zh-CN"/>
              </w:rPr>
              <w:t>100</w:t>
            </w:r>
            <w:r>
              <w:rPr>
                <w:rFonts w:ascii="Times New Roman" w:hAnsi="Times New Roman" w:cs="Times New Roman"/>
                <w:color w:val="auto"/>
              </w:rPr>
              <w:t>%</w:t>
            </w:r>
          </w:p>
        </w:tc>
        <w:tc>
          <w:tcPr>
            <w:tcW w:w="1481" w:type="dxa"/>
            <w:noWrap/>
            <w:vAlign w:val="center"/>
          </w:tcPr>
          <w:p>
            <w:pPr>
              <w:pStyle w:val="11"/>
              <w:keepNext w:val="0"/>
              <w:keepLines w:val="0"/>
              <w:pageBreakBefore w:val="0"/>
              <w:kinsoku/>
              <w:wordWrap/>
              <w:overflowPunct/>
              <w:topLinePunct w:val="0"/>
              <w:autoSpaceDE/>
              <w:autoSpaceDN/>
              <w:bidi w:val="0"/>
              <w:spacing w:line="520" w:lineRule="exact"/>
              <w:ind w:left="-101" w:leftChars="-48" w:right="-103" w:rightChars="-49"/>
              <w:jc w:val="center"/>
              <w:rPr>
                <w:rFonts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578" w:type="dxa"/>
            <w:noWrap w:val="0"/>
            <w:vAlign w:val="top"/>
          </w:tcPr>
          <w:p>
            <w:pPr>
              <w:pStyle w:val="11"/>
              <w:keepNext w:val="0"/>
              <w:keepLines w:val="0"/>
              <w:pageBreakBefore w:val="0"/>
              <w:kinsoku/>
              <w:wordWrap/>
              <w:overflowPunct/>
              <w:topLinePunct w:val="0"/>
              <w:autoSpaceDE/>
              <w:autoSpaceDN/>
              <w:bidi w:val="0"/>
              <w:spacing w:line="520" w:lineRule="exact"/>
              <w:jc w:val="center"/>
              <w:rPr>
                <w:rFonts w:ascii="Times New Roman" w:hAnsi="Times New Roman" w:cs="Times New Roman"/>
                <w:color w:val="auto"/>
              </w:rPr>
            </w:pPr>
            <w:r>
              <w:rPr>
                <w:rFonts w:ascii="Times New Roman" w:hAnsi="Times New Roman" w:cs="Times New Roman"/>
                <w:color w:val="auto"/>
              </w:rPr>
              <w:t>2</w:t>
            </w:r>
          </w:p>
        </w:tc>
        <w:tc>
          <w:tcPr>
            <w:tcW w:w="2724" w:type="dxa"/>
            <w:noWrap w:val="0"/>
            <w:vAlign w:val="center"/>
          </w:tcPr>
          <w:p>
            <w:pPr>
              <w:keepNext w:val="0"/>
              <w:keepLines w:val="0"/>
              <w:pageBreakBefore w:val="0"/>
              <w:widowControl/>
              <w:suppressLineNumbers w:val="0"/>
              <w:kinsoku/>
              <w:wordWrap/>
              <w:overflowPunct/>
              <w:topLinePunct w:val="0"/>
              <w:autoSpaceDE/>
              <w:autoSpaceDN/>
              <w:bidi w:val="0"/>
              <w:spacing w:line="520" w:lineRule="exact"/>
              <w:jc w:val="left"/>
              <w:textAlignment w:val="center"/>
              <w:rPr>
                <w:rFonts w:ascii="Times New Roman" w:hAnsi="Times New Roman" w:cs="Times New Roman"/>
                <w:color w:val="auto"/>
              </w:rPr>
            </w:pPr>
            <w:r>
              <w:rPr>
                <w:rFonts w:ascii="宋体" w:hAnsi="宋体" w:eastAsia="宋体" w:cs="宋体"/>
                <w:i w:val="0"/>
                <w:iCs w:val="0"/>
                <w:color w:val="000000"/>
                <w:kern w:val="0"/>
                <w:sz w:val="18"/>
                <w:szCs w:val="18"/>
                <w:u w:val="none"/>
                <w:lang w:val="en-US" w:eastAsia="zh-CN" w:bidi="ar"/>
              </w:rPr>
              <w:t>在职工资性支出（行政）</w:t>
            </w:r>
          </w:p>
        </w:tc>
        <w:tc>
          <w:tcPr>
            <w:tcW w:w="1548" w:type="dxa"/>
            <w:noWrap/>
            <w:vAlign w:val="center"/>
          </w:tcPr>
          <w:p>
            <w:pPr>
              <w:keepNext w:val="0"/>
              <w:keepLines w:val="0"/>
              <w:pageBreakBefore w:val="0"/>
              <w:widowControl/>
              <w:suppressLineNumbers w:val="0"/>
              <w:kinsoku/>
              <w:wordWrap/>
              <w:overflowPunct/>
              <w:topLinePunct w:val="0"/>
              <w:autoSpaceDE/>
              <w:autoSpaceDN/>
              <w:bidi w:val="0"/>
              <w:spacing w:line="520" w:lineRule="exact"/>
              <w:jc w:val="center"/>
              <w:textAlignment w:val="center"/>
              <w:rPr>
                <w:rFonts w:hint="default" w:ascii="Times New Roman" w:hAnsi="Times New Roman" w:eastAsia="仿宋_GB2312" w:cs="Times New Roman"/>
                <w:color w:val="auto"/>
                <w:sz w:val="21"/>
                <w:szCs w:val="21"/>
                <w:lang w:val="en-US" w:eastAsia="zh-CN"/>
              </w:rPr>
            </w:pPr>
            <w:r>
              <w:rPr>
                <w:rFonts w:hint="eastAsia" w:ascii="Times New Roman" w:hAnsi="Times New Roman" w:cs="Times New Roman"/>
                <w:color w:val="auto"/>
                <w:sz w:val="21"/>
                <w:szCs w:val="21"/>
                <w:lang w:val="en-US" w:eastAsia="zh-CN"/>
              </w:rPr>
              <w:t>458.59</w:t>
            </w:r>
          </w:p>
        </w:tc>
        <w:tc>
          <w:tcPr>
            <w:tcW w:w="1382" w:type="dxa"/>
            <w:noWrap/>
            <w:vAlign w:val="center"/>
          </w:tcPr>
          <w:p>
            <w:pPr>
              <w:keepNext w:val="0"/>
              <w:keepLines w:val="0"/>
              <w:pageBreakBefore w:val="0"/>
              <w:widowControl/>
              <w:suppressLineNumbers w:val="0"/>
              <w:kinsoku/>
              <w:wordWrap/>
              <w:overflowPunct/>
              <w:topLinePunct w:val="0"/>
              <w:autoSpaceDE/>
              <w:autoSpaceDN/>
              <w:bidi w:val="0"/>
              <w:spacing w:line="520" w:lineRule="exact"/>
              <w:jc w:val="center"/>
              <w:textAlignment w:val="center"/>
              <w:rPr>
                <w:rFonts w:ascii="Times New Roman" w:hAnsi="Times New Roman" w:cs="Times New Roman"/>
                <w:color w:val="auto"/>
              </w:rPr>
            </w:pPr>
            <w:r>
              <w:rPr>
                <w:rFonts w:hint="eastAsia" w:ascii="Times New Roman" w:hAnsi="Times New Roman" w:cs="Times New Roman"/>
                <w:color w:val="auto"/>
                <w:sz w:val="21"/>
                <w:szCs w:val="21"/>
                <w:lang w:val="en-US" w:eastAsia="zh-CN"/>
              </w:rPr>
              <w:t>458.59</w:t>
            </w:r>
          </w:p>
        </w:tc>
        <w:tc>
          <w:tcPr>
            <w:tcW w:w="1213" w:type="dxa"/>
            <w:noWrap/>
            <w:vAlign w:val="center"/>
          </w:tcPr>
          <w:p>
            <w:pPr>
              <w:keepNext w:val="0"/>
              <w:keepLines w:val="0"/>
              <w:pageBreakBefore w:val="0"/>
              <w:kinsoku/>
              <w:wordWrap/>
              <w:overflowPunct/>
              <w:topLinePunct w:val="0"/>
              <w:autoSpaceDE/>
              <w:autoSpaceDN/>
              <w:bidi w:val="0"/>
              <w:spacing w:line="520" w:lineRule="exact"/>
              <w:jc w:val="center"/>
              <w:rPr>
                <w:rFonts w:ascii="Times New Roman" w:hAnsi="Times New Roman" w:cs="Times New Roman"/>
                <w:color w:val="auto"/>
                <w:sz w:val="21"/>
                <w:szCs w:val="21"/>
              </w:rPr>
            </w:pPr>
            <w:r>
              <w:rPr>
                <w:rFonts w:hint="eastAsia" w:ascii="Times New Roman" w:hAnsi="Times New Roman" w:cs="Times New Roman"/>
                <w:color w:val="auto"/>
                <w:sz w:val="21"/>
                <w:szCs w:val="21"/>
                <w:lang w:val="en-US" w:eastAsia="zh-CN"/>
              </w:rPr>
              <w:t>100</w:t>
            </w:r>
            <w:r>
              <w:rPr>
                <w:rFonts w:ascii="Times New Roman" w:hAnsi="Times New Roman" w:cs="Times New Roman"/>
                <w:color w:val="auto"/>
                <w:sz w:val="21"/>
                <w:szCs w:val="21"/>
              </w:rPr>
              <w:t>%</w:t>
            </w:r>
          </w:p>
        </w:tc>
        <w:tc>
          <w:tcPr>
            <w:tcW w:w="1481" w:type="dxa"/>
            <w:noWrap/>
            <w:vAlign w:val="center"/>
          </w:tcPr>
          <w:p>
            <w:pPr>
              <w:pStyle w:val="11"/>
              <w:keepNext w:val="0"/>
              <w:keepLines w:val="0"/>
              <w:pageBreakBefore w:val="0"/>
              <w:kinsoku/>
              <w:wordWrap/>
              <w:overflowPunct/>
              <w:topLinePunct w:val="0"/>
              <w:autoSpaceDE/>
              <w:autoSpaceDN/>
              <w:bidi w:val="0"/>
              <w:spacing w:line="520" w:lineRule="exact"/>
              <w:ind w:left="-101" w:leftChars="-48" w:right="-103" w:rightChars="-49"/>
              <w:jc w:val="center"/>
              <w:rPr>
                <w:rFonts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578" w:type="dxa"/>
            <w:noWrap w:val="0"/>
            <w:vAlign w:val="top"/>
          </w:tcPr>
          <w:p>
            <w:pPr>
              <w:pStyle w:val="11"/>
              <w:keepNext w:val="0"/>
              <w:keepLines w:val="0"/>
              <w:pageBreakBefore w:val="0"/>
              <w:kinsoku/>
              <w:wordWrap/>
              <w:overflowPunct/>
              <w:topLinePunct w:val="0"/>
              <w:autoSpaceDE/>
              <w:autoSpaceDN/>
              <w:bidi w:val="0"/>
              <w:spacing w:line="520" w:lineRule="exact"/>
              <w:jc w:val="center"/>
              <w:rPr>
                <w:rFonts w:ascii="Times New Roman" w:hAnsi="Times New Roman" w:cs="Times New Roman"/>
                <w:color w:val="auto"/>
              </w:rPr>
            </w:pPr>
            <w:r>
              <w:rPr>
                <w:rFonts w:ascii="Times New Roman" w:hAnsi="Times New Roman" w:cs="Times New Roman"/>
                <w:color w:val="auto"/>
              </w:rPr>
              <w:t>3</w:t>
            </w:r>
          </w:p>
        </w:tc>
        <w:tc>
          <w:tcPr>
            <w:tcW w:w="2724" w:type="dxa"/>
            <w:noWrap w:val="0"/>
            <w:vAlign w:val="center"/>
          </w:tcPr>
          <w:p>
            <w:pPr>
              <w:keepNext w:val="0"/>
              <w:keepLines w:val="0"/>
              <w:pageBreakBefore w:val="0"/>
              <w:widowControl/>
              <w:suppressLineNumbers w:val="0"/>
              <w:kinsoku/>
              <w:wordWrap/>
              <w:overflowPunct/>
              <w:topLinePunct w:val="0"/>
              <w:autoSpaceDE/>
              <w:autoSpaceDN/>
              <w:bidi w:val="0"/>
              <w:spacing w:line="520" w:lineRule="exact"/>
              <w:jc w:val="left"/>
              <w:textAlignment w:val="center"/>
              <w:rPr>
                <w:rFonts w:ascii="Times New Roman" w:hAnsi="Times New Roman" w:cs="Times New Roman"/>
                <w:color w:val="auto"/>
              </w:rPr>
            </w:pPr>
            <w:r>
              <w:rPr>
                <w:rFonts w:ascii="宋体" w:hAnsi="宋体" w:eastAsia="宋体" w:cs="宋体"/>
                <w:i w:val="0"/>
                <w:iCs w:val="0"/>
                <w:color w:val="000000"/>
                <w:kern w:val="0"/>
                <w:sz w:val="18"/>
                <w:szCs w:val="18"/>
                <w:u w:val="none"/>
                <w:lang w:val="en-US" w:eastAsia="zh-CN" w:bidi="ar"/>
              </w:rPr>
              <w:t>在职工资性支出（事业）</w:t>
            </w:r>
          </w:p>
        </w:tc>
        <w:tc>
          <w:tcPr>
            <w:tcW w:w="1548" w:type="dxa"/>
            <w:noWrap/>
            <w:vAlign w:val="center"/>
          </w:tcPr>
          <w:p>
            <w:pPr>
              <w:keepNext w:val="0"/>
              <w:keepLines w:val="0"/>
              <w:pageBreakBefore w:val="0"/>
              <w:widowControl/>
              <w:suppressLineNumbers w:val="0"/>
              <w:kinsoku/>
              <w:wordWrap/>
              <w:overflowPunct/>
              <w:topLinePunct w:val="0"/>
              <w:autoSpaceDE/>
              <w:autoSpaceDN/>
              <w:bidi w:val="0"/>
              <w:spacing w:line="520" w:lineRule="exact"/>
              <w:jc w:val="center"/>
              <w:textAlignment w:val="center"/>
              <w:rPr>
                <w:rFonts w:hint="default" w:ascii="Times New Roman" w:hAnsi="Times New Roman" w:eastAsia="仿宋_GB2312" w:cs="Times New Roman"/>
                <w:color w:val="auto"/>
                <w:sz w:val="21"/>
                <w:szCs w:val="21"/>
                <w:lang w:val="en-US" w:eastAsia="zh-CN"/>
              </w:rPr>
            </w:pPr>
            <w:r>
              <w:rPr>
                <w:rFonts w:hint="eastAsia" w:ascii="Times New Roman" w:hAnsi="Times New Roman" w:cs="Times New Roman"/>
                <w:color w:val="auto"/>
                <w:sz w:val="21"/>
                <w:szCs w:val="21"/>
                <w:lang w:val="en-US" w:eastAsia="zh-CN"/>
              </w:rPr>
              <w:t>266.76</w:t>
            </w:r>
          </w:p>
        </w:tc>
        <w:tc>
          <w:tcPr>
            <w:tcW w:w="1382" w:type="dxa"/>
            <w:noWrap/>
            <w:vAlign w:val="center"/>
          </w:tcPr>
          <w:p>
            <w:pPr>
              <w:keepNext w:val="0"/>
              <w:keepLines w:val="0"/>
              <w:pageBreakBefore w:val="0"/>
              <w:widowControl/>
              <w:suppressLineNumbers w:val="0"/>
              <w:kinsoku/>
              <w:wordWrap/>
              <w:overflowPunct/>
              <w:topLinePunct w:val="0"/>
              <w:autoSpaceDE/>
              <w:autoSpaceDN/>
              <w:bidi w:val="0"/>
              <w:spacing w:line="520" w:lineRule="exact"/>
              <w:jc w:val="center"/>
              <w:textAlignment w:val="center"/>
              <w:rPr>
                <w:rFonts w:ascii="Times New Roman" w:hAnsi="Times New Roman" w:cs="Times New Roman"/>
                <w:color w:val="auto"/>
              </w:rPr>
            </w:pPr>
            <w:r>
              <w:rPr>
                <w:rFonts w:hint="eastAsia" w:ascii="Times New Roman" w:hAnsi="Times New Roman" w:cs="Times New Roman"/>
                <w:color w:val="auto"/>
                <w:sz w:val="21"/>
                <w:szCs w:val="21"/>
                <w:lang w:val="en-US" w:eastAsia="zh-CN"/>
              </w:rPr>
              <w:t>266.76</w:t>
            </w:r>
          </w:p>
        </w:tc>
        <w:tc>
          <w:tcPr>
            <w:tcW w:w="1213" w:type="dxa"/>
            <w:noWrap/>
            <w:vAlign w:val="center"/>
          </w:tcPr>
          <w:p>
            <w:pPr>
              <w:keepNext w:val="0"/>
              <w:keepLines w:val="0"/>
              <w:pageBreakBefore w:val="0"/>
              <w:kinsoku/>
              <w:wordWrap/>
              <w:overflowPunct/>
              <w:topLinePunct w:val="0"/>
              <w:autoSpaceDE/>
              <w:autoSpaceDN/>
              <w:bidi w:val="0"/>
              <w:spacing w:line="520" w:lineRule="exact"/>
              <w:jc w:val="center"/>
              <w:rPr>
                <w:rFonts w:ascii="Times New Roman" w:hAnsi="Times New Roman" w:cs="Times New Roman"/>
                <w:color w:val="auto"/>
                <w:sz w:val="21"/>
                <w:szCs w:val="21"/>
              </w:rPr>
            </w:pPr>
            <w:r>
              <w:rPr>
                <w:rFonts w:hint="eastAsia" w:ascii="Times New Roman" w:hAnsi="Times New Roman" w:cs="Times New Roman"/>
                <w:color w:val="auto"/>
                <w:sz w:val="21"/>
                <w:szCs w:val="21"/>
                <w:lang w:val="en-US" w:eastAsia="zh-CN"/>
              </w:rPr>
              <w:t>100</w:t>
            </w:r>
            <w:r>
              <w:rPr>
                <w:rFonts w:ascii="Times New Roman" w:hAnsi="Times New Roman" w:cs="Times New Roman"/>
                <w:color w:val="auto"/>
                <w:sz w:val="21"/>
                <w:szCs w:val="21"/>
              </w:rPr>
              <w:t>%</w:t>
            </w:r>
          </w:p>
        </w:tc>
        <w:tc>
          <w:tcPr>
            <w:tcW w:w="1481" w:type="dxa"/>
            <w:noWrap/>
            <w:vAlign w:val="center"/>
          </w:tcPr>
          <w:p>
            <w:pPr>
              <w:pStyle w:val="11"/>
              <w:keepNext w:val="0"/>
              <w:keepLines w:val="0"/>
              <w:pageBreakBefore w:val="0"/>
              <w:kinsoku/>
              <w:wordWrap/>
              <w:overflowPunct/>
              <w:topLinePunct w:val="0"/>
              <w:autoSpaceDE/>
              <w:autoSpaceDN/>
              <w:bidi w:val="0"/>
              <w:spacing w:line="520" w:lineRule="exact"/>
              <w:ind w:left="-101" w:leftChars="-48" w:right="-103" w:rightChars="-49"/>
              <w:jc w:val="center"/>
              <w:rPr>
                <w:rFonts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78" w:type="dxa"/>
            <w:noWrap w:val="0"/>
            <w:vAlign w:val="top"/>
          </w:tcPr>
          <w:p>
            <w:pPr>
              <w:pStyle w:val="11"/>
              <w:keepNext w:val="0"/>
              <w:keepLines w:val="0"/>
              <w:pageBreakBefore w:val="0"/>
              <w:kinsoku/>
              <w:wordWrap/>
              <w:overflowPunct/>
              <w:topLinePunct w:val="0"/>
              <w:autoSpaceDE/>
              <w:autoSpaceDN/>
              <w:bidi w:val="0"/>
              <w:spacing w:line="520" w:lineRule="exact"/>
              <w:jc w:val="center"/>
              <w:rPr>
                <w:rFonts w:ascii="Times New Roman" w:hAnsi="Times New Roman" w:cs="Times New Roman"/>
                <w:color w:val="auto"/>
              </w:rPr>
            </w:pPr>
            <w:r>
              <w:rPr>
                <w:rFonts w:ascii="Times New Roman" w:hAnsi="Times New Roman" w:cs="Times New Roman"/>
                <w:color w:val="auto"/>
              </w:rPr>
              <w:t>4</w:t>
            </w:r>
          </w:p>
        </w:tc>
        <w:tc>
          <w:tcPr>
            <w:tcW w:w="2724" w:type="dxa"/>
            <w:noWrap w:val="0"/>
            <w:vAlign w:val="center"/>
          </w:tcPr>
          <w:p>
            <w:pPr>
              <w:keepNext w:val="0"/>
              <w:keepLines w:val="0"/>
              <w:pageBreakBefore w:val="0"/>
              <w:widowControl/>
              <w:suppressLineNumbers w:val="0"/>
              <w:kinsoku/>
              <w:wordWrap/>
              <w:overflowPunct/>
              <w:topLinePunct w:val="0"/>
              <w:autoSpaceDE/>
              <w:autoSpaceDN/>
              <w:bidi w:val="0"/>
              <w:spacing w:line="520" w:lineRule="exact"/>
              <w:jc w:val="left"/>
              <w:textAlignment w:val="center"/>
              <w:rPr>
                <w:rFonts w:ascii="Times New Roman" w:hAnsi="Times New Roman" w:cs="Times New Roman"/>
                <w:color w:val="auto"/>
              </w:rPr>
            </w:pPr>
            <w:r>
              <w:rPr>
                <w:rFonts w:ascii="宋体" w:hAnsi="宋体" w:eastAsia="宋体" w:cs="宋体"/>
                <w:i w:val="0"/>
                <w:iCs w:val="0"/>
                <w:color w:val="000000"/>
                <w:kern w:val="0"/>
                <w:sz w:val="18"/>
                <w:szCs w:val="18"/>
                <w:u w:val="none"/>
                <w:lang w:val="en-US" w:eastAsia="zh-CN" w:bidi="ar"/>
              </w:rPr>
              <w:t>定额公用经费（行政）</w:t>
            </w:r>
          </w:p>
        </w:tc>
        <w:tc>
          <w:tcPr>
            <w:tcW w:w="1548" w:type="dxa"/>
            <w:noWrap/>
            <w:vAlign w:val="center"/>
          </w:tcPr>
          <w:p>
            <w:pPr>
              <w:keepNext w:val="0"/>
              <w:keepLines w:val="0"/>
              <w:pageBreakBefore w:val="0"/>
              <w:widowControl/>
              <w:suppressLineNumbers w:val="0"/>
              <w:kinsoku/>
              <w:wordWrap/>
              <w:overflowPunct/>
              <w:topLinePunct w:val="0"/>
              <w:autoSpaceDE/>
              <w:autoSpaceDN/>
              <w:bidi w:val="0"/>
              <w:spacing w:line="520" w:lineRule="exact"/>
              <w:jc w:val="center"/>
              <w:textAlignment w:val="center"/>
              <w:rPr>
                <w:rFonts w:hint="default" w:ascii="Times New Roman" w:hAnsi="Times New Roman" w:eastAsia="仿宋_GB2312" w:cs="Times New Roman"/>
                <w:color w:val="auto"/>
                <w:sz w:val="21"/>
                <w:szCs w:val="21"/>
                <w:lang w:val="en-US" w:eastAsia="zh-CN"/>
              </w:rPr>
            </w:pPr>
            <w:r>
              <w:rPr>
                <w:rFonts w:hint="eastAsia" w:ascii="Times New Roman" w:hAnsi="Times New Roman" w:cs="Times New Roman"/>
                <w:color w:val="auto"/>
                <w:sz w:val="21"/>
                <w:szCs w:val="21"/>
                <w:lang w:val="en-US" w:eastAsia="zh-CN"/>
              </w:rPr>
              <w:t>77.6</w:t>
            </w:r>
          </w:p>
        </w:tc>
        <w:tc>
          <w:tcPr>
            <w:tcW w:w="1382" w:type="dxa"/>
            <w:noWrap/>
            <w:vAlign w:val="center"/>
          </w:tcPr>
          <w:p>
            <w:pPr>
              <w:keepNext w:val="0"/>
              <w:keepLines w:val="0"/>
              <w:pageBreakBefore w:val="0"/>
              <w:widowControl/>
              <w:suppressLineNumbers w:val="0"/>
              <w:kinsoku/>
              <w:wordWrap/>
              <w:overflowPunct/>
              <w:topLinePunct w:val="0"/>
              <w:autoSpaceDE/>
              <w:autoSpaceDN/>
              <w:bidi w:val="0"/>
              <w:spacing w:line="520" w:lineRule="exact"/>
              <w:jc w:val="center"/>
              <w:textAlignment w:val="center"/>
              <w:rPr>
                <w:rFonts w:ascii="Times New Roman" w:hAnsi="Times New Roman" w:cs="Times New Roman"/>
                <w:color w:val="auto"/>
              </w:rPr>
            </w:pPr>
            <w:r>
              <w:rPr>
                <w:rFonts w:hint="eastAsia" w:ascii="Times New Roman" w:hAnsi="Times New Roman" w:cs="Times New Roman"/>
                <w:color w:val="auto"/>
                <w:sz w:val="21"/>
                <w:szCs w:val="21"/>
                <w:lang w:val="en-US" w:eastAsia="zh-CN"/>
              </w:rPr>
              <w:t>77.6</w:t>
            </w:r>
          </w:p>
        </w:tc>
        <w:tc>
          <w:tcPr>
            <w:tcW w:w="1213" w:type="dxa"/>
            <w:noWrap/>
            <w:vAlign w:val="center"/>
          </w:tcPr>
          <w:p>
            <w:pPr>
              <w:keepNext w:val="0"/>
              <w:keepLines w:val="0"/>
              <w:pageBreakBefore w:val="0"/>
              <w:kinsoku/>
              <w:wordWrap/>
              <w:overflowPunct/>
              <w:topLinePunct w:val="0"/>
              <w:autoSpaceDE/>
              <w:autoSpaceDN/>
              <w:bidi w:val="0"/>
              <w:spacing w:line="520" w:lineRule="exact"/>
              <w:jc w:val="center"/>
              <w:rPr>
                <w:rFonts w:ascii="Times New Roman" w:hAnsi="Times New Roman" w:cs="Times New Roman"/>
                <w:color w:val="auto"/>
                <w:sz w:val="21"/>
                <w:szCs w:val="21"/>
              </w:rPr>
            </w:pPr>
            <w:r>
              <w:rPr>
                <w:rFonts w:hint="eastAsia" w:ascii="Times New Roman" w:hAnsi="Times New Roman" w:cs="Times New Roman"/>
                <w:color w:val="auto"/>
                <w:sz w:val="21"/>
                <w:szCs w:val="21"/>
                <w:lang w:val="en-US" w:eastAsia="zh-CN"/>
              </w:rPr>
              <w:t>100</w:t>
            </w:r>
            <w:r>
              <w:rPr>
                <w:rFonts w:ascii="Times New Roman" w:hAnsi="Times New Roman" w:cs="Times New Roman"/>
                <w:color w:val="auto"/>
                <w:sz w:val="21"/>
                <w:szCs w:val="21"/>
              </w:rPr>
              <w:t>%</w:t>
            </w:r>
          </w:p>
        </w:tc>
        <w:tc>
          <w:tcPr>
            <w:tcW w:w="1481" w:type="dxa"/>
            <w:noWrap/>
            <w:vAlign w:val="center"/>
          </w:tcPr>
          <w:p>
            <w:pPr>
              <w:pStyle w:val="11"/>
              <w:keepNext w:val="0"/>
              <w:keepLines w:val="0"/>
              <w:pageBreakBefore w:val="0"/>
              <w:kinsoku/>
              <w:wordWrap/>
              <w:overflowPunct/>
              <w:topLinePunct w:val="0"/>
              <w:autoSpaceDE/>
              <w:autoSpaceDN/>
              <w:bidi w:val="0"/>
              <w:spacing w:line="520" w:lineRule="exact"/>
              <w:ind w:left="-101" w:leftChars="-48" w:right="-103" w:rightChars="-49"/>
              <w:jc w:val="center"/>
              <w:rPr>
                <w:rFonts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 w:hRule="atLeast"/>
          <w:jc w:val="center"/>
        </w:trPr>
        <w:tc>
          <w:tcPr>
            <w:tcW w:w="578" w:type="dxa"/>
            <w:noWrap w:val="0"/>
            <w:vAlign w:val="top"/>
          </w:tcPr>
          <w:p>
            <w:pPr>
              <w:pStyle w:val="11"/>
              <w:keepNext w:val="0"/>
              <w:keepLines w:val="0"/>
              <w:pageBreakBefore w:val="0"/>
              <w:kinsoku/>
              <w:wordWrap/>
              <w:overflowPunct/>
              <w:topLinePunct w:val="0"/>
              <w:autoSpaceDE/>
              <w:autoSpaceDN/>
              <w:bidi w:val="0"/>
              <w:spacing w:line="520" w:lineRule="exact"/>
              <w:jc w:val="center"/>
              <w:rPr>
                <w:rFonts w:ascii="Times New Roman" w:hAnsi="Times New Roman" w:cs="Times New Roman"/>
                <w:color w:val="auto"/>
              </w:rPr>
            </w:pPr>
            <w:r>
              <w:rPr>
                <w:rFonts w:ascii="Times New Roman" w:hAnsi="Times New Roman" w:cs="Times New Roman"/>
                <w:color w:val="auto"/>
              </w:rPr>
              <w:t>5</w:t>
            </w:r>
          </w:p>
        </w:tc>
        <w:tc>
          <w:tcPr>
            <w:tcW w:w="2724" w:type="dxa"/>
            <w:noWrap w:val="0"/>
            <w:vAlign w:val="center"/>
          </w:tcPr>
          <w:p>
            <w:pPr>
              <w:keepNext w:val="0"/>
              <w:keepLines w:val="0"/>
              <w:pageBreakBefore w:val="0"/>
              <w:widowControl/>
              <w:suppressLineNumbers w:val="0"/>
              <w:kinsoku/>
              <w:wordWrap/>
              <w:overflowPunct/>
              <w:topLinePunct w:val="0"/>
              <w:autoSpaceDE/>
              <w:autoSpaceDN/>
              <w:bidi w:val="0"/>
              <w:spacing w:line="520" w:lineRule="exact"/>
              <w:jc w:val="left"/>
              <w:textAlignment w:val="center"/>
              <w:rPr>
                <w:rFonts w:ascii="Times New Roman" w:hAnsi="Times New Roman" w:cs="Times New Roman"/>
                <w:color w:val="auto"/>
              </w:rPr>
            </w:pPr>
            <w:r>
              <w:rPr>
                <w:rFonts w:ascii="宋体" w:hAnsi="宋体" w:eastAsia="宋体" w:cs="宋体"/>
                <w:i w:val="0"/>
                <w:iCs w:val="0"/>
                <w:color w:val="000000"/>
                <w:kern w:val="0"/>
                <w:sz w:val="18"/>
                <w:szCs w:val="18"/>
                <w:u w:val="none"/>
                <w:lang w:val="en-US" w:eastAsia="zh-CN" w:bidi="ar"/>
              </w:rPr>
              <w:t>定额公用经费（事业）</w:t>
            </w:r>
          </w:p>
        </w:tc>
        <w:tc>
          <w:tcPr>
            <w:tcW w:w="1548" w:type="dxa"/>
            <w:noWrap/>
            <w:vAlign w:val="center"/>
          </w:tcPr>
          <w:p>
            <w:pPr>
              <w:keepNext w:val="0"/>
              <w:keepLines w:val="0"/>
              <w:pageBreakBefore w:val="0"/>
              <w:widowControl/>
              <w:suppressLineNumbers w:val="0"/>
              <w:kinsoku/>
              <w:wordWrap/>
              <w:overflowPunct/>
              <w:topLinePunct w:val="0"/>
              <w:autoSpaceDE/>
              <w:autoSpaceDN/>
              <w:bidi w:val="0"/>
              <w:spacing w:line="520" w:lineRule="exact"/>
              <w:jc w:val="center"/>
              <w:textAlignment w:val="center"/>
              <w:rPr>
                <w:rFonts w:hint="default" w:ascii="Times New Roman" w:hAnsi="Times New Roman" w:eastAsia="仿宋_GB2312" w:cs="Times New Roman"/>
                <w:color w:val="auto"/>
                <w:sz w:val="21"/>
                <w:szCs w:val="21"/>
                <w:lang w:val="en-US" w:eastAsia="zh-CN"/>
              </w:rPr>
            </w:pPr>
            <w:r>
              <w:rPr>
                <w:rFonts w:hint="eastAsia" w:ascii="Times New Roman" w:hAnsi="Times New Roman" w:cs="Times New Roman"/>
                <w:color w:val="auto"/>
                <w:sz w:val="21"/>
                <w:szCs w:val="21"/>
                <w:lang w:val="en-US" w:eastAsia="zh-CN"/>
              </w:rPr>
              <w:t>35.04</w:t>
            </w:r>
          </w:p>
        </w:tc>
        <w:tc>
          <w:tcPr>
            <w:tcW w:w="1382" w:type="dxa"/>
            <w:noWrap/>
            <w:vAlign w:val="center"/>
          </w:tcPr>
          <w:p>
            <w:pPr>
              <w:keepNext w:val="0"/>
              <w:keepLines w:val="0"/>
              <w:pageBreakBefore w:val="0"/>
              <w:widowControl/>
              <w:suppressLineNumbers w:val="0"/>
              <w:kinsoku/>
              <w:wordWrap/>
              <w:overflowPunct/>
              <w:topLinePunct w:val="0"/>
              <w:autoSpaceDE/>
              <w:autoSpaceDN/>
              <w:bidi w:val="0"/>
              <w:spacing w:line="520" w:lineRule="exact"/>
              <w:jc w:val="center"/>
              <w:textAlignment w:val="center"/>
              <w:rPr>
                <w:rFonts w:ascii="Times New Roman" w:hAnsi="Times New Roman" w:cs="Times New Roman"/>
                <w:color w:val="auto"/>
              </w:rPr>
            </w:pPr>
            <w:r>
              <w:rPr>
                <w:rFonts w:hint="eastAsia" w:ascii="Times New Roman" w:hAnsi="Times New Roman" w:cs="Times New Roman"/>
                <w:color w:val="auto"/>
                <w:sz w:val="21"/>
                <w:szCs w:val="21"/>
                <w:lang w:val="en-US" w:eastAsia="zh-CN"/>
              </w:rPr>
              <w:t>35.04</w:t>
            </w:r>
          </w:p>
        </w:tc>
        <w:tc>
          <w:tcPr>
            <w:tcW w:w="1213" w:type="dxa"/>
            <w:noWrap/>
            <w:vAlign w:val="center"/>
          </w:tcPr>
          <w:p>
            <w:pPr>
              <w:keepNext w:val="0"/>
              <w:keepLines w:val="0"/>
              <w:pageBreakBefore w:val="0"/>
              <w:kinsoku/>
              <w:wordWrap/>
              <w:overflowPunct/>
              <w:topLinePunct w:val="0"/>
              <w:autoSpaceDE/>
              <w:autoSpaceDN/>
              <w:bidi w:val="0"/>
              <w:spacing w:line="520" w:lineRule="exact"/>
              <w:jc w:val="center"/>
              <w:rPr>
                <w:rFonts w:ascii="Times New Roman" w:hAnsi="Times New Roman" w:cs="Times New Roman"/>
                <w:color w:val="auto"/>
                <w:sz w:val="21"/>
                <w:szCs w:val="21"/>
              </w:rPr>
            </w:pPr>
            <w:r>
              <w:rPr>
                <w:rFonts w:hint="eastAsia" w:ascii="Times New Roman" w:hAnsi="Times New Roman" w:cs="Times New Roman"/>
                <w:color w:val="auto"/>
                <w:sz w:val="21"/>
                <w:szCs w:val="21"/>
                <w:lang w:val="en-US" w:eastAsia="zh-CN"/>
              </w:rPr>
              <w:t>100</w:t>
            </w:r>
            <w:r>
              <w:rPr>
                <w:rFonts w:ascii="Times New Roman" w:hAnsi="Times New Roman" w:cs="Times New Roman"/>
                <w:color w:val="auto"/>
                <w:sz w:val="21"/>
                <w:szCs w:val="21"/>
              </w:rPr>
              <w:t>%</w:t>
            </w:r>
          </w:p>
        </w:tc>
        <w:tc>
          <w:tcPr>
            <w:tcW w:w="1481" w:type="dxa"/>
            <w:noWrap/>
            <w:vAlign w:val="center"/>
          </w:tcPr>
          <w:p>
            <w:pPr>
              <w:pStyle w:val="11"/>
              <w:keepNext w:val="0"/>
              <w:keepLines w:val="0"/>
              <w:pageBreakBefore w:val="0"/>
              <w:kinsoku/>
              <w:wordWrap/>
              <w:overflowPunct/>
              <w:topLinePunct w:val="0"/>
              <w:autoSpaceDE/>
              <w:autoSpaceDN/>
              <w:bidi w:val="0"/>
              <w:spacing w:line="520" w:lineRule="exact"/>
              <w:ind w:left="-101" w:leftChars="-48" w:right="-103" w:rightChars="-49"/>
              <w:jc w:val="center"/>
              <w:rPr>
                <w:rFonts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 w:hRule="atLeast"/>
          <w:jc w:val="center"/>
        </w:trPr>
        <w:tc>
          <w:tcPr>
            <w:tcW w:w="578" w:type="dxa"/>
            <w:noWrap w:val="0"/>
            <w:vAlign w:val="top"/>
          </w:tcPr>
          <w:p>
            <w:pPr>
              <w:pStyle w:val="11"/>
              <w:keepNext w:val="0"/>
              <w:keepLines w:val="0"/>
              <w:pageBreakBefore w:val="0"/>
              <w:kinsoku/>
              <w:wordWrap/>
              <w:overflowPunct/>
              <w:topLinePunct w:val="0"/>
              <w:autoSpaceDE/>
              <w:autoSpaceDN/>
              <w:bidi w:val="0"/>
              <w:spacing w:line="520" w:lineRule="exact"/>
              <w:jc w:val="center"/>
              <w:rPr>
                <w:rFonts w:ascii="Times New Roman" w:hAnsi="Times New Roman" w:cs="Times New Roman"/>
                <w:color w:val="auto"/>
              </w:rPr>
            </w:pPr>
            <w:r>
              <w:rPr>
                <w:rFonts w:ascii="Times New Roman" w:hAnsi="Times New Roman" w:cs="Times New Roman"/>
                <w:color w:val="auto"/>
              </w:rPr>
              <w:t>6</w:t>
            </w:r>
          </w:p>
        </w:tc>
        <w:tc>
          <w:tcPr>
            <w:tcW w:w="2724" w:type="dxa"/>
            <w:noWrap w:val="0"/>
            <w:vAlign w:val="center"/>
          </w:tcPr>
          <w:p>
            <w:pPr>
              <w:keepNext w:val="0"/>
              <w:keepLines w:val="0"/>
              <w:pageBreakBefore w:val="0"/>
              <w:widowControl/>
              <w:suppressLineNumbers w:val="0"/>
              <w:kinsoku/>
              <w:wordWrap/>
              <w:overflowPunct/>
              <w:topLinePunct w:val="0"/>
              <w:autoSpaceDE/>
              <w:autoSpaceDN/>
              <w:bidi w:val="0"/>
              <w:spacing w:line="520" w:lineRule="exact"/>
              <w:jc w:val="left"/>
              <w:textAlignment w:val="center"/>
              <w:rPr>
                <w:rFonts w:ascii="Times New Roman" w:hAnsi="Times New Roman" w:cs="Times New Roman"/>
                <w:color w:val="auto"/>
              </w:rPr>
            </w:pPr>
            <w:r>
              <w:rPr>
                <w:rFonts w:hint="eastAsia" w:ascii="宋体" w:hAnsi="宋体" w:eastAsia="宋体" w:cs="宋体"/>
                <w:i w:val="0"/>
                <w:iCs w:val="0"/>
                <w:color w:val="000000"/>
                <w:kern w:val="0"/>
                <w:sz w:val="18"/>
                <w:szCs w:val="18"/>
                <w:u w:val="none"/>
                <w:lang w:val="en-US" w:eastAsia="zh-CN" w:bidi="ar"/>
              </w:rPr>
              <w:t>2024年城乡环境综合治理经费</w:t>
            </w:r>
          </w:p>
        </w:tc>
        <w:tc>
          <w:tcPr>
            <w:tcW w:w="1548" w:type="dxa"/>
            <w:noWrap/>
            <w:vAlign w:val="center"/>
          </w:tcPr>
          <w:p>
            <w:pPr>
              <w:keepNext w:val="0"/>
              <w:keepLines w:val="0"/>
              <w:pageBreakBefore w:val="0"/>
              <w:widowControl/>
              <w:suppressLineNumbers w:val="0"/>
              <w:kinsoku/>
              <w:wordWrap/>
              <w:overflowPunct/>
              <w:topLinePunct w:val="0"/>
              <w:autoSpaceDE/>
              <w:autoSpaceDN/>
              <w:bidi w:val="0"/>
              <w:spacing w:line="520" w:lineRule="exact"/>
              <w:jc w:val="center"/>
              <w:textAlignment w:val="center"/>
              <w:rPr>
                <w:rFonts w:hint="default" w:ascii="Times New Roman" w:hAnsi="Times New Roman" w:eastAsia="仿宋_GB2312" w:cs="Times New Roman"/>
                <w:color w:val="auto"/>
                <w:sz w:val="21"/>
                <w:szCs w:val="21"/>
                <w:lang w:val="en-US" w:eastAsia="zh-CN"/>
              </w:rPr>
            </w:pPr>
            <w:r>
              <w:rPr>
                <w:rFonts w:hint="eastAsia" w:ascii="Times New Roman" w:hAnsi="Times New Roman" w:cs="Times New Roman"/>
                <w:color w:val="auto"/>
                <w:sz w:val="21"/>
                <w:szCs w:val="21"/>
                <w:lang w:val="en-US" w:eastAsia="zh-CN"/>
              </w:rPr>
              <w:t>95</w:t>
            </w:r>
          </w:p>
        </w:tc>
        <w:tc>
          <w:tcPr>
            <w:tcW w:w="1382" w:type="dxa"/>
            <w:noWrap/>
            <w:vAlign w:val="center"/>
          </w:tcPr>
          <w:p>
            <w:pPr>
              <w:keepNext w:val="0"/>
              <w:keepLines w:val="0"/>
              <w:pageBreakBefore w:val="0"/>
              <w:widowControl/>
              <w:suppressLineNumbers w:val="0"/>
              <w:kinsoku/>
              <w:wordWrap/>
              <w:overflowPunct/>
              <w:topLinePunct w:val="0"/>
              <w:autoSpaceDE/>
              <w:autoSpaceDN/>
              <w:bidi w:val="0"/>
              <w:spacing w:line="520" w:lineRule="exact"/>
              <w:jc w:val="center"/>
              <w:textAlignment w:val="center"/>
              <w:rPr>
                <w:rFonts w:ascii="Times New Roman" w:hAnsi="Times New Roman" w:cs="Times New Roman"/>
                <w:color w:val="auto"/>
              </w:rPr>
            </w:pPr>
            <w:r>
              <w:rPr>
                <w:rFonts w:hint="eastAsia" w:ascii="Times New Roman" w:hAnsi="Times New Roman" w:cs="Times New Roman"/>
                <w:color w:val="auto"/>
                <w:sz w:val="21"/>
                <w:szCs w:val="21"/>
                <w:lang w:val="en-US" w:eastAsia="zh-CN"/>
              </w:rPr>
              <w:t>95</w:t>
            </w:r>
          </w:p>
        </w:tc>
        <w:tc>
          <w:tcPr>
            <w:tcW w:w="1213" w:type="dxa"/>
            <w:noWrap/>
            <w:vAlign w:val="center"/>
          </w:tcPr>
          <w:p>
            <w:pPr>
              <w:keepNext w:val="0"/>
              <w:keepLines w:val="0"/>
              <w:pageBreakBefore w:val="0"/>
              <w:kinsoku/>
              <w:wordWrap/>
              <w:overflowPunct/>
              <w:topLinePunct w:val="0"/>
              <w:autoSpaceDE/>
              <w:autoSpaceDN/>
              <w:bidi w:val="0"/>
              <w:spacing w:line="520" w:lineRule="exact"/>
              <w:jc w:val="center"/>
              <w:rPr>
                <w:rFonts w:ascii="Times New Roman" w:hAnsi="Times New Roman" w:cs="Times New Roman"/>
                <w:color w:val="auto"/>
                <w:sz w:val="21"/>
                <w:szCs w:val="21"/>
              </w:rPr>
            </w:pPr>
            <w:r>
              <w:rPr>
                <w:rFonts w:hint="eastAsia" w:ascii="Times New Roman" w:hAnsi="Times New Roman" w:cs="Times New Roman"/>
                <w:color w:val="auto"/>
                <w:sz w:val="21"/>
                <w:szCs w:val="21"/>
                <w:lang w:val="en-US" w:eastAsia="zh-CN"/>
              </w:rPr>
              <w:t>100</w:t>
            </w:r>
            <w:r>
              <w:rPr>
                <w:rFonts w:ascii="Times New Roman" w:hAnsi="Times New Roman" w:cs="Times New Roman"/>
                <w:color w:val="auto"/>
                <w:sz w:val="21"/>
                <w:szCs w:val="21"/>
              </w:rPr>
              <w:t>%</w:t>
            </w:r>
          </w:p>
        </w:tc>
        <w:tc>
          <w:tcPr>
            <w:tcW w:w="1481" w:type="dxa"/>
            <w:noWrap/>
            <w:vAlign w:val="center"/>
          </w:tcPr>
          <w:p>
            <w:pPr>
              <w:pStyle w:val="11"/>
              <w:keepNext w:val="0"/>
              <w:keepLines w:val="0"/>
              <w:pageBreakBefore w:val="0"/>
              <w:kinsoku/>
              <w:wordWrap/>
              <w:overflowPunct/>
              <w:topLinePunct w:val="0"/>
              <w:autoSpaceDE/>
              <w:autoSpaceDN/>
              <w:bidi w:val="0"/>
              <w:spacing w:line="520" w:lineRule="exact"/>
              <w:ind w:left="-101" w:leftChars="-48" w:right="-103" w:rightChars="-49"/>
              <w:jc w:val="center"/>
              <w:rPr>
                <w:rFonts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78" w:type="dxa"/>
            <w:noWrap w:val="0"/>
            <w:vAlign w:val="top"/>
          </w:tcPr>
          <w:p>
            <w:pPr>
              <w:pStyle w:val="11"/>
              <w:keepNext w:val="0"/>
              <w:keepLines w:val="0"/>
              <w:pageBreakBefore w:val="0"/>
              <w:kinsoku/>
              <w:wordWrap/>
              <w:overflowPunct/>
              <w:topLinePunct w:val="0"/>
              <w:autoSpaceDE/>
              <w:autoSpaceDN/>
              <w:bidi w:val="0"/>
              <w:spacing w:line="520" w:lineRule="exact"/>
              <w:jc w:val="center"/>
              <w:rPr>
                <w:rFonts w:ascii="Times New Roman" w:hAnsi="Times New Roman" w:cs="Times New Roman"/>
                <w:color w:val="auto"/>
              </w:rPr>
            </w:pPr>
            <w:r>
              <w:rPr>
                <w:rFonts w:ascii="Times New Roman" w:hAnsi="Times New Roman" w:cs="Times New Roman"/>
                <w:color w:val="auto"/>
              </w:rPr>
              <w:t>7</w:t>
            </w:r>
          </w:p>
        </w:tc>
        <w:tc>
          <w:tcPr>
            <w:tcW w:w="2724" w:type="dxa"/>
            <w:noWrap w:val="0"/>
            <w:vAlign w:val="center"/>
          </w:tcPr>
          <w:p>
            <w:pPr>
              <w:keepNext w:val="0"/>
              <w:keepLines w:val="0"/>
              <w:pageBreakBefore w:val="0"/>
              <w:widowControl/>
              <w:suppressLineNumbers w:val="0"/>
              <w:kinsoku/>
              <w:wordWrap/>
              <w:overflowPunct/>
              <w:topLinePunct w:val="0"/>
              <w:autoSpaceDE/>
              <w:autoSpaceDN/>
              <w:bidi w:val="0"/>
              <w:spacing w:line="520" w:lineRule="exact"/>
              <w:jc w:val="left"/>
              <w:textAlignment w:val="center"/>
              <w:rPr>
                <w:rFonts w:ascii="Times New Roman" w:hAnsi="Times New Roman" w:cs="Times New Roman"/>
                <w:color w:val="auto"/>
              </w:rPr>
            </w:pPr>
            <w:r>
              <w:rPr>
                <w:rFonts w:hint="eastAsia" w:ascii="宋体" w:hAnsi="宋体" w:eastAsia="宋体" w:cs="宋体"/>
                <w:i w:val="0"/>
                <w:iCs w:val="0"/>
                <w:color w:val="000000"/>
                <w:kern w:val="0"/>
                <w:sz w:val="18"/>
                <w:szCs w:val="18"/>
                <w:u w:val="none"/>
                <w:lang w:val="en-US" w:eastAsia="zh-CN" w:bidi="ar"/>
              </w:rPr>
              <w:t>2024年乡镇两代会经费</w:t>
            </w:r>
          </w:p>
        </w:tc>
        <w:tc>
          <w:tcPr>
            <w:tcW w:w="1548" w:type="dxa"/>
            <w:noWrap/>
            <w:vAlign w:val="center"/>
          </w:tcPr>
          <w:p>
            <w:pPr>
              <w:keepNext w:val="0"/>
              <w:keepLines w:val="0"/>
              <w:pageBreakBefore w:val="0"/>
              <w:widowControl/>
              <w:suppressLineNumbers w:val="0"/>
              <w:kinsoku/>
              <w:wordWrap/>
              <w:overflowPunct/>
              <w:topLinePunct w:val="0"/>
              <w:autoSpaceDE/>
              <w:autoSpaceDN/>
              <w:bidi w:val="0"/>
              <w:spacing w:line="520" w:lineRule="exact"/>
              <w:jc w:val="center"/>
              <w:textAlignment w:val="center"/>
              <w:rPr>
                <w:rFonts w:hint="default" w:ascii="Times New Roman" w:hAnsi="Times New Roman" w:eastAsia="仿宋_GB2312" w:cs="Times New Roman"/>
                <w:color w:val="auto"/>
                <w:sz w:val="21"/>
                <w:szCs w:val="21"/>
                <w:lang w:val="en-US" w:eastAsia="zh-CN"/>
              </w:rPr>
            </w:pPr>
            <w:r>
              <w:rPr>
                <w:rFonts w:hint="eastAsia" w:ascii="Times New Roman" w:hAnsi="Times New Roman" w:cs="Times New Roman"/>
                <w:color w:val="auto"/>
                <w:sz w:val="21"/>
                <w:szCs w:val="21"/>
                <w:lang w:val="en-US" w:eastAsia="zh-CN"/>
              </w:rPr>
              <w:t>14.53</w:t>
            </w:r>
          </w:p>
        </w:tc>
        <w:tc>
          <w:tcPr>
            <w:tcW w:w="1382" w:type="dxa"/>
            <w:noWrap/>
            <w:vAlign w:val="center"/>
          </w:tcPr>
          <w:p>
            <w:pPr>
              <w:keepNext w:val="0"/>
              <w:keepLines w:val="0"/>
              <w:pageBreakBefore w:val="0"/>
              <w:widowControl/>
              <w:suppressLineNumbers w:val="0"/>
              <w:kinsoku/>
              <w:wordWrap/>
              <w:overflowPunct/>
              <w:topLinePunct w:val="0"/>
              <w:autoSpaceDE/>
              <w:autoSpaceDN/>
              <w:bidi w:val="0"/>
              <w:spacing w:line="520" w:lineRule="exact"/>
              <w:jc w:val="center"/>
              <w:textAlignment w:val="center"/>
              <w:rPr>
                <w:rFonts w:ascii="Times New Roman" w:hAnsi="Times New Roman" w:cs="Times New Roman"/>
                <w:color w:val="auto"/>
              </w:rPr>
            </w:pPr>
            <w:r>
              <w:rPr>
                <w:rFonts w:hint="eastAsia" w:ascii="Times New Roman" w:hAnsi="Times New Roman" w:cs="Times New Roman"/>
                <w:color w:val="auto"/>
                <w:sz w:val="21"/>
                <w:szCs w:val="21"/>
                <w:lang w:val="en-US" w:eastAsia="zh-CN"/>
              </w:rPr>
              <w:t>14.53</w:t>
            </w:r>
          </w:p>
        </w:tc>
        <w:tc>
          <w:tcPr>
            <w:tcW w:w="1213" w:type="dxa"/>
            <w:noWrap/>
            <w:vAlign w:val="center"/>
          </w:tcPr>
          <w:p>
            <w:pPr>
              <w:keepNext w:val="0"/>
              <w:keepLines w:val="0"/>
              <w:pageBreakBefore w:val="0"/>
              <w:kinsoku/>
              <w:wordWrap/>
              <w:overflowPunct/>
              <w:topLinePunct w:val="0"/>
              <w:autoSpaceDE/>
              <w:autoSpaceDN/>
              <w:bidi w:val="0"/>
              <w:spacing w:line="520" w:lineRule="exact"/>
              <w:jc w:val="center"/>
              <w:rPr>
                <w:rFonts w:ascii="Times New Roman" w:hAnsi="Times New Roman" w:cs="Times New Roman"/>
                <w:color w:val="auto"/>
                <w:sz w:val="21"/>
                <w:szCs w:val="21"/>
              </w:rPr>
            </w:pPr>
            <w:r>
              <w:rPr>
                <w:rFonts w:hint="eastAsia" w:ascii="Times New Roman" w:hAnsi="Times New Roman" w:cs="Times New Roman"/>
                <w:color w:val="auto"/>
                <w:sz w:val="21"/>
                <w:szCs w:val="21"/>
                <w:lang w:val="en-US" w:eastAsia="zh-CN"/>
              </w:rPr>
              <w:t>100</w:t>
            </w:r>
            <w:r>
              <w:rPr>
                <w:rFonts w:ascii="Times New Roman" w:hAnsi="Times New Roman" w:cs="Times New Roman"/>
                <w:color w:val="auto"/>
                <w:sz w:val="21"/>
                <w:szCs w:val="21"/>
              </w:rPr>
              <w:t>%</w:t>
            </w:r>
          </w:p>
        </w:tc>
        <w:tc>
          <w:tcPr>
            <w:tcW w:w="1481" w:type="dxa"/>
            <w:noWrap/>
            <w:vAlign w:val="center"/>
          </w:tcPr>
          <w:p>
            <w:pPr>
              <w:pStyle w:val="11"/>
              <w:keepNext w:val="0"/>
              <w:keepLines w:val="0"/>
              <w:pageBreakBefore w:val="0"/>
              <w:kinsoku/>
              <w:wordWrap/>
              <w:overflowPunct/>
              <w:topLinePunct w:val="0"/>
              <w:autoSpaceDE/>
              <w:autoSpaceDN/>
              <w:bidi w:val="0"/>
              <w:spacing w:line="520" w:lineRule="exact"/>
              <w:ind w:left="-101" w:leftChars="-48" w:right="-103" w:rightChars="-49"/>
              <w:jc w:val="center"/>
              <w:rPr>
                <w:rFonts w:ascii="Times New Roman" w:hAnsi="Times New Roman" w:cs="Times New Roman"/>
                <w:color w:val="auto"/>
              </w:rPr>
            </w:pPr>
          </w:p>
        </w:tc>
      </w:tr>
      <w:bookmarkEnd w:id="6"/>
      <w:bookmarkEnd w:id="7"/>
    </w:tbl>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val="zh-CN" w:eastAsia="zh-CN"/>
        </w:rPr>
      </w:pPr>
      <w:r>
        <w:rPr>
          <w:rFonts w:hint="eastAsia" w:ascii="Times New Roman" w:hAnsi="Times New Roman" w:eastAsia="仿宋_GB2312" w:cs="Times New Roman"/>
          <w:sz w:val="32"/>
          <w:szCs w:val="32"/>
          <w:lang w:val="zh-CN" w:eastAsia="zh-CN"/>
        </w:rPr>
        <w:t>我镇2023安排的</w:t>
      </w:r>
      <w:r>
        <w:rPr>
          <w:rFonts w:hint="eastAsia" w:ascii="Times New Roman" w:hAnsi="Times New Roman" w:eastAsia="仿宋_GB2312" w:cs="Times New Roman"/>
          <w:sz w:val="32"/>
          <w:szCs w:val="32"/>
          <w:lang w:val="en-US" w:eastAsia="zh-CN"/>
        </w:rPr>
        <w:t>61</w:t>
      </w:r>
      <w:r>
        <w:rPr>
          <w:rFonts w:hint="eastAsia" w:ascii="Times New Roman" w:hAnsi="Times New Roman" w:eastAsia="仿宋_GB2312" w:cs="Times New Roman"/>
          <w:sz w:val="32"/>
          <w:szCs w:val="32"/>
          <w:lang w:val="zh-CN" w:eastAsia="zh-CN"/>
        </w:rPr>
        <w:t>个项目中</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lang w:val="zh-CN" w:eastAsia="zh-CN"/>
        </w:rPr>
        <w:t>个项目预算结余率大于10%，占比</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lang w:val="zh-CN"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val="zh-CN" w:eastAsia="zh-CN"/>
        </w:rPr>
      </w:pPr>
      <w:r>
        <w:rPr>
          <w:rFonts w:hint="eastAsia" w:ascii="Times New Roman" w:hAnsi="Times New Roman" w:eastAsia="仿宋_GB2312" w:cs="Times New Roman"/>
          <w:sz w:val="32"/>
          <w:szCs w:val="32"/>
          <w:lang w:val="zh-CN" w:eastAsia="zh-CN"/>
        </w:rPr>
        <w:t>3.目标实现。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val="zh-CN" w:eastAsia="zh-CN"/>
        </w:rPr>
      </w:pPr>
      <w:r>
        <w:rPr>
          <w:rFonts w:hint="eastAsia" w:ascii="Times New Roman" w:hAnsi="Times New Roman" w:eastAsia="仿宋_GB2312" w:cs="Times New Roman"/>
          <w:sz w:val="32"/>
          <w:szCs w:val="32"/>
          <w:lang w:val="zh-CN" w:eastAsia="zh-CN"/>
        </w:rPr>
        <w:t>（1）目标完成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val="zh-CN" w:eastAsia="zh-CN"/>
        </w:rPr>
      </w:pPr>
      <w:r>
        <w:rPr>
          <w:rFonts w:hint="eastAsia" w:ascii="Times New Roman" w:hAnsi="Times New Roman" w:eastAsia="仿宋_GB2312" w:cs="Times New Roman"/>
          <w:sz w:val="32"/>
          <w:szCs w:val="32"/>
          <w:lang w:val="zh-CN" w:eastAsia="zh-CN"/>
        </w:rPr>
        <w:t>2024年我镇</w:t>
      </w:r>
      <w:r>
        <w:rPr>
          <w:rFonts w:hint="eastAsia" w:ascii="Times New Roman" w:hAnsi="Times New Roman" w:eastAsia="仿宋_GB2312" w:cs="Times New Roman"/>
          <w:sz w:val="32"/>
          <w:szCs w:val="32"/>
          <w:lang w:val="en-US" w:eastAsia="zh-CN"/>
        </w:rPr>
        <w:t>61</w:t>
      </w:r>
      <w:r>
        <w:rPr>
          <w:rFonts w:hint="eastAsia" w:ascii="Times New Roman" w:hAnsi="Times New Roman" w:eastAsia="仿宋_GB2312" w:cs="Times New Roman"/>
          <w:sz w:val="32"/>
          <w:szCs w:val="32"/>
          <w:lang w:val="zh-CN" w:eastAsia="zh-CN"/>
        </w:rPr>
        <w:t>个项目共涉及数量指标</w:t>
      </w:r>
      <w:r>
        <w:rPr>
          <w:rFonts w:hint="eastAsia" w:ascii="Times New Roman" w:hAnsi="Times New Roman" w:eastAsia="仿宋_GB2312" w:cs="Times New Roman"/>
          <w:sz w:val="32"/>
          <w:szCs w:val="32"/>
          <w:lang w:val="en-US" w:eastAsia="zh-CN"/>
        </w:rPr>
        <w:t>32个</w:t>
      </w:r>
      <w:r>
        <w:rPr>
          <w:rFonts w:hint="eastAsia" w:ascii="Times New Roman" w:hAnsi="Times New Roman" w:eastAsia="仿宋_GB2312" w:cs="Times New Roman"/>
          <w:sz w:val="32"/>
          <w:szCs w:val="32"/>
          <w:lang w:val="zh-CN" w:eastAsia="zh-CN"/>
        </w:rPr>
        <w:t>，实际完成</w:t>
      </w:r>
      <w:r>
        <w:rPr>
          <w:rFonts w:hint="eastAsia" w:ascii="Times New Roman" w:hAnsi="Times New Roman" w:eastAsia="仿宋_GB2312" w:cs="Times New Roman"/>
          <w:sz w:val="32"/>
          <w:szCs w:val="32"/>
          <w:lang w:val="en-US" w:eastAsia="zh-CN"/>
        </w:rPr>
        <w:t>32个</w:t>
      </w:r>
      <w:r>
        <w:rPr>
          <w:rFonts w:hint="eastAsia" w:ascii="Times New Roman" w:hAnsi="Times New Roman" w:eastAsia="仿宋_GB2312" w:cs="Times New Roman"/>
          <w:sz w:val="32"/>
          <w:szCs w:val="32"/>
          <w:lang w:val="zh-CN" w:eastAsia="zh-CN"/>
        </w:rPr>
        <w:t>，完成率</w:t>
      </w:r>
      <w:r>
        <w:rPr>
          <w:rFonts w:hint="eastAsia" w:ascii="Times New Roman" w:hAnsi="Times New Roman" w:eastAsia="仿宋_GB2312" w:cs="Times New Roman"/>
          <w:sz w:val="32"/>
          <w:szCs w:val="32"/>
          <w:lang w:val="en-US" w:eastAsia="zh-CN"/>
        </w:rPr>
        <w:t>100</w:t>
      </w:r>
      <w:r>
        <w:rPr>
          <w:rFonts w:hint="eastAsia" w:ascii="Times New Roman" w:hAnsi="Times New Roman" w:eastAsia="仿宋_GB2312" w:cs="Times New Roman"/>
          <w:sz w:val="32"/>
          <w:szCs w:val="32"/>
          <w:lang w:val="zh-CN"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val="zh-CN" w:eastAsia="zh-CN"/>
        </w:rPr>
      </w:pPr>
      <w:r>
        <w:rPr>
          <w:rFonts w:hint="eastAsia" w:ascii="Times New Roman" w:hAnsi="Times New Roman" w:eastAsia="仿宋_GB2312" w:cs="Times New Roman"/>
          <w:sz w:val="32"/>
          <w:szCs w:val="32"/>
          <w:lang w:val="zh-CN" w:eastAsia="zh-CN"/>
        </w:rPr>
        <w:t>（2）目标偏离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val="zh-CN" w:eastAsia="zh-CN"/>
        </w:rPr>
      </w:pPr>
      <w:r>
        <w:rPr>
          <w:rFonts w:hint="eastAsia" w:ascii="Times New Roman" w:hAnsi="Times New Roman" w:eastAsia="仿宋_GB2312" w:cs="Times New Roman"/>
          <w:sz w:val="32"/>
          <w:szCs w:val="32"/>
          <w:lang w:val="zh-CN" w:eastAsia="zh-CN"/>
        </w:rPr>
        <w:t>2024年我镇</w:t>
      </w:r>
      <w:r>
        <w:rPr>
          <w:rFonts w:hint="eastAsia" w:ascii="Times New Roman" w:hAnsi="Times New Roman" w:eastAsia="仿宋_GB2312" w:cs="Times New Roman"/>
          <w:sz w:val="32"/>
          <w:szCs w:val="32"/>
          <w:lang w:val="en-US" w:eastAsia="zh-CN"/>
        </w:rPr>
        <w:t>61</w:t>
      </w:r>
      <w:r>
        <w:rPr>
          <w:rFonts w:hint="eastAsia" w:ascii="Times New Roman" w:hAnsi="Times New Roman" w:eastAsia="仿宋_GB2312" w:cs="Times New Roman"/>
          <w:sz w:val="32"/>
          <w:szCs w:val="32"/>
          <w:lang w:val="zh-CN" w:eastAsia="zh-CN"/>
        </w:rPr>
        <w:t>个项目共涉及完成数量指标</w:t>
      </w:r>
      <w:r>
        <w:rPr>
          <w:rFonts w:hint="eastAsia" w:ascii="Times New Roman" w:hAnsi="Times New Roman" w:eastAsia="仿宋_GB2312" w:cs="Times New Roman"/>
          <w:sz w:val="32"/>
          <w:szCs w:val="32"/>
          <w:lang w:val="en-US" w:eastAsia="zh-CN"/>
        </w:rPr>
        <w:t>32个</w:t>
      </w:r>
      <w:r>
        <w:rPr>
          <w:rFonts w:hint="eastAsia" w:ascii="Times New Roman" w:hAnsi="Times New Roman" w:eastAsia="仿宋_GB2312" w:cs="Times New Roman"/>
          <w:sz w:val="32"/>
          <w:szCs w:val="32"/>
          <w:lang w:val="zh-CN" w:eastAsia="zh-CN"/>
        </w:rPr>
        <w:t>，偏离度在30%以内的指标</w:t>
      </w:r>
      <w:r>
        <w:rPr>
          <w:rFonts w:hint="eastAsia"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val="zh-CN" w:eastAsia="zh-CN"/>
        </w:rPr>
        <w:t>个，占比</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lang w:val="zh-CN" w:eastAsia="zh-CN"/>
        </w:rPr>
        <w:t>%；偏离度大于30%的指标</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lang w:val="zh-CN" w:eastAsia="zh-CN"/>
        </w:rPr>
        <w:t>个，占比</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lang w:val="zh-CN" w:eastAsia="zh-CN"/>
        </w:rPr>
        <w:t>%。抽查项目数量指标完成情况见表</w:t>
      </w:r>
      <w:r>
        <w:rPr>
          <w:rFonts w:hint="eastAsia"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val="zh-CN" w:eastAsia="zh-CN"/>
        </w:rPr>
        <w:t>。</w:t>
      </w:r>
    </w:p>
    <w:p>
      <w:pPr>
        <w:pStyle w:val="6"/>
        <w:keepNext w:val="0"/>
        <w:keepLines w:val="0"/>
        <w:pageBreakBefore w:val="0"/>
        <w:kinsoku/>
        <w:wordWrap/>
        <w:overflowPunct/>
        <w:topLinePunct w:val="0"/>
        <w:autoSpaceDE/>
        <w:autoSpaceDN/>
        <w:bidi w:val="0"/>
        <w:spacing w:line="520" w:lineRule="exact"/>
        <w:jc w:val="center"/>
        <w:rPr>
          <w:rFonts w:ascii="Times New Roman" w:hAnsi="Times New Roman"/>
        </w:rPr>
      </w:pPr>
      <w:r>
        <w:rPr>
          <w:rFonts w:ascii="Times New Roman" w:hAnsi="Times New Roman" w:eastAsia="仿宋_GB2312"/>
          <w:b/>
          <w:kern w:val="0"/>
          <w:sz w:val="28"/>
          <w:szCs w:val="28"/>
        </w:rPr>
        <w:t xml:space="preserve">表 </w:t>
      </w:r>
      <w:r>
        <w:rPr>
          <w:rFonts w:hint="eastAsia" w:ascii="Times New Roman" w:hAnsi="Times New Roman" w:eastAsia="仿宋_GB2312"/>
          <w:b/>
          <w:kern w:val="0"/>
          <w:sz w:val="28"/>
          <w:szCs w:val="28"/>
          <w:lang w:val="en-US" w:eastAsia="zh-CN"/>
        </w:rPr>
        <w:t>2</w:t>
      </w:r>
      <w:r>
        <w:rPr>
          <w:rFonts w:ascii="Times New Roman" w:hAnsi="Times New Roman" w:eastAsia="仿宋_GB2312"/>
          <w:b/>
          <w:kern w:val="0"/>
          <w:sz w:val="28"/>
          <w:szCs w:val="28"/>
        </w:rPr>
        <w:t xml:space="preserve">  抽查项目数量指标完成情况</w:t>
      </w:r>
    </w:p>
    <w:tbl>
      <w:tblPr>
        <w:tblStyle w:val="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70"/>
        <w:gridCol w:w="951"/>
        <w:gridCol w:w="799"/>
        <w:gridCol w:w="1011"/>
        <w:gridCol w:w="1535"/>
        <w:gridCol w:w="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trPr>
        <w:tc>
          <w:tcPr>
            <w:tcW w:w="1919" w:type="pct"/>
            <w:noWrap w:val="0"/>
            <w:vAlign w:val="center"/>
          </w:tcPr>
          <w:p>
            <w:pPr>
              <w:keepNext w:val="0"/>
              <w:keepLines w:val="0"/>
              <w:pageBreakBefore w:val="0"/>
              <w:widowControl/>
              <w:kinsoku/>
              <w:wordWrap/>
              <w:overflowPunct/>
              <w:topLinePunct w:val="0"/>
              <w:autoSpaceDE/>
              <w:autoSpaceDN/>
              <w:bidi w:val="0"/>
              <w:spacing w:line="520" w:lineRule="exact"/>
              <w:jc w:val="center"/>
              <w:rPr>
                <w:rFonts w:eastAsia="宋体"/>
                <w:b/>
                <w:bCs/>
                <w:color w:val="000000"/>
                <w:kern w:val="0"/>
                <w:sz w:val="21"/>
                <w:szCs w:val="21"/>
              </w:rPr>
            </w:pPr>
            <w:r>
              <w:rPr>
                <w:rFonts w:eastAsia="宋体"/>
                <w:b/>
                <w:bCs/>
                <w:color w:val="000000"/>
                <w:kern w:val="0"/>
                <w:sz w:val="21"/>
                <w:szCs w:val="21"/>
              </w:rPr>
              <w:t>项目名称</w:t>
            </w:r>
          </w:p>
        </w:tc>
        <w:tc>
          <w:tcPr>
            <w:tcW w:w="558" w:type="pct"/>
            <w:noWrap w:val="0"/>
            <w:vAlign w:val="center"/>
          </w:tcPr>
          <w:p>
            <w:pPr>
              <w:keepNext w:val="0"/>
              <w:keepLines w:val="0"/>
              <w:pageBreakBefore w:val="0"/>
              <w:widowControl/>
              <w:kinsoku/>
              <w:wordWrap/>
              <w:overflowPunct/>
              <w:topLinePunct w:val="0"/>
              <w:autoSpaceDE/>
              <w:autoSpaceDN/>
              <w:bidi w:val="0"/>
              <w:spacing w:line="520" w:lineRule="exact"/>
              <w:jc w:val="center"/>
              <w:rPr>
                <w:rFonts w:eastAsia="宋体"/>
                <w:b/>
                <w:bCs/>
                <w:color w:val="000000"/>
                <w:kern w:val="0"/>
                <w:sz w:val="21"/>
                <w:szCs w:val="21"/>
              </w:rPr>
            </w:pPr>
            <w:r>
              <w:rPr>
                <w:rFonts w:eastAsia="宋体"/>
                <w:b/>
                <w:bCs/>
                <w:color w:val="000000"/>
                <w:kern w:val="0"/>
                <w:sz w:val="21"/>
                <w:szCs w:val="21"/>
              </w:rPr>
              <w:t>数量指标个数</w:t>
            </w:r>
          </w:p>
        </w:tc>
        <w:tc>
          <w:tcPr>
            <w:tcW w:w="469" w:type="pct"/>
            <w:noWrap w:val="0"/>
            <w:vAlign w:val="center"/>
          </w:tcPr>
          <w:p>
            <w:pPr>
              <w:keepNext w:val="0"/>
              <w:keepLines w:val="0"/>
              <w:pageBreakBefore w:val="0"/>
              <w:widowControl/>
              <w:kinsoku/>
              <w:wordWrap/>
              <w:overflowPunct/>
              <w:topLinePunct w:val="0"/>
              <w:autoSpaceDE/>
              <w:autoSpaceDN/>
              <w:bidi w:val="0"/>
              <w:spacing w:line="520" w:lineRule="exact"/>
              <w:jc w:val="center"/>
              <w:rPr>
                <w:rFonts w:eastAsia="宋体"/>
                <w:b/>
                <w:bCs/>
                <w:color w:val="000000"/>
                <w:kern w:val="0"/>
                <w:sz w:val="21"/>
                <w:szCs w:val="21"/>
              </w:rPr>
            </w:pPr>
            <w:r>
              <w:rPr>
                <w:rFonts w:eastAsia="宋体"/>
                <w:b/>
                <w:bCs/>
                <w:color w:val="000000"/>
                <w:kern w:val="0"/>
                <w:sz w:val="21"/>
                <w:szCs w:val="21"/>
              </w:rPr>
              <w:t>完成个数</w:t>
            </w:r>
          </w:p>
        </w:tc>
        <w:tc>
          <w:tcPr>
            <w:tcW w:w="593" w:type="pct"/>
            <w:noWrap w:val="0"/>
            <w:vAlign w:val="center"/>
          </w:tcPr>
          <w:p>
            <w:pPr>
              <w:keepNext w:val="0"/>
              <w:keepLines w:val="0"/>
              <w:pageBreakBefore w:val="0"/>
              <w:widowControl/>
              <w:kinsoku/>
              <w:wordWrap/>
              <w:overflowPunct/>
              <w:topLinePunct w:val="0"/>
              <w:autoSpaceDE/>
              <w:autoSpaceDN/>
              <w:bidi w:val="0"/>
              <w:spacing w:line="520" w:lineRule="exact"/>
              <w:jc w:val="center"/>
              <w:rPr>
                <w:rFonts w:eastAsia="宋体"/>
                <w:b/>
                <w:bCs/>
                <w:color w:val="000000"/>
                <w:kern w:val="0"/>
                <w:sz w:val="21"/>
                <w:szCs w:val="21"/>
              </w:rPr>
            </w:pPr>
            <w:r>
              <w:rPr>
                <w:rFonts w:eastAsia="宋体"/>
                <w:b/>
                <w:bCs/>
                <w:color w:val="000000"/>
                <w:kern w:val="0"/>
                <w:sz w:val="21"/>
                <w:szCs w:val="21"/>
              </w:rPr>
              <w:t>完成率</w:t>
            </w:r>
          </w:p>
        </w:tc>
        <w:tc>
          <w:tcPr>
            <w:tcW w:w="901" w:type="pct"/>
            <w:noWrap w:val="0"/>
            <w:vAlign w:val="center"/>
          </w:tcPr>
          <w:p>
            <w:pPr>
              <w:keepNext w:val="0"/>
              <w:keepLines w:val="0"/>
              <w:pageBreakBefore w:val="0"/>
              <w:widowControl/>
              <w:kinsoku/>
              <w:wordWrap/>
              <w:overflowPunct/>
              <w:topLinePunct w:val="0"/>
              <w:autoSpaceDE/>
              <w:autoSpaceDN/>
              <w:bidi w:val="0"/>
              <w:spacing w:line="520" w:lineRule="exact"/>
              <w:jc w:val="center"/>
              <w:rPr>
                <w:rFonts w:eastAsia="宋体"/>
                <w:b/>
                <w:bCs/>
                <w:color w:val="000000"/>
                <w:kern w:val="0"/>
                <w:sz w:val="21"/>
                <w:szCs w:val="21"/>
              </w:rPr>
            </w:pPr>
            <w:r>
              <w:rPr>
                <w:rFonts w:eastAsia="宋体"/>
                <w:b/>
                <w:bCs/>
                <w:color w:val="000000"/>
                <w:kern w:val="0"/>
                <w:sz w:val="21"/>
                <w:szCs w:val="21"/>
              </w:rPr>
              <w:t>完成数量指标中，偏离度在30%以内的个数</w:t>
            </w:r>
          </w:p>
        </w:tc>
        <w:tc>
          <w:tcPr>
            <w:tcW w:w="557" w:type="pct"/>
            <w:noWrap w:val="0"/>
            <w:vAlign w:val="center"/>
          </w:tcPr>
          <w:p>
            <w:pPr>
              <w:keepNext w:val="0"/>
              <w:keepLines w:val="0"/>
              <w:pageBreakBefore w:val="0"/>
              <w:widowControl/>
              <w:kinsoku/>
              <w:wordWrap/>
              <w:overflowPunct/>
              <w:topLinePunct w:val="0"/>
              <w:autoSpaceDE/>
              <w:autoSpaceDN/>
              <w:bidi w:val="0"/>
              <w:spacing w:line="520" w:lineRule="exact"/>
              <w:jc w:val="center"/>
              <w:rPr>
                <w:rFonts w:eastAsia="宋体"/>
                <w:b/>
                <w:bCs/>
                <w:color w:val="000000"/>
                <w:kern w:val="0"/>
                <w:sz w:val="21"/>
                <w:szCs w:val="21"/>
              </w:rPr>
            </w:pPr>
            <w:r>
              <w:rPr>
                <w:rFonts w:eastAsia="宋体"/>
                <w:b/>
                <w:bCs/>
                <w:color w:val="000000"/>
                <w:kern w:val="0"/>
                <w:sz w:val="21"/>
                <w:szCs w:val="21"/>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919" w:type="pct"/>
            <w:noWrap w:val="0"/>
            <w:vAlign w:val="center"/>
          </w:tcPr>
          <w:p>
            <w:pPr>
              <w:keepNext w:val="0"/>
              <w:keepLines w:val="0"/>
              <w:pageBreakBefore w:val="0"/>
              <w:widowControl/>
              <w:kinsoku/>
              <w:wordWrap/>
              <w:overflowPunct/>
              <w:topLinePunct w:val="0"/>
              <w:autoSpaceDE/>
              <w:autoSpaceDN/>
              <w:bidi w:val="0"/>
              <w:spacing w:line="520" w:lineRule="exact"/>
              <w:jc w:val="left"/>
              <w:rPr>
                <w:rFonts w:eastAsia="宋体"/>
                <w:sz w:val="21"/>
                <w:szCs w:val="21"/>
              </w:rPr>
            </w:pPr>
            <w:r>
              <w:rPr>
                <w:rFonts w:hint="eastAsia" w:eastAsia="宋体"/>
                <w:sz w:val="21"/>
                <w:szCs w:val="21"/>
              </w:rPr>
              <w:t>乡镇两代会及工作经费</w:t>
            </w:r>
          </w:p>
        </w:tc>
        <w:tc>
          <w:tcPr>
            <w:tcW w:w="558" w:type="pct"/>
            <w:noWrap w:val="0"/>
            <w:vAlign w:val="center"/>
          </w:tcPr>
          <w:p>
            <w:pPr>
              <w:keepNext w:val="0"/>
              <w:keepLines w:val="0"/>
              <w:pageBreakBefore w:val="0"/>
              <w:widowControl/>
              <w:kinsoku/>
              <w:wordWrap/>
              <w:overflowPunct/>
              <w:topLinePunct w:val="0"/>
              <w:autoSpaceDE/>
              <w:autoSpaceDN/>
              <w:bidi w:val="0"/>
              <w:spacing w:line="520" w:lineRule="exact"/>
              <w:jc w:val="center"/>
              <w:rPr>
                <w:rFonts w:hint="default" w:eastAsia="仿宋_GB2312"/>
                <w:sz w:val="21"/>
                <w:szCs w:val="21"/>
                <w:lang w:val="en-US" w:eastAsia="zh-CN"/>
              </w:rPr>
            </w:pPr>
            <w:r>
              <w:rPr>
                <w:rFonts w:hint="eastAsia"/>
                <w:sz w:val="21"/>
                <w:szCs w:val="21"/>
                <w:lang w:val="en-US" w:eastAsia="zh-CN"/>
              </w:rPr>
              <w:t>175</w:t>
            </w:r>
          </w:p>
        </w:tc>
        <w:tc>
          <w:tcPr>
            <w:tcW w:w="469" w:type="pct"/>
            <w:noWrap w:val="0"/>
            <w:vAlign w:val="center"/>
          </w:tcPr>
          <w:p>
            <w:pPr>
              <w:keepNext w:val="0"/>
              <w:keepLines w:val="0"/>
              <w:pageBreakBefore w:val="0"/>
              <w:widowControl/>
              <w:kinsoku/>
              <w:wordWrap/>
              <w:overflowPunct/>
              <w:topLinePunct w:val="0"/>
              <w:autoSpaceDE/>
              <w:autoSpaceDN/>
              <w:bidi w:val="0"/>
              <w:spacing w:line="520" w:lineRule="exact"/>
              <w:jc w:val="center"/>
              <w:rPr>
                <w:rFonts w:hint="default"/>
                <w:sz w:val="21"/>
                <w:szCs w:val="21"/>
                <w:lang w:val="en-US"/>
              </w:rPr>
            </w:pPr>
            <w:r>
              <w:rPr>
                <w:rFonts w:hint="eastAsia"/>
                <w:sz w:val="21"/>
                <w:szCs w:val="21"/>
                <w:lang w:val="en-US" w:eastAsia="zh-CN"/>
              </w:rPr>
              <w:t>164</w:t>
            </w:r>
          </w:p>
        </w:tc>
        <w:tc>
          <w:tcPr>
            <w:tcW w:w="593" w:type="pct"/>
            <w:noWrap w:val="0"/>
            <w:vAlign w:val="center"/>
          </w:tcPr>
          <w:p>
            <w:pPr>
              <w:keepNext w:val="0"/>
              <w:keepLines w:val="0"/>
              <w:pageBreakBefore w:val="0"/>
              <w:widowControl/>
              <w:kinsoku/>
              <w:wordWrap/>
              <w:overflowPunct/>
              <w:topLinePunct w:val="0"/>
              <w:autoSpaceDE/>
              <w:autoSpaceDN/>
              <w:bidi w:val="0"/>
              <w:spacing w:line="520" w:lineRule="exact"/>
              <w:jc w:val="center"/>
              <w:rPr>
                <w:sz w:val="21"/>
                <w:szCs w:val="21"/>
              </w:rPr>
            </w:pPr>
            <w:r>
              <w:rPr>
                <w:sz w:val="21"/>
                <w:szCs w:val="21"/>
              </w:rPr>
              <w:t>100%</w:t>
            </w:r>
          </w:p>
        </w:tc>
        <w:tc>
          <w:tcPr>
            <w:tcW w:w="901" w:type="pct"/>
            <w:noWrap w:val="0"/>
            <w:vAlign w:val="center"/>
          </w:tcPr>
          <w:p>
            <w:pPr>
              <w:keepNext w:val="0"/>
              <w:keepLines w:val="0"/>
              <w:pageBreakBefore w:val="0"/>
              <w:widowControl/>
              <w:kinsoku/>
              <w:wordWrap/>
              <w:overflowPunct/>
              <w:topLinePunct w:val="0"/>
              <w:autoSpaceDE/>
              <w:autoSpaceDN/>
              <w:bidi w:val="0"/>
              <w:spacing w:line="520" w:lineRule="exact"/>
              <w:jc w:val="center"/>
              <w:rPr>
                <w:rFonts w:hint="default" w:eastAsia="仿宋_GB2312"/>
                <w:sz w:val="21"/>
                <w:szCs w:val="21"/>
                <w:lang w:val="en-US" w:eastAsia="zh-CN"/>
              </w:rPr>
            </w:pPr>
            <w:r>
              <w:rPr>
                <w:rFonts w:hint="eastAsia"/>
                <w:sz w:val="21"/>
                <w:szCs w:val="21"/>
                <w:lang w:val="en-US" w:eastAsia="zh-CN"/>
              </w:rPr>
              <w:t>11</w:t>
            </w:r>
          </w:p>
        </w:tc>
        <w:tc>
          <w:tcPr>
            <w:tcW w:w="557" w:type="pct"/>
            <w:noWrap w:val="0"/>
            <w:vAlign w:val="center"/>
          </w:tcPr>
          <w:p>
            <w:pPr>
              <w:keepNext w:val="0"/>
              <w:keepLines w:val="0"/>
              <w:pageBreakBefore w:val="0"/>
              <w:widowControl/>
              <w:kinsoku/>
              <w:wordWrap/>
              <w:overflowPunct/>
              <w:topLinePunct w:val="0"/>
              <w:autoSpaceDE/>
              <w:autoSpaceDN/>
              <w:bidi w:val="0"/>
              <w:spacing w:line="520" w:lineRule="exact"/>
              <w:jc w:val="center"/>
              <w:rPr>
                <w:sz w:val="21"/>
                <w:szCs w:val="21"/>
              </w:rPr>
            </w:pPr>
            <w:r>
              <w:rPr>
                <w:rFonts w:hint="eastAsia"/>
                <w:sz w:val="21"/>
                <w:szCs w:val="21"/>
                <w:lang w:val="en-US" w:eastAsia="zh-CN"/>
              </w:rPr>
              <w:t>93.7</w:t>
            </w:r>
            <w:r>
              <w:rPr>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919" w:type="pct"/>
            <w:noWrap w:val="0"/>
            <w:vAlign w:val="center"/>
          </w:tcPr>
          <w:p>
            <w:pPr>
              <w:keepNext w:val="0"/>
              <w:keepLines w:val="0"/>
              <w:pageBreakBefore w:val="0"/>
              <w:widowControl/>
              <w:kinsoku/>
              <w:wordWrap/>
              <w:overflowPunct/>
              <w:topLinePunct w:val="0"/>
              <w:autoSpaceDE/>
              <w:autoSpaceDN/>
              <w:bidi w:val="0"/>
              <w:spacing w:line="520" w:lineRule="exact"/>
              <w:jc w:val="left"/>
              <w:rPr>
                <w:rFonts w:eastAsia="宋体"/>
                <w:sz w:val="21"/>
                <w:szCs w:val="21"/>
              </w:rPr>
            </w:pPr>
            <w:r>
              <w:rPr>
                <w:rFonts w:hint="eastAsia" w:eastAsia="宋体"/>
                <w:sz w:val="21"/>
                <w:szCs w:val="21"/>
                <w:lang w:eastAsia="zh-CN"/>
              </w:rPr>
              <w:t>2024年</w:t>
            </w:r>
            <w:r>
              <w:rPr>
                <w:rFonts w:hint="eastAsia" w:eastAsia="宋体"/>
                <w:sz w:val="21"/>
                <w:szCs w:val="21"/>
              </w:rPr>
              <w:t>城乡环境综合治理经费</w:t>
            </w:r>
          </w:p>
        </w:tc>
        <w:tc>
          <w:tcPr>
            <w:tcW w:w="558" w:type="pct"/>
            <w:noWrap w:val="0"/>
            <w:vAlign w:val="center"/>
          </w:tcPr>
          <w:p>
            <w:pPr>
              <w:keepNext w:val="0"/>
              <w:keepLines w:val="0"/>
              <w:pageBreakBefore w:val="0"/>
              <w:widowControl/>
              <w:kinsoku/>
              <w:wordWrap/>
              <w:overflowPunct/>
              <w:topLinePunct w:val="0"/>
              <w:autoSpaceDE/>
              <w:autoSpaceDN/>
              <w:bidi w:val="0"/>
              <w:spacing w:line="520" w:lineRule="exact"/>
              <w:jc w:val="center"/>
              <w:rPr>
                <w:rFonts w:hint="default" w:eastAsia="仿宋_GB2312"/>
                <w:sz w:val="21"/>
                <w:szCs w:val="21"/>
                <w:lang w:val="en-US" w:eastAsia="zh-CN"/>
              </w:rPr>
            </w:pPr>
            <w:r>
              <w:rPr>
                <w:rFonts w:hint="eastAsia"/>
                <w:sz w:val="21"/>
                <w:szCs w:val="21"/>
                <w:lang w:val="en-US" w:eastAsia="zh-CN"/>
              </w:rPr>
              <w:t>26</w:t>
            </w:r>
          </w:p>
        </w:tc>
        <w:tc>
          <w:tcPr>
            <w:tcW w:w="469" w:type="pct"/>
            <w:noWrap w:val="0"/>
            <w:vAlign w:val="center"/>
          </w:tcPr>
          <w:p>
            <w:pPr>
              <w:keepNext w:val="0"/>
              <w:keepLines w:val="0"/>
              <w:pageBreakBefore w:val="0"/>
              <w:widowControl/>
              <w:kinsoku/>
              <w:wordWrap/>
              <w:overflowPunct/>
              <w:topLinePunct w:val="0"/>
              <w:autoSpaceDE/>
              <w:autoSpaceDN/>
              <w:bidi w:val="0"/>
              <w:spacing w:line="520" w:lineRule="exact"/>
              <w:jc w:val="center"/>
              <w:rPr>
                <w:sz w:val="21"/>
                <w:szCs w:val="21"/>
              </w:rPr>
            </w:pPr>
            <w:r>
              <w:rPr>
                <w:rFonts w:hint="eastAsia"/>
                <w:sz w:val="21"/>
                <w:szCs w:val="21"/>
                <w:lang w:val="en-US" w:eastAsia="zh-CN"/>
              </w:rPr>
              <w:t>26</w:t>
            </w:r>
          </w:p>
        </w:tc>
        <w:tc>
          <w:tcPr>
            <w:tcW w:w="593" w:type="pct"/>
            <w:noWrap w:val="0"/>
            <w:vAlign w:val="center"/>
          </w:tcPr>
          <w:p>
            <w:pPr>
              <w:keepNext w:val="0"/>
              <w:keepLines w:val="0"/>
              <w:pageBreakBefore w:val="0"/>
              <w:widowControl/>
              <w:kinsoku/>
              <w:wordWrap/>
              <w:overflowPunct/>
              <w:topLinePunct w:val="0"/>
              <w:autoSpaceDE/>
              <w:autoSpaceDN/>
              <w:bidi w:val="0"/>
              <w:spacing w:line="520" w:lineRule="exact"/>
              <w:jc w:val="center"/>
              <w:rPr>
                <w:sz w:val="21"/>
                <w:szCs w:val="21"/>
              </w:rPr>
            </w:pPr>
            <w:r>
              <w:rPr>
                <w:sz w:val="21"/>
                <w:szCs w:val="21"/>
              </w:rPr>
              <w:t>100%</w:t>
            </w:r>
          </w:p>
        </w:tc>
        <w:tc>
          <w:tcPr>
            <w:tcW w:w="901" w:type="pct"/>
            <w:noWrap w:val="0"/>
            <w:vAlign w:val="center"/>
          </w:tcPr>
          <w:p>
            <w:pPr>
              <w:keepNext w:val="0"/>
              <w:keepLines w:val="0"/>
              <w:pageBreakBefore w:val="0"/>
              <w:widowControl/>
              <w:kinsoku/>
              <w:wordWrap/>
              <w:overflowPunct/>
              <w:topLinePunct w:val="0"/>
              <w:autoSpaceDE/>
              <w:autoSpaceDN/>
              <w:bidi w:val="0"/>
              <w:spacing w:line="520" w:lineRule="exact"/>
              <w:jc w:val="center"/>
              <w:rPr>
                <w:rFonts w:hint="eastAsia" w:eastAsia="仿宋_GB2312"/>
                <w:sz w:val="21"/>
                <w:szCs w:val="21"/>
                <w:lang w:eastAsia="zh-CN"/>
              </w:rPr>
            </w:pPr>
            <w:r>
              <w:rPr>
                <w:rFonts w:hint="eastAsia"/>
                <w:sz w:val="21"/>
                <w:szCs w:val="21"/>
                <w:lang w:val="en-US" w:eastAsia="zh-CN"/>
              </w:rPr>
              <w:t>0</w:t>
            </w:r>
          </w:p>
        </w:tc>
        <w:tc>
          <w:tcPr>
            <w:tcW w:w="557" w:type="pct"/>
            <w:noWrap w:val="0"/>
            <w:vAlign w:val="center"/>
          </w:tcPr>
          <w:p>
            <w:pPr>
              <w:keepNext w:val="0"/>
              <w:keepLines w:val="0"/>
              <w:pageBreakBefore w:val="0"/>
              <w:widowControl/>
              <w:kinsoku/>
              <w:wordWrap/>
              <w:overflowPunct/>
              <w:topLinePunct w:val="0"/>
              <w:autoSpaceDE/>
              <w:autoSpaceDN/>
              <w:bidi w:val="0"/>
              <w:spacing w:line="520" w:lineRule="exact"/>
              <w:jc w:val="center"/>
              <w:rPr>
                <w:sz w:val="21"/>
                <w:szCs w:val="21"/>
              </w:rPr>
            </w:pPr>
            <w:r>
              <w:rPr>
                <w:sz w:val="21"/>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919" w:type="pct"/>
            <w:noWrap w:val="0"/>
            <w:vAlign w:val="center"/>
          </w:tcPr>
          <w:p>
            <w:pPr>
              <w:keepNext w:val="0"/>
              <w:keepLines w:val="0"/>
              <w:pageBreakBefore w:val="0"/>
              <w:widowControl/>
              <w:kinsoku/>
              <w:wordWrap/>
              <w:overflowPunct/>
              <w:topLinePunct w:val="0"/>
              <w:autoSpaceDE/>
              <w:autoSpaceDN/>
              <w:bidi w:val="0"/>
              <w:spacing w:line="520" w:lineRule="exact"/>
              <w:jc w:val="left"/>
              <w:rPr>
                <w:rFonts w:eastAsia="宋体"/>
                <w:sz w:val="21"/>
                <w:szCs w:val="21"/>
              </w:rPr>
            </w:pPr>
            <w:r>
              <w:rPr>
                <w:rFonts w:hint="eastAsia" w:eastAsia="宋体"/>
                <w:sz w:val="21"/>
                <w:szCs w:val="21"/>
                <w:lang w:eastAsia="zh-CN"/>
              </w:rPr>
              <w:t>2024年</w:t>
            </w:r>
            <w:r>
              <w:rPr>
                <w:rFonts w:hint="eastAsia" w:eastAsia="宋体"/>
                <w:sz w:val="21"/>
                <w:szCs w:val="21"/>
              </w:rPr>
              <w:t>住读工作经费</w:t>
            </w:r>
          </w:p>
        </w:tc>
        <w:tc>
          <w:tcPr>
            <w:tcW w:w="558" w:type="pct"/>
            <w:noWrap w:val="0"/>
            <w:vAlign w:val="center"/>
          </w:tcPr>
          <w:p>
            <w:pPr>
              <w:keepNext w:val="0"/>
              <w:keepLines w:val="0"/>
              <w:pageBreakBefore w:val="0"/>
              <w:widowControl/>
              <w:kinsoku/>
              <w:wordWrap/>
              <w:overflowPunct/>
              <w:topLinePunct w:val="0"/>
              <w:autoSpaceDE/>
              <w:autoSpaceDN/>
              <w:bidi w:val="0"/>
              <w:spacing w:line="520" w:lineRule="exact"/>
              <w:jc w:val="center"/>
              <w:rPr>
                <w:rFonts w:hint="default" w:eastAsia="仿宋_GB2312"/>
                <w:sz w:val="21"/>
                <w:szCs w:val="21"/>
                <w:lang w:val="en-US" w:eastAsia="zh-CN"/>
              </w:rPr>
            </w:pPr>
            <w:r>
              <w:rPr>
                <w:rFonts w:hint="eastAsia"/>
                <w:sz w:val="21"/>
                <w:szCs w:val="21"/>
                <w:lang w:val="en-US" w:eastAsia="zh-CN"/>
              </w:rPr>
              <w:t>98</w:t>
            </w:r>
          </w:p>
        </w:tc>
        <w:tc>
          <w:tcPr>
            <w:tcW w:w="469" w:type="pct"/>
            <w:noWrap w:val="0"/>
            <w:vAlign w:val="center"/>
          </w:tcPr>
          <w:p>
            <w:pPr>
              <w:keepNext w:val="0"/>
              <w:keepLines w:val="0"/>
              <w:pageBreakBefore w:val="0"/>
              <w:widowControl/>
              <w:kinsoku/>
              <w:wordWrap/>
              <w:overflowPunct/>
              <w:topLinePunct w:val="0"/>
              <w:autoSpaceDE/>
              <w:autoSpaceDN/>
              <w:bidi w:val="0"/>
              <w:spacing w:line="520" w:lineRule="exact"/>
              <w:jc w:val="center"/>
              <w:rPr>
                <w:sz w:val="21"/>
                <w:szCs w:val="21"/>
              </w:rPr>
            </w:pPr>
            <w:r>
              <w:rPr>
                <w:rFonts w:hint="eastAsia"/>
                <w:sz w:val="21"/>
                <w:szCs w:val="21"/>
                <w:lang w:val="en-US" w:eastAsia="zh-CN"/>
              </w:rPr>
              <w:t>98</w:t>
            </w:r>
          </w:p>
        </w:tc>
        <w:tc>
          <w:tcPr>
            <w:tcW w:w="593" w:type="pct"/>
            <w:noWrap w:val="0"/>
            <w:vAlign w:val="center"/>
          </w:tcPr>
          <w:p>
            <w:pPr>
              <w:keepNext w:val="0"/>
              <w:keepLines w:val="0"/>
              <w:pageBreakBefore w:val="0"/>
              <w:widowControl/>
              <w:kinsoku/>
              <w:wordWrap/>
              <w:overflowPunct/>
              <w:topLinePunct w:val="0"/>
              <w:autoSpaceDE/>
              <w:autoSpaceDN/>
              <w:bidi w:val="0"/>
              <w:spacing w:line="520" w:lineRule="exact"/>
              <w:jc w:val="center"/>
              <w:rPr>
                <w:sz w:val="21"/>
                <w:szCs w:val="21"/>
              </w:rPr>
            </w:pPr>
            <w:r>
              <w:rPr>
                <w:sz w:val="21"/>
                <w:szCs w:val="21"/>
              </w:rPr>
              <w:t>100%</w:t>
            </w:r>
          </w:p>
        </w:tc>
        <w:tc>
          <w:tcPr>
            <w:tcW w:w="901" w:type="pct"/>
            <w:noWrap w:val="0"/>
            <w:vAlign w:val="center"/>
          </w:tcPr>
          <w:p>
            <w:pPr>
              <w:keepNext w:val="0"/>
              <w:keepLines w:val="0"/>
              <w:pageBreakBefore w:val="0"/>
              <w:widowControl/>
              <w:kinsoku/>
              <w:wordWrap/>
              <w:overflowPunct/>
              <w:topLinePunct w:val="0"/>
              <w:autoSpaceDE/>
              <w:autoSpaceDN/>
              <w:bidi w:val="0"/>
              <w:spacing w:line="520" w:lineRule="exact"/>
              <w:jc w:val="center"/>
              <w:rPr>
                <w:sz w:val="21"/>
                <w:szCs w:val="21"/>
              </w:rPr>
            </w:pPr>
            <w:r>
              <w:rPr>
                <w:rFonts w:hint="eastAsia"/>
                <w:sz w:val="21"/>
                <w:szCs w:val="21"/>
                <w:lang w:val="en-US" w:eastAsia="zh-CN"/>
              </w:rPr>
              <w:t>0</w:t>
            </w:r>
          </w:p>
        </w:tc>
        <w:tc>
          <w:tcPr>
            <w:tcW w:w="557" w:type="pct"/>
            <w:noWrap w:val="0"/>
            <w:vAlign w:val="center"/>
          </w:tcPr>
          <w:p>
            <w:pPr>
              <w:keepNext w:val="0"/>
              <w:keepLines w:val="0"/>
              <w:pageBreakBefore w:val="0"/>
              <w:widowControl/>
              <w:kinsoku/>
              <w:wordWrap/>
              <w:overflowPunct/>
              <w:topLinePunct w:val="0"/>
              <w:autoSpaceDE/>
              <w:autoSpaceDN/>
              <w:bidi w:val="0"/>
              <w:spacing w:line="520" w:lineRule="exact"/>
              <w:jc w:val="center"/>
              <w:rPr>
                <w:sz w:val="21"/>
                <w:szCs w:val="21"/>
              </w:rPr>
            </w:pPr>
            <w:r>
              <w:rPr>
                <w:sz w:val="21"/>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919" w:type="pct"/>
            <w:noWrap w:val="0"/>
            <w:vAlign w:val="center"/>
          </w:tcPr>
          <w:p>
            <w:pPr>
              <w:keepNext w:val="0"/>
              <w:keepLines w:val="0"/>
              <w:pageBreakBefore w:val="0"/>
              <w:widowControl/>
              <w:kinsoku/>
              <w:wordWrap/>
              <w:overflowPunct/>
              <w:topLinePunct w:val="0"/>
              <w:autoSpaceDE/>
              <w:autoSpaceDN/>
              <w:bidi w:val="0"/>
              <w:spacing w:line="520" w:lineRule="exact"/>
              <w:jc w:val="left"/>
              <w:rPr>
                <w:rFonts w:eastAsia="宋体"/>
                <w:sz w:val="21"/>
                <w:szCs w:val="21"/>
              </w:rPr>
            </w:pPr>
            <w:r>
              <w:rPr>
                <w:rFonts w:hint="eastAsia" w:eastAsia="宋体"/>
                <w:sz w:val="21"/>
                <w:szCs w:val="21"/>
                <w:lang w:eastAsia="zh-CN"/>
              </w:rPr>
              <w:t>2024年</w:t>
            </w:r>
            <w:r>
              <w:rPr>
                <w:rFonts w:hint="eastAsia" w:eastAsia="宋体"/>
                <w:sz w:val="21"/>
                <w:szCs w:val="21"/>
              </w:rPr>
              <w:t>维稳专项经费</w:t>
            </w:r>
          </w:p>
        </w:tc>
        <w:tc>
          <w:tcPr>
            <w:tcW w:w="558" w:type="pct"/>
            <w:noWrap w:val="0"/>
            <w:vAlign w:val="center"/>
          </w:tcPr>
          <w:p>
            <w:pPr>
              <w:keepNext w:val="0"/>
              <w:keepLines w:val="0"/>
              <w:pageBreakBefore w:val="0"/>
              <w:widowControl/>
              <w:kinsoku/>
              <w:wordWrap/>
              <w:overflowPunct/>
              <w:topLinePunct w:val="0"/>
              <w:autoSpaceDE/>
              <w:autoSpaceDN/>
              <w:bidi w:val="0"/>
              <w:spacing w:line="520" w:lineRule="exact"/>
              <w:jc w:val="center"/>
              <w:rPr>
                <w:rFonts w:hint="default" w:eastAsia="仿宋_GB2312"/>
                <w:sz w:val="21"/>
                <w:szCs w:val="21"/>
                <w:lang w:val="en-US" w:eastAsia="zh-CN"/>
              </w:rPr>
            </w:pPr>
            <w:r>
              <w:rPr>
                <w:rFonts w:hint="eastAsia"/>
                <w:sz w:val="21"/>
                <w:szCs w:val="21"/>
                <w:lang w:val="en-US" w:eastAsia="zh-CN"/>
              </w:rPr>
              <w:t>10</w:t>
            </w:r>
          </w:p>
        </w:tc>
        <w:tc>
          <w:tcPr>
            <w:tcW w:w="469" w:type="pct"/>
            <w:noWrap w:val="0"/>
            <w:vAlign w:val="center"/>
          </w:tcPr>
          <w:p>
            <w:pPr>
              <w:keepNext w:val="0"/>
              <w:keepLines w:val="0"/>
              <w:pageBreakBefore w:val="0"/>
              <w:widowControl/>
              <w:kinsoku/>
              <w:wordWrap/>
              <w:overflowPunct/>
              <w:topLinePunct w:val="0"/>
              <w:autoSpaceDE/>
              <w:autoSpaceDN/>
              <w:bidi w:val="0"/>
              <w:spacing w:line="520" w:lineRule="exact"/>
              <w:jc w:val="center"/>
              <w:rPr>
                <w:sz w:val="21"/>
                <w:szCs w:val="21"/>
              </w:rPr>
            </w:pPr>
            <w:r>
              <w:rPr>
                <w:rFonts w:hint="eastAsia"/>
                <w:sz w:val="21"/>
                <w:szCs w:val="21"/>
                <w:lang w:val="en-US" w:eastAsia="zh-CN"/>
              </w:rPr>
              <w:t>10</w:t>
            </w:r>
          </w:p>
        </w:tc>
        <w:tc>
          <w:tcPr>
            <w:tcW w:w="593" w:type="pct"/>
            <w:noWrap w:val="0"/>
            <w:vAlign w:val="center"/>
          </w:tcPr>
          <w:p>
            <w:pPr>
              <w:keepNext w:val="0"/>
              <w:keepLines w:val="0"/>
              <w:pageBreakBefore w:val="0"/>
              <w:widowControl/>
              <w:kinsoku/>
              <w:wordWrap/>
              <w:overflowPunct/>
              <w:topLinePunct w:val="0"/>
              <w:autoSpaceDE/>
              <w:autoSpaceDN/>
              <w:bidi w:val="0"/>
              <w:spacing w:line="520" w:lineRule="exact"/>
              <w:jc w:val="center"/>
              <w:rPr>
                <w:sz w:val="21"/>
                <w:szCs w:val="21"/>
              </w:rPr>
            </w:pPr>
            <w:r>
              <w:rPr>
                <w:sz w:val="21"/>
                <w:szCs w:val="21"/>
              </w:rPr>
              <w:t>100%</w:t>
            </w:r>
          </w:p>
        </w:tc>
        <w:tc>
          <w:tcPr>
            <w:tcW w:w="901" w:type="pct"/>
            <w:noWrap w:val="0"/>
            <w:vAlign w:val="center"/>
          </w:tcPr>
          <w:p>
            <w:pPr>
              <w:keepNext w:val="0"/>
              <w:keepLines w:val="0"/>
              <w:pageBreakBefore w:val="0"/>
              <w:widowControl/>
              <w:kinsoku/>
              <w:wordWrap/>
              <w:overflowPunct/>
              <w:topLinePunct w:val="0"/>
              <w:autoSpaceDE/>
              <w:autoSpaceDN/>
              <w:bidi w:val="0"/>
              <w:spacing w:line="520" w:lineRule="exact"/>
              <w:jc w:val="center"/>
              <w:rPr>
                <w:sz w:val="21"/>
                <w:szCs w:val="21"/>
              </w:rPr>
            </w:pPr>
            <w:r>
              <w:rPr>
                <w:rFonts w:hint="eastAsia"/>
                <w:sz w:val="21"/>
                <w:szCs w:val="21"/>
                <w:lang w:val="en-US" w:eastAsia="zh-CN"/>
              </w:rPr>
              <w:t>0</w:t>
            </w:r>
          </w:p>
        </w:tc>
        <w:tc>
          <w:tcPr>
            <w:tcW w:w="557" w:type="pct"/>
            <w:noWrap w:val="0"/>
            <w:vAlign w:val="center"/>
          </w:tcPr>
          <w:p>
            <w:pPr>
              <w:keepNext w:val="0"/>
              <w:keepLines w:val="0"/>
              <w:pageBreakBefore w:val="0"/>
              <w:widowControl/>
              <w:kinsoku/>
              <w:wordWrap/>
              <w:overflowPunct/>
              <w:topLinePunct w:val="0"/>
              <w:autoSpaceDE/>
              <w:autoSpaceDN/>
              <w:bidi w:val="0"/>
              <w:spacing w:line="520" w:lineRule="exact"/>
              <w:jc w:val="center"/>
              <w:rPr>
                <w:sz w:val="21"/>
                <w:szCs w:val="21"/>
              </w:rPr>
            </w:pPr>
            <w:r>
              <w:rPr>
                <w:sz w:val="21"/>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919" w:type="pct"/>
            <w:noWrap w:val="0"/>
            <w:vAlign w:val="center"/>
          </w:tcPr>
          <w:p>
            <w:pPr>
              <w:keepNext w:val="0"/>
              <w:keepLines w:val="0"/>
              <w:pageBreakBefore w:val="0"/>
              <w:widowControl/>
              <w:kinsoku/>
              <w:wordWrap/>
              <w:overflowPunct/>
              <w:topLinePunct w:val="0"/>
              <w:autoSpaceDE/>
              <w:autoSpaceDN/>
              <w:bidi w:val="0"/>
              <w:spacing w:line="520" w:lineRule="exact"/>
              <w:jc w:val="left"/>
              <w:rPr>
                <w:rFonts w:eastAsia="宋体"/>
                <w:sz w:val="21"/>
                <w:szCs w:val="21"/>
              </w:rPr>
            </w:pPr>
            <w:r>
              <w:rPr>
                <w:rFonts w:hint="eastAsia" w:eastAsia="宋体"/>
                <w:sz w:val="21"/>
                <w:szCs w:val="21"/>
                <w:lang w:eastAsia="zh-CN"/>
              </w:rPr>
              <w:t>2024年</w:t>
            </w:r>
            <w:r>
              <w:rPr>
                <w:rFonts w:hint="eastAsia" w:eastAsia="宋体"/>
                <w:sz w:val="21"/>
                <w:szCs w:val="21"/>
              </w:rPr>
              <w:t>道路交通安全管理经费</w:t>
            </w:r>
          </w:p>
        </w:tc>
        <w:tc>
          <w:tcPr>
            <w:tcW w:w="558" w:type="pct"/>
            <w:noWrap w:val="0"/>
            <w:vAlign w:val="center"/>
          </w:tcPr>
          <w:p>
            <w:pPr>
              <w:keepNext w:val="0"/>
              <w:keepLines w:val="0"/>
              <w:pageBreakBefore w:val="0"/>
              <w:widowControl/>
              <w:kinsoku/>
              <w:wordWrap/>
              <w:overflowPunct/>
              <w:topLinePunct w:val="0"/>
              <w:autoSpaceDE/>
              <w:autoSpaceDN/>
              <w:bidi w:val="0"/>
              <w:spacing w:line="520" w:lineRule="exact"/>
              <w:jc w:val="center"/>
              <w:rPr>
                <w:rFonts w:hint="default" w:eastAsia="仿宋_GB2312"/>
                <w:sz w:val="21"/>
                <w:szCs w:val="21"/>
                <w:lang w:val="en-US" w:eastAsia="zh-CN"/>
              </w:rPr>
            </w:pPr>
            <w:r>
              <w:rPr>
                <w:rFonts w:hint="eastAsia"/>
                <w:sz w:val="21"/>
                <w:szCs w:val="21"/>
                <w:lang w:val="en-US" w:eastAsia="zh-CN"/>
              </w:rPr>
              <w:t>24</w:t>
            </w:r>
          </w:p>
        </w:tc>
        <w:tc>
          <w:tcPr>
            <w:tcW w:w="469" w:type="pct"/>
            <w:noWrap w:val="0"/>
            <w:vAlign w:val="center"/>
          </w:tcPr>
          <w:p>
            <w:pPr>
              <w:keepNext w:val="0"/>
              <w:keepLines w:val="0"/>
              <w:pageBreakBefore w:val="0"/>
              <w:widowControl/>
              <w:kinsoku/>
              <w:wordWrap/>
              <w:overflowPunct/>
              <w:topLinePunct w:val="0"/>
              <w:autoSpaceDE/>
              <w:autoSpaceDN/>
              <w:bidi w:val="0"/>
              <w:spacing w:line="520" w:lineRule="exact"/>
              <w:jc w:val="center"/>
              <w:rPr>
                <w:sz w:val="21"/>
                <w:szCs w:val="21"/>
              </w:rPr>
            </w:pPr>
            <w:r>
              <w:rPr>
                <w:rFonts w:hint="eastAsia"/>
                <w:sz w:val="21"/>
                <w:szCs w:val="21"/>
                <w:lang w:val="en-US" w:eastAsia="zh-CN"/>
              </w:rPr>
              <w:t>24</w:t>
            </w:r>
          </w:p>
        </w:tc>
        <w:tc>
          <w:tcPr>
            <w:tcW w:w="593" w:type="pct"/>
            <w:noWrap w:val="0"/>
            <w:vAlign w:val="center"/>
          </w:tcPr>
          <w:p>
            <w:pPr>
              <w:keepNext w:val="0"/>
              <w:keepLines w:val="0"/>
              <w:pageBreakBefore w:val="0"/>
              <w:widowControl/>
              <w:kinsoku/>
              <w:wordWrap/>
              <w:overflowPunct/>
              <w:topLinePunct w:val="0"/>
              <w:autoSpaceDE/>
              <w:autoSpaceDN/>
              <w:bidi w:val="0"/>
              <w:spacing w:line="520" w:lineRule="exact"/>
              <w:jc w:val="center"/>
              <w:rPr>
                <w:sz w:val="21"/>
                <w:szCs w:val="21"/>
              </w:rPr>
            </w:pPr>
            <w:r>
              <w:rPr>
                <w:sz w:val="21"/>
                <w:szCs w:val="21"/>
              </w:rPr>
              <w:t>100%</w:t>
            </w:r>
          </w:p>
        </w:tc>
        <w:tc>
          <w:tcPr>
            <w:tcW w:w="901" w:type="pct"/>
            <w:noWrap w:val="0"/>
            <w:vAlign w:val="center"/>
          </w:tcPr>
          <w:p>
            <w:pPr>
              <w:keepNext w:val="0"/>
              <w:keepLines w:val="0"/>
              <w:pageBreakBefore w:val="0"/>
              <w:widowControl/>
              <w:kinsoku/>
              <w:wordWrap/>
              <w:overflowPunct/>
              <w:topLinePunct w:val="0"/>
              <w:autoSpaceDE/>
              <w:autoSpaceDN/>
              <w:bidi w:val="0"/>
              <w:spacing w:line="520" w:lineRule="exact"/>
              <w:jc w:val="center"/>
              <w:rPr>
                <w:sz w:val="21"/>
                <w:szCs w:val="21"/>
              </w:rPr>
            </w:pPr>
            <w:r>
              <w:rPr>
                <w:rFonts w:hint="eastAsia"/>
                <w:sz w:val="21"/>
                <w:szCs w:val="21"/>
                <w:lang w:val="en-US" w:eastAsia="zh-CN"/>
              </w:rPr>
              <w:t>0</w:t>
            </w:r>
          </w:p>
        </w:tc>
        <w:tc>
          <w:tcPr>
            <w:tcW w:w="557" w:type="pct"/>
            <w:noWrap w:val="0"/>
            <w:vAlign w:val="center"/>
          </w:tcPr>
          <w:p>
            <w:pPr>
              <w:keepNext w:val="0"/>
              <w:keepLines w:val="0"/>
              <w:pageBreakBefore w:val="0"/>
              <w:widowControl/>
              <w:kinsoku/>
              <w:wordWrap/>
              <w:overflowPunct/>
              <w:topLinePunct w:val="0"/>
              <w:autoSpaceDE/>
              <w:autoSpaceDN/>
              <w:bidi w:val="0"/>
              <w:spacing w:line="520" w:lineRule="exact"/>
              <w:jc w:val="center"/>
              <w:rPr>
                <w:sz w:val="21"/>
                <w:szCs w:val="21"/>
              </w:rPr>
            </w:pPr>
            <w:r>
              <w:rPr>
                <w:sz w:val="21"/>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919" w:type="pct"/>
            <w:noWrap w:val="0"/>
            <w:vAlign w:val="center"/>
          </w:tcPr>
          <w:p>
            <w:pPr>
              <w:keepNext w:val="0"/>
              <w:keepLines w:val="0"/>
              <w:pageBreakBefore w:val="0"/>
              <w:widowControl/>
              <w:kinsoku/>
              <w:wordWrap/>
              <w:overflowPunct/>
              <w:topLinePunct w:val="0"/>
              <w:autoSpaceDE/>
              <w:autoSpaceDN/>
              <w:bidi w:val="0"/>
              <w:spacing w:line="520" w:lineRule="exact"/>
              <w:jc w:val="left"/>
              <w:rPr>
                <w:rFonts w:eastAsia="宋体"/>
                <w:sz w:val="21"/>
                <w:szCs w:val="21"/>
              </w:rPr>
            </w:pPr>
            <w:r>
              <w:rPr>
                <w:rFonts w:hint="eastAsia" w:eastAsia="宋体"/>
                <w:sz w:val="21"/>
                <w:szCs w:val="21"/>
                <w:lang w:eastAsia="zh-CN"/>
              </w:rPr>
              <w:t>2024年</w:t>
            </w:r>
            <w:r>
              <w:rPr>
                <w:rFonts w:hint="eastAsia" w:eastAsia="宋体"/>
                <w:sz w:val="21"/>
                <w:szCs w:val="21"/>
              </w:rPr>
              <w:t>便民服务中心运行经费</w:t>
            </w:r>
          </w:p>
        </w:tc>
        <w:tc>
          <w:tcPr>
            <w:tcW w:w="558" w:type="pct"/>
            <w:noWrap w:val="0"/>
            <w:vAlign w:val="center"/>
          </w:tcPr>
          <w:p>
            <w:pPr>
              <w:keepNext w:val="0"/>
              <w:keepLines w:val="0"/>
              <w:pageBreakBefore w:val="0"/>
              <w:widowControl/>
              <w:kinsoku/>
              <w:wordWrap/>
              <w:overflowPunct/>
              <w:topLinePunct w:val="0"/>
              <w:autoSpaceDE/>
              <w:autoSpaceDN/>
              <w:bidi w:val="0"/>
              <w:spacing w:line="520" w:lineRule="exact"/>
              <w:jc w:val="center"/>
              <w:rPr>
                <w:rFonts w:hint="eastAsia" w:eastAsia="仿宋_GB2312"/>
                <w:sz w:val="21"/>
                <w:szCs w:val="21"/>
                <w:lang w:eastAsia="zh-CN"/>
              </w:rPr>
            </w:pPr>
            <w:r>
              <w:rPr>
                <w:rFonts w:hint="eastAsia"/>
                <w:sz w:val="21"/>
                <w:szCs w:val="21"/>
                <w:lang w:val="en-US" w:eastAsia="zh-CN"/>
              </w:rPr>
              <w:t>8</w:t>
            </w:r>
          </w:p>
        </w:tc>
        <w:tc>
          <w:tcPr>
            <w:tcW w:w="469" w:type="pct"/>
            <w:noWrap w:val="0"/>
            <w:vAlign w:val="center"/>
          </w:tcPr>
          <w:p>
            <w:pPr>
              <w:keepNext w:val="0"/>
              <w:keepLines w:val="0"/>
              <w:pageBreakBefore w:val="0"/>
              <w:widowControl/>
              <w:kinsoku/>
              <w:wordWrap/>
              <w:overflowPunct/>
              <w:topLinePunct w:val="0"/>
              <w:autoSpaceDE/>
              <w:autoSpaceDN/>
              <w:bidi w:val="0"/>
              <w:spacing w:line="520" w:lineRule="exact"/>
              <w:jc w:val="center"/>
              <w:rPr>
                <w:sz w:val="21"/>
                <w:szCs w:val="21"/>
              </w:rPr>
            </w:pPr>
            <w:r>
              <w:rPr>
                <w:rFonts w:hint="eastAsia"/>
                <w:sz w:val="21"/>
                <w:szCs w:val="21"/>
                <w:lang w:val="en-US" w:eastAsia="zh-CN"/>
              </w:rPr>
              <w:t>8</w:t>
            </w:r>
          </w:p>
        </w:tc>
        <w:tc>
          <w:tcPr>
            <w:tcW w:w="593" w:type="pct"/>
            <w:noWrap w:val="0"/>
            <w:vAlign w:val="center"/>
          </w:tcPr>
          <w:p>
            <w:pPr>
              <w:keepNext w:val="0"/>
              <w:keepLines w:val="0"/>
              <w:pageBreakBefore w:val="0"/>
              <w:widowControl/>
              <w:kinsoku/>
              <w:wordWrap/>
              <w:overflowPunct/>
              <w:topLinePunct w:val="0"/>
              <w:autoSpaceDE/>
              <w:autoSpaceDN/>
              <w:bidi w:val="0"/>
              <w:spacing w:line="520" w:lineRule="exact"/>
              <w:jc w:val="center"/>
              <w:rPr>
                <w:sz w:val="21"/>
                <w:szCs w:val="21"/>
              </w:rPr>
            </w:pPr>
            <w:r>
              <w:rPr>
                <w:sz w:val="21"/>
                <w:szCs w:val="21"/>
              </w:rPr>
              <w:t>100%</w:t>
            </w:r>
          </w:p>
        </w:tc>
        <w:tc>
          <w:tcPr>
            <w:tcW w:w="901" w:type="pct"/>
            <w:noWrap w:val="0"/>
            <w:vAlign w:val="center"/>
          </w:tcPr>
          <w:p>
            <w:pPr>
              <w:keepNext w:val="0"/>
              <w:keepLines w:val="0"/>
              <w:pageBreakBefore w:val="0"/>
              <w:widowControl/>
              <w:kinsoku/>
              <w:wordWrap/>
              <w:overflowPunct/>
              <w:topLinePunct w:val="0"/>
              <w:autoSpaceDE/>
              <w:autoSpaceDN/>
              <w:bidi w:val="0"/>
              <w:spacing w:line="520" w:lineRule="exact"/>
              <w:jc w:val="center"/>
              <w:rPr>
                <w:sz w:val="21"/>
                <w:szCs w:val="21"/>
              </w:rPr>
            </w:pPr>
            <w:r>
              <w:rPr>
                <w:rFonts w:hint="eastAsia"/>
                <w:sz w:val="21"/>
                <w:szCs w:val="21"/>
                <w:lang w:val="en-US" w:eastAsia="zh-CN"/>
              </w:rPr>
              <w:t>0</w:t>
            </w:r>
          </w:p>
        </w:tc>
        <w:tc>
          <w:tcPr>
            <w:tcW w:w="557" w:type="pct"/>
            <w:noWrap w:val="0"/>
            <w:vAlign w:val="center"/>
          </w:tcPr>
          <w:p>
            <w:pPr>
              <w:keepNext w:val="0"/>
              <w:keepLines w:val="0"/>
              <w:pageBreakBefore w:val="0"/>
              <w:widowControl/>
              <w:kinsoku/>
              <w:wordWrap/>
              <w:overflowPunct/>
              <w:topLinePunct w:val="0"/>
              <w:autoSpaceDE/>
              <w:autoSpaceDN/>
              <w:bidi w:val="0"/>
              <w:spacing w:line="520" w:lineRule="exact"/>
              <w:jc w:val="center"/>
              <w:rPr>
                <w:sz w:val="21"/>
                <w:szCs w:val="21"/>
              </w:rPr>
            </w:pPr>
            <w:r>
              <w:rPr>
                <w:sz w:val="21"/>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919" w:type="pct"/>
            <w:noWrap w:val="0"/>
            <w:vAlign w:val="center"/>
          </w:tcPr>
          <w:p>
            <w:pPr>
              <w:keepNext w:val="0"/>
              <w:keepLines w:val="0"/>
              <w:pageBreakBefore w:val="0"/>
              <w:widowControl/>
              <w:kinsoku/>
              <w:wordWrap/>
              <w:overflowPunct/>
              <w:topLinePunct w:val="0"/>
              <w:autoSpaceDE/>
              <w:autoSpaceDN/>
              <w:bidi w:val="0"/>
              <w:spacing w:line="520" w:lineRule="exact"/>
              <w:jc w:val="left"/>
              <w:rPr>
                <w:rFonts w:eastAsia="宋体"/>
                <w:sz w:val="21"/>
                <w:szCs w:val="21"/>
              </w:rPr>
            </w:pPr>
            <w:r>
              <w:rPr>
                <w:rFonts w:hint="eastAsia" w:eastAsia="宋体"/>
                <w:sz w:val="21"/>
                <w:szCs w:val="21"/>
                <w:lang w:eastAsia="zh-CN"/>
              </w:rPr>
              <w:t>2024年</w:t>
            </w:r>
            <w:r>
              <w:rPr>
                <w:rFonts w:hint="eastAsia" w:eastAsia="宋体"/>
                <w:sz w:val="21"/>
                <w:szCs w:val="21"/>
              </w:rPr>
              <w:t>基层</w:t>
            </w:r>
            <w:r>
              <w:rPr>
                <w:rFonts w:hint="eastAsia" w:eastAsia="宋体"/>
                <w:sz w:val="21"/>
                <w:szCs w:val="21"/>
                <w:lang w:eastAsia="zh-CN"/>
              </w:rPr>
              <w:t>人防</w:t>
            </w:r>
            <w:r>
              <w:rPr>
                <w:rFonts w:hint="eastAsia" w:eastAsia="宋体"/>
                <w:sz w:val="21"/>
                <w:szCs w:val="21"/>
              </w:rPr>
              <w:t>经费</w:t>
            </w:r>
          </w:p>
        </w:tc>
        <w:tc>
          <w:tcPr>
            <w:tcW w:w="558" w:type="pct"/>
            <w:noWrap w:val="0"/>
            <w:vAlign w:val="center"/>
          </w:tcPr>
          <w:p>
            <w:pPr>
              <w:keepNext w:val="0"/>
              <w:keepLines w:val="0"/>
              <w:pageBreakBefore w:val="0"/>
              <w:widowControl/>
              <w:kinsoku/>
              <w:wordWrap/>
              <w:overflowPunct/>
              <w:topLinePunct w:val="0"/>
              <w:autoSpaceDE/>
              <w:autoSpaceDN/>
              <w:bidi w:val="0"/>
              <w:spacing w:line="520" w:lineRule="exact"/>
              <w:jc w:val="center"/>
              <w:rPr>
                <w:rFonts w:hint="eastAsia" w:eastAsia="仿宋_GB2312"/>
                <w:sz w:val="21"/>
                <w:szCs w:val="21"/>
                <w:lang w:eastAsia="zh-CN"/>
              </w:rPr>
            </w:pPr>
            <w:r>
              <w:rPr>
                <w:rFonts w:hint="eastAsia"/>
                <w:sz w:val="21"/>
                <w:szCs w:val="21"/>
                <w:lang w:val="en-US" w:eastAsia="zh-CN"/>
              </w:rPr>
              <w:t>2</w:t>
            </w:r>
          </w:p>
        </w:tc>
        <w:tc>
          <w:tcPr>
            <w:tcW w:w="469" w:type="pct"/>
            <w:noWrap w:val="0"/>
            <w:vAlign w:val="center"/>
          </w:tcPr>
          <w:p>
            <w:pPr>
              <w:keepNext w:val="0"/>
              <w:keepLines w:val="0"/>
              <w:pageBreakBefore w:val="0"/>
              <w:widowControl/>
              <w:kinsoku/>
              <w:wordWrap/>
              <w:overflowPunct/>
              <w:topLinePunct w:val="0"/>
              <w:autoSpaceDE/>
              <w:autoSpaceDN/>
              <w:bidi w:val="0"/>
              <w:spacing w:line="520" w:lineRule="exact"/>
              <w:jc w:val="center"/>
              <w:rPr>
                <w:sz w:val="21"/>
                <w:szCs w:val="21"/>
              </w:rPr>
            </w:pPr>
            <w:r>
              <w:rPr>
                <w:rFonts w:hint="eastAsia"/>
                <w:sz w:val="21"/>
                <w:szCs w:val="21"/>
                <w:lang w:val="en-US" w:eastAsia="zh-CN"/>
              </w:rPr>
              <w:t>2</w:t>
            </w:r>
          </w:p>
        </w:tc>
        <w:tc>
          <w:tcPr>
            <w:tcW w:w="593" w:type="pct"/>
            <w:noWrap w:val="0"/>
            <w:vAlign w:val="center"/>
          </w:tcPr>
          <w:p>
            <w:pPr>
              <w:keepNext w:val="0"/>
              <w:keepLines w:val="0"/>
              <w:pageBreakBefore w:val="0"/>
              <w:widowControl/>
              <w:kinsoku/>
              <w:wordWrap/>
              <w:overflowPunct/>
              <w:topLinePunct w:val="0"/>
              <w:autoSpaceDE/>
              <w:autoSpaceDN/>
              <w:bidi w:val="0"/>
              <w:spacing w:line="520" w:lineRule="exact"/>
              <w:jc w:val="center"/>
              <w:rPr>
                <w:sz w:val="21"/>
                <w:szCs w:val="21"/>
              </w:rPr>
            </w:pPr>
            <w:r>
              <w:rPr>
                <w:sz w:val="21"/>
                <w:szCs w:val="21"/>
              </w:rPr>
              <w:t>100%</w:t>
            </w:r>
          </w:p>
        </w:tc>
        <w:tc>
          <w:tcPr>
            <w:tcW w:w="901" w:type="pct"/>
            <w:noWrap w:val="0"/>
            <w:vAlign w:val="center"/>
          </w:tcPr>
          <w:p>
            <w:pPr>
              <w:keepNext w:val="0"/>
              <w:keepLines w:val="0"/>
              <w:pageBreakBefore w:val="0"/>
              <w:widowControl/>
              <w:kinsoku/>
              <w:wordWrap/>
              <w:overflowPunct/>
              <w:topLinePunct w:val="0"/>
              <w:autoSpaceDE/>
              <w:autoSpaceDN/>
              <w:bidi w:val="0"/>
              <w:spacing w:line="520" w:lineRule="exact"/>
              <w:jc w:val="center"/>
              <w:rPr>
                <w:sz w:val="21"/>
                <w:szCs w:val="21"/>
              </w:rPr>
            </w:pPr>
            <w:r>
              <w:rPr>
                <w:rFonts w:hint="eastAsia"/>
                <w:sz w:val="21"/>
                <w:szCs w:val="21"/>
                <w:lang w:val="en-US" w:eastAsia="zh-CN"/>
              </w:rPr>
              <w:t>0</w:t>
            </w:r>
          </w:p>
        </w:tc>
        <w:tc>
          <w:tcPr>
            <w:tcW w:w="557" w:type="pct"/>
            <w:noWrap w:val="0"/>
            <w:vAlign w:val="center"/>
          </w:tcPr>
          <w:p>
            <w:pPr>
              <w:keepNext w:val="0"/>
              <w:keepLines w:val="0"/>
              <w:pageBreakBefore w:val="0"/>
              <w:widowControl/>
              <w:kinsoku/>
              <w:wordWrap/>
              <w:overflowPunct/>
              <w:topLinePunct w:val="0"/>
              <w:autoSpaceDE/>
              <w:autoSpaceDN/>
              <w:bidi w:val="0"/>
              <w:spacing w:line="520" w:lineRule="exact"/>
              <w:jc w:val="center"/>
              <w:rPr>
                <w:sz w:val="21"/>
                <w:szCs w:val="21"/>
              </w:rPr>
            </w:pPr>
            <w:r>
              <w:rPr>
                <w:sz w:val="21"/>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919" w:type="pct"/>
            <w:noWrap w:val="0"/>
            <w:vAlign w:val="center"/>
          </w:tcPr>
          <w:p>
            <w:pPr>
              <w:keepNext w:val="0"/>
              <w:keepLines w:val="0"/>
              <w:pageBreakBefore w:val="0"/>
              <w:widowControl/>
              <w:kinsoku/>
              <w:wordWrap/>
              <w:overflowPunct/>
              <w:topLinePunct w:val="0"/>
              <w:autoSpaceDE/>
              <w:autoSpaceDN/>
              <w:bidi w:val="0"/>
              <w:spacing w:line="520" w:lineRule="exact"/>
              <w:jc w:val="left"/>
              <w:rPr>
                <w:rFonts w:eastAsia="宋体"/>
                <w:sz w:val="21"/>
                <w:szCs w:val="21"/>
              </w:rPr>
            </w:pPr>
            <w:r>
              <w:rPr>
                <w:rFonts w:hint="eastAsia" w:eastAsia="宋体"/>
                <w:sz w:val="21"/>
                <w:szCs w:val="21"/>
                <w:lang w:eastAsia="zh-CN"/>
              </w:rPr>
              <w:t>2024年</w:t>
            </w:r>
            <w:r>
              <w:rPr>
                <w:rFonts w:hint="eastAsia" w:eastAsia="宋体"/>
                <w:sz w:val="21"/>
                <w:szCs w:val="21"/>
              </w:rPr>
              <w:t>法律顾问经费</w:t>
            </w:r>
          </w:p>
        </w:tc>
        <w:tc>
          <w:tcPr>
            <w:tcW w:w="558" w:type="pct"/>
            <w:noWrap w:val="0"/>
            <w:vAlign w:val="center"/>
          </w:tcPr>
          <w:p>
            <w:pPr>
              <w:keepNext w:val="0"/>
              <w:keepLines w:val="0"/>
              <w:pageBreakBefore w:val="0"/>
              <w:widowControl/>
              <w:kinsoku/>
              <w:wordWrap/>
              <w:overflowPunct/>
              <w:topLinePunct w:val="0"/>
              <w:autoSpaceDE/>
              <w:autoSpaceDN/>
              <w:bidi w:val="0"/>
              <w:spacing w:line="520" w:lineRule="exact"/>
              <w:jc w:val="center"/>
              <w:rPr>
                <w:rFonts w:hint="eastAsia" w:eastAsia="仿宋_GB2312"/>
                <w:sz w:val="21"/>
                <w:szCs w:val="21"/>
                <w:lang w:eastAsia="zh-CN"/>
              </w:rPr>
            </w:pPr>
            <w:r>
              <w:rPr>
                <w:rFonts w:hint="eastAsia"/>
                <w:sz w:val="21"/>
                <w:szCs w:val="21"/>
                <w:lang w:val="en-US" w:eastAsia="zh-CN"/>
              </w:rPr>
              <w:t>4</w:t>
            </w:r>
          </w:p>
        </w:tc>
        <w:tc>
          <w:tcPr>
            <w:tcW w:w="469" w:type="pct"/>
            <w:noWrap w:val="0"/>
            <w:vAlign w:val="center"/>
          </w:tcPr>
          <w:p>
            <w:pPr>
              <w:keepNext w:val="0"/>
              <w:keepLines w:val="0"/>
              <w:pageBreakBefore w:val="0"/>
              <w:widowControl/>
              <w:kinsoku/>
              <w:wordWrap/>
              <w:overflowPunct/>
              <w:topLinePunct w:val="0"/>
              <w:autoSpaceDE/>
              <w:autoSpaceDN/>
              <w:bidi w:val="0"/>
              <w:spacing w:line="520" w:lineRule="exact"/>
              <w:jc w:val="center"/>
              <w:rPr>
                <w:sz w:val="21"/>
                <w:szCs w:val="21"/>
              </w:rPr>
            </w:pPr>
            <w:r>
              <w:rPr>
                <w:rFonts w:hint="eastAsia"/>
                <w:sz w:val="21"/>
                <w:szCs w:val="21"/>
                <w:lang w:val="en-US" w:eastAsia="zh-CN"/>
              </w:rPr>
              <w:t>4</w:t>
            </w:r>
          </w:p>
        </w:tc>
        <w:tc>
          <w:tcPr>
            <w:tcW w:w="593" w:type="pct"/>
            <w:noWrap w:val="0"/>
            <w:vAlign w:val="center"/>
          </w:tcPr>
          <w:p>
            <w:pPr>
              <w:keepNext w:val="0"/>
              <w:keepLines w:val="0"/>
              <w:pageBreakBefore w:val="0"/>
              <w:widowControl/>
              <w:kinsoku/>
              <w:wordWrap/>
              <w:overflowPunct/>
              <w:topLinePunct w:val="0"/>
              <w:autoSpaceDE/>
              <w:autoSpaceDN/>
              <w:bidi w:val="0"/>
              <w:spacing w:line="520" w:lineRule="exact"/>
              <w:jc w:val="center"/>
              <w:rPr>
                <w:sz w:val="21"/>
                <w:szCs w:val="21"/>
              </w:rPr>
            </w:pPr>
            <w:r>
              <w:rPr>
                <w:sz w:val="21"/>
                <w:szCs w:val="21"/>
              </w:rPr>
              <w:t>100%</w:t>
            </w:r>
          </w:p>
        </w:tc>
        <w:tc>
          <w:tcPr>
            <w:tcW w:w="901" w:type="pct"/>
            <w:noWrap w:val="0"/>
            <w:vAlign w:val="center"/>
          </w:tcPr>
          <w:p>
            <w:pPr>
              <w:keepNext w:val="0"/>
              <w:keepLines w:val="0"/>
              <w:pageBreakBefore w:val="0"/>
              <w:widowControl/>
              <w:kinsoku/>
              <w:wordWrap/>
              <w:overflowPunct/>
              <w:topLinePunct w:val="0"/>
              <w:autoSpaceDE/>
              <w:autoSpaceDN/>
              <w:bidi w:val="0"/>
              <w:spacing w:line="520" w:lineRule="exact"/>
              <w:jc w:val="center"/>
              <w:rPr>
                <w:sz w:val="21"/>
                <w:szCs w:val="21"/>
              </w:rPr>
            </w:pPr>
            <w:r>
              <w:rPr>
                <w:rFonts w:hint="eastAsia"/>
                <w:sz w:val="21"/>
                <w:szCs w:val="21"/>
                <w:lang w:val="en-US" w:eastAsia="zh-CN"/>
              </w:rPr>
              <w:t>0</w:t>
            </w:r>
          </w:p>
        </w:tc>
        <w:tc>
          <w:tcPr>
            <w:tcW w:w="557" w:type="pct"/>
            <w:noWrap w:val="0"/>
            <w:vAlign w:val="center"/>
          </w:tcPr>
          <w:p>
            <w:pPr>
              <w:keepNext w:val="0"/>
              <w:keepLines w:val="0"/>
              <w:pageBreakBefore w:val="0"/>
              <w:widowControl/>
              <w:kinsoku/>
              <w:wordWrap/>
              <w:overflowPunct/>
              <w:topLinePunct w:val="0"/>
              <w:autoSpaceDE/>
              <w:autoSpaceDN/>
              <w:bidi w:val="0"/>
              <w:spacing w:line="520" w:lineRule="exact"/>
              <w:jc w:val="center"/>
              <w:rPr>
                <w:sz w:val="21"/>
                <w:szCs w:val="21"/>
              </w:rPr>
            </w:pPr>
            <w:r>
              <w:rPr>
                <w:sz w:val="21"/>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919" w:type="pct"/>
            <w:noWrap w:val="0"/>
            <w:vAlign w:val="center"/>
          </w:tcPr>
          <w:p>
            <w:pPr>
              <w:keepNext w:val="0"/>
              <w:keepLines w:val="0"/>
              <w:pageBreakBefore w:val="0"/>
              <w:widowControl/>
              <w:kinsoku/>
              <w:wordWrap/>
              <w:overflowPunct/>
              <w:topLinePunct w:val="0"/>
              <w:autoSpaceDE/>
              <w:autoSpaceDN/>
              <w:bidi w:val="0"/>
              <w:spacing w:line="520" w:lineRule="exact"/>
              <w:jc w:val="left"/>
              <w:rPr>
                <w:rFonts w:eastAsia="宋体"/>
                <w:sz w:val="21"/>
                <w:szCs w:val="21"/>
              </w:rPr>
            </w:pPr>
            <w:r>
              <w:rPr>
                <w:rFonts w:hint="eastAsia" w:eastAsia="宋体"/>
                <w:sz w:val="21"/>
                <w:szCs w:val="21"/>
                <w:lang w:eastAsia="zh-CN"/>
              </w:rPr>
              <w:t>2024年</w:t>
            </w:r>
            <w:r>
              <w:rPr>
                <w:rFonts w:hint="eastAsia" w:eastAsia="宋体"/>
                <w:sz w:val="21"/>
                <w:szCs w:val="21"/>
              </w:rPr>
              <w:t>村</w:t>
            </w:r>
            <w:r>
              <w:rPr>
                <w:rFonts w:hint="eastAsia" w:eastAsia="宋体"/>
                <w:sz w:val="21"/>
                <w:szCs w:val="21"/>
                <w:lang w:eastAsia="zh-CN"/>
              </w:rPr>
              <w:t>（</w:t>
            </w:r>
            <w:r>
              <w:rPr>
                <w:rFonts w:hint="eastAsia" w:eastAsia="宋体"/>
                <w:sz w:val="21"/>
                <w:szCs w:val="21"/>
              </w:rPr>
              <w:t>社区</w:t>
            </w:r>
            <w:r>
              <w:rPr>
                <w:rFonts w:hint="eastAsia" w:eastAsia="宋体"/>
                <w:sz w:val="21"/>
                <w:szCs w:val="21"/>
                <w:lang w:eastAsia="zh-CN"/>
              </w:rPr>
              <w:t>）</w:t>
            </w:r>
            <w:r>
              <w:rPr>
                <w:rFonts w:hint="eastAsia" w:eastAsia="宋体"/>
                <w:sz w:val="21"/>
                <w:szCs w:val="21"/>
              </w:rPr>
              <w:t>党建工作经费</w:t>
            </w:r>
          </w:p>
        </w:tc>
        <w:tc>
          <w:tcPr>
            <w:tcW w:w="558" w:type="pct"/>
            <w:noWrap w:val="0"/>
            <w:vAlign w:val="center"/>
          </w:tcPr>
          <w:p>
            <w:pPr>
              <w:keepNext w:val="0"/>
              <w:keepLines w:val="0"/>
              <w:pageBreakBefore w:val="0"/>
              <w:widowControl/>
              <w:kinsoku/>
              <w:wordWrap/>
              <w:overflowPunct/>
              <w:topLinePunct w:val="0"/>
              <w:autoSpaceDE/>
              <w:autoSpaceDN/>
              <w:bidi w:val="0"/>
              <w:spacing w:line="520" w:lineRule="exact"/>
              <w:jc w:val="center"/>
              <w:rPr>
                <w:rFonts w:hint="default" w:eastAsia="仿宋_GB2312"/>
                <w:sz w:val="21"/>
                <w:szCs w:val="21"/>
                <w:lang w:val="en-US" w:eastAsia="zh-CN"/>
              </w:rPr>
            </w:pPr>
            <w:r>
              <w:rPr>
                <w:sz w:val="21"/>
                <w:szCs w:val="21"/>
              </w:rPr>
              <w:t>3</w:t>
            </w:r>
            <w:r>
              <w:rPr>
                <w:rFonts w:hint="eastAsia"/>
                <w:sz w:val="21"/>
                <w:szCs w:val="21"/>
                <w:lang w:val="en-US" w:eastAsia="zh-CN"/>
              </w:rPr>
              <w:t>84</w:t>
            </w:r>
          </w:p>
        </w:tc>
        <w:tc>
          <w:tcPr>
            <w:tcW w:w="469" w:type="pct"/>
            <w:noWrap w:val="0"/>
            <w:vAlign w:val="center"/>
          </w:tcPr>
          <w:p>
            <w:pPr>
              <w:keepNext w:val="0"/>
              <w:keepLines w:val="0"/>
              <w:pageBreakBefore w:val="0"/>
              <w:widowControl/>
              <w:kinsoku/>
              <w:wordWrap/>
              <w:overflowPunct/>
              <w:topLinePunct w:val="0"/>
              <w:autoSpaceDE/>
              <w:autoSpaceDN/>
              <w:bidi w:val="0"/>
              <w:spacing w:line="520" w:lineRule="exact"/>
              <w:jc w:val="center"/>
              <w:rPr>
                <w:sz w:val="21"/>
                <w:szCs w:val="21"/>
              </w:rPr>
            </w:pPr>
            <w:r>
              <w:rPr>
                <w:sz w:val="21"/>
                <w:szCs w:val="21"/>
              </w:rPr>
              <w:t>3</w:t>
            </w:r>
            <w:r>
              <w:rPr>
                <w:rFonts w:hint="eastAsia"/>
                <w:sz w:val="21"/>
                <w:szCs w:val="21"/>
                <w:lang w:val="en-US" w:eastAsia="zh-CN"/>
              </w:rPr>
              <w:t>84</w:t>
            </w:r>
          </w:p>
        </w:tc>
        <w:tc>
          <w:tcPr>
            <w:tcW w:w="593" w:type="pct"/>
            <w:noWrap w:val="0"/>
            <w:vAlign w:val="center"/>
          </w:tcPr>
          <w:p>
            <w:pPr>
              <w:keepNext w:val="0"/>
              <w:keepLines w:val="0"/>
              <w:pageBreakBefore w:val="0"/>
              <w:widowControl/>
              <w:kinsoku/>
              <w:wordWrap/>
              <w:overflowPunct/>
              <w:topLinePunct w:val="0"/>
              <w:autoSpaceDE/>
              <w:autoSpaceDN/>
              <w:bidi w:val="0"/>
              <w:spacing w:line="520" w:lineRule="exact"/>
              <w:jc w:val="center"/>
              <w:rPr>
                <w:sz w:val="21"/>
                <w:szCs w:val="21"/>
              </w:rPr>
            </w:pPr>
            <w:r>
              <w:rPr>
                <w:sz w:val="21"/>
                <w:szCs w:val="21"/>
              </w:rPr>
              <w:t>100%</w:t>
            </w:r>
          </w:p>
        </w:tc>
        <w:tc>
          <w:tcPr>
            <w:tcW w:w="901" w:type="pct"/>
            <w:noWrap w:val="0"/>
            <w:vAlign w:val="center"/>
          </w:tcPr>
          <w:p>
            <w:pPr>
              <w:keepNext w:val="0"/>
              <w:keepLines w:val="0"/>
              <w:pageBreakBefore w:val="0"/>
              <w:widowControl/>
              <w:kinsoku/>
              <w:wordWrap/>
              <w:overflowPunct/>
              <w:topLinePunct w:val="0"/>
              <w:autoSpaceDE/>
              <w:autoSpaceDN/>
              <w:bidi w:val="0"/>
              <w:spacing w:line="520" w:lineRule="exact"/>
              <w:jc w:val="center"/>
              <w:rPr>
                <w:sz w:val="21"/>
                <w:szCs w:val="21"/>
              </w:rPr>
            </w:pPr>
            <w:r>
              <w:rPr>
                <w:rFonts w:hint="eastAsia"/>
                <w:sz w:val="21"/>
                <w:szCs w:val="21"/>
                <w:lang w:val="en-US" w:eastAsia="zh-CN"/>
              </w:rPr>
              <w:t>0</w:t>
            </w:r>
          </w:p>
        </w:tc>
        <w:tc>
          <w:tcPr>
            <w:tcW w:w="557" w:type="pct"/>
            <w:noWrap w:val="0"/>
            <w:vAlign w:val="center"/>
          </w:tcPr>
          <w:p>
            <w:pPr>
              <w:keepNext w:val="0"/>
              <w:keepLines w:val="0"/>
              <w:pageBreakBefore w:val="0"/>
              <w:widowControl/>
              <w:kinsoku/>
              <w:wordWrap/>
              <w:overflowPunct/>
              <w:topLinePunct w:val="0"/>
              <w:autoSpaceDE/>
              <w:autoSpaceDN/>
              <w:bidi w:val="0"/>
              <w:spacing w:line="520" w:lineRule="exact"/>
              <w:jc w:val="center"/>
              <w:rPr>
                <w:sz w:val="21"/>
                <w:szCs w:val="21"/>
              </w:rPr>
            </w:pPr>
            <w:r>
              <w:rPr>
                <w:sz w:val="21"/>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919" w:type="pct"/>
            <w:noWrap w:val="0"/>
            <w:vAlign w:val="center"/>
          </w:tcPr>
          <w:p>
            <w:pPr>
              <w:keepNext w:val="0"/>
              <w:keepLines w:val="0"/>
              <w:pageBreakBefore w:val="0"/>
              <w:widowControl/>
              <w:kinsoku/>
              <w:wordWrap/>
              <w:overflowPunct/>
              <w:topLinePunct w:val="0"/>
              <w:autoSpaceDE/>
              <w:autoSpaceDN/>
              <w:bidi w:val="0"/>
              <w:spacing w:line="520" w:lineRule="exact"/>
              <w:jc w:val="left"/>
              <w:rPr>
                <w:rFonts w:eastAsia="宋体"/>
                <w:sz w:val="21"/>
                <w:szCs w:val="21"/>
              </w:rPr>
            </w:pPr>
            <w:r>
              <w:rPr>
                <w:rFonts w:hint="eastAsia" w:eastAsia="宋体"/>
                <w:sz w:val="21"/>
                <w:szCs w:val="21"/>
                <w:lang w:eastAsia="zh-CN"/>
              </w:rPr>
              <w:t>2024年</w:t>
            </w:r>
            <w:r>
              <w:rPr>
                <w:rFonts w:hint="eastAsia" w:eastAsia="宋体"/>
                <w:sz w:val="21"/>
                <w:szCs w:val="21"/>
              </w:rPr>
              <w:t>服务群众专项工作经费</w:t>
            </w:r>
          </w:p>
        </w:tc>
        <w:tc>
          <w:tcPr>
            <w:tcW w:w="558" w:type="pct"/>
            <w:noWrap w:val="0"/>
            <w:vAlign w:val="center"/>
          </w:tcPr>
          <w:p>
            <w:pPr>
              <w:keepNext w:val="0"/>
              <w:keepLines w:val="0"/>
              <w:pageBreakBefore w:val="0"/>
              <w:widowControl/>
              <w:kinsoku/>
              <w:wordWrap/>
              <w:overflowPunct/>
              <w:topLinePunct w:val="0"/>
              <w:autoSpaceDE/>
              <w:autoSpaceDN/>
              <w:bidi w:val="0"/>
              <w:spacing w:line="520" w:lineRule="exact"/>
              <w:jc w:val="center"/>
              <w:rPr>
                <w:rFonts w:hint="default" w:eastAsia="仿宋_GB2312"/>
                <w:sz w:val="21"/>
                <w:szCs w:val="21"/>
                <w:lang w:val="en-US" w:eastAsia="zh-CN"/>
              </w:rPr>
            </w:pPr>
            <w:r>
              <w:rPr>
                <w:rFonts w:hint="eastAsia"/>
                <w:sz w:val="21"/>
                <w:szCs w:val="21"/>
                <w:lang w:val="en-US" w:eastAsia="zh-CN"/>
              </w:rPr>
              <w:t>32</w:t>
            </w:r>
          </w:p>
        </w:tc>
        <w:tc>
          <w:tcPr>
            <w:tcW w:w="469" w:type="pct"/>
            <w:noWrap w:val="0"/>
            <w:vAlign w:val="center"/>
          </w:tcPr>
          <w:p>
            <w:pPr>
              <w:keepNext w:val="0"/>
              <w:keepLines w:val="0"/>
              <w:pageBreakBefore w:val="0"/>
              <w:widowControl/>
              <w:kinsoku/>
              <w:wordWrap/>
              <w:overflowPunct/>
              <w:topLinePunct w:val="0"/>
              <w:autoSpaceDE/>
              <w:autoSpaceDN/>
              <w:bidi w:val="0"/>
              <w:spacing w:line="520" w:lineRule="exact"/>
              <w:jc w:val="center"/>
              <w:rPr>
                <w:sz w:val="21"/>
                <w:szCs w:val="21"/>
              </w:rPr>
            </w:pPr>
            <w:r>
              <w:rPr>
                <w:rFonts w:hint="eastAsia"/>
                <w:sz w:val="21"/>
                <w:szCs w:val="21"/>
                <w:lang w:val="en-US" w:eastAsia="zh-CN"/>
              </w:rPr>
              <w:t>32</w:t>
            </w:r>
          </w:p>
        </w:tc>
        <w:tc>
          <w:tcPr>
            <w:tcW w:w="593" w:type="pct"/>
            <w:noWrap w:val="0"/>
            <w:vAlign w:val="center"/>
          </w:tcPr>
          <w:p>
            <w:pPr>
              <w:keepNext w:val="0"/>
              <w:keepLines w:val="0"/>
              <w:pageBreakBefore w:val="0"/>
              <w:widowControl/>
              <w:kinsoku/>
              <w:wordWrap/>
              <w:overflowPunct/>
              <w:topLinePunct w:val="0"/>
              <w:autoSpaceDE/>
              <w:autoSpaceDN/>
              <w:bidi w:val="0"/>
              <w:spacing w:line="520" w:lineRule="exact"/>
              <w:jc w:val="center"/>
              <w:rPr>
                <w:sz w:val="21"/>
                <w:szCs w:val="21"/>
              </w:rPr>
            </w:pPr>
            <w:r>
              <w:rPr>
                <w:sz w:val="21"/>
                <w:szCs w:val="21"/>
              </w:rPr>
              <w:t>100%</w:t>
            </w:r>
          </w:p>
        </w:tc>
        <w:tc>
          <w:tcPr>
            <w:tcW w:w="901" w:type="pct"/>
            <w:noWrap w:val="0"/>
            <w:vAlign w:val="center"/>
          </w:tcPr>
          <w:p>
            <w:pPr>
              <w:keepNext w:val="0"/>
              <w:keepLines w:val="0"/>
              <w:pageBreakBefore w:val="0"/>
              <w:widowControl/>
              <w:kinsoku/>
              <w:wordWrap/>
              <w:overflowPunct/>
              <w:topLinePunct w:val="0"/>
              <w:autoSpaceDE/>
              <w:autoSpaceDN/>
              <w:bidi w:val="0"/>
              <w:spacing w:line="520" w:lineRule="exact"/>
              <w:jc w:val="center"/>
              <w:rPr>
                <w:sz w:val="21"/>
                <w:szCs w:val="21"/>
              </w:rPr>
            </w:pPr>
            <w:r>
              <w:rPr>
                <w:rFonts w:hint="eastAsia"/>
                <w:sz w:val="21"/>
                <w:szCs w:val="21"/>
                <w:lang w:val="en-US" w:eastAsia="zh-CN"/>
              </w:rPr>
              <w:t>0</w:t>
            </w:r>
          </w:p>
        </w:tc>
        <w:tc>
          <w:tcPr>
            <w:tcW w:w="557" w:type="pct"/>
            <w:noWrap w:val="0"/>
            <w:vAlign w:val="center"/>
          </w:tcPr>
          <w:p>
            <w:pPr>
              <w:keepNext w:val="0"/>
              <w:keepLines w:val="0"/>
              <w:pageBreakBefore w:val="0"/>
              <w:widowControl/>
              <w:kinsoku/>
              <w:wordWrap/>
              <w:overflowPunct/>
              <w:topLinePunct w:val="0"/>
              <w:autoSpaceDE/>
              <w:autoSpaceDN/>
              <w:bidi w:val="0"/>
              <w:spacing w:line="520" w:lineRule="exact"/>
              <w:jc w:val="center"/>
              <w:rPr>
                <w:sz w:val="21"/>
                <w:szCs w:val="21"/>
              </w:rPr>
            </w:pPr>
            <w:r>
              <w:rPr>
                <w:sz w:val="21"/>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trPr>
        <w:tc>
          <w:tcPr>
            <w:tcW w:w="1919" w:type="pct"/>
            <w:noWrap w:val="0"/>
            <w:vAlign w:val="center"/>
          </w:tcPr>
          <w:p>
            <w:pPr>
              <w:keepNext w:val="0"/>
              <w:keepLines w:val="0"/>
              <w:pageBreakBefore w:val="0"/>
              <w:widowControl/>
              <w:kinsoku/>
              <w:wordWrap/>
              <w:overflowPunct/>
              <w:topLinePunct w:val="0"/>
              <w:autoSpaceDE/>
              <w:autoSpaceDN/>
              <w:bidi w:val="0"/>
              <w:spacing w:line="520" w:lineRule="exact"/>
              <w:jc w:val="left"/>
              <w:rPr>
                <w:rFonts w:eastAsia="宋体"/>
                <w:sz w:val="21"/>
                <w:szCs w:val="21"/>
              </w:rPr>
            </w:pPr>
            <w:r>
              <w:rPr>
                <w:rFonts w:hint="eastAsia" w:eastAsia="宋体"/>
                <w:sz w:val="21"/>
                <w:szCs w:val="21"/>
                <w:lang w:eastAsia="zh-CN"/>
              </w:rPr>
              <w:t>2024年</w:t>
            </w:r>
            <w:r>
              <w:rPr>
                <w:rFonts w:hint="eastAsia" w:eastAsia="宋体"/>
                <w:sz w:val="21"/>
                <w:szCs w:val="21"/>
              </w:rPr>
              <w:t>农村公路日常养护经费</w:t>
            </w:r>
          </w:p>
        </w:tc>
        <w:tc>
          <w:tcPr>
            <w:tcW w:w="558" w:type="pct"/>
            <w:noWrap w:val="0"/>
            <w:vAlign w:val="center"/>
          </w:tcPr>
          <w:p>
            <w:pPr>
              <w:keepNext w:val="0"/>
              <w:keepLines w:val="0"/>
              <w:pageBreakBefore w:val="0"/>
              <w:widowControl/>
              <w:kinsoku/>
              <w:wordWrap/>
              <w:overflowPunct/>
              <w:topLinePunct w:val="0"/>
              <w:autoSpaceDE/>
              <w:autoSpaceDN/>
              <w:bidi w:val="0"/>
              <w:spacing w:line="520" w:lineRule="exact"/>
              <w:jc w:val="center"/>
              <w:rPr>
                <w:rFonts w:hint="default" w:eastAsia="仿宋_GB2312"/>
                <w:sz w:val="21"/>
                <w:szCs w:val="21"/>
                <w:lang w:val="en-US" w:eastAsia="zh-CN"/>
              </w:rPr>
            </w:pPr>
            <w:r>
              <w:rPr>
                <w:rFonts w:hint="eastAsia"/>
                <w:sz w:val="21"/>
                <w:szCs w:val="21"/>
                <w:lang w:val="en-US" w:eastAsia="zh-CN"/>
              </w:rPr>
              <w:t>248</w:t>
            </w:r>
          </w:p>
        </w:tc>
        <w:tc>
          <w:tcPr>
            <w:tcW w:w="469" w:type="pct"/>
            <w:noWrap w:val="0"/>
            <w:vAlign w:val="center"/>
          </w:tcPr>
          <w:p>
            <w:pPr>
              <w:keepNext w:val="0"/>
              <w:keepLines w:val="0"/>
              <w:pageBreakBefore w:val="0"/>
              <w:widowControl/>
              <w:kinsoku/>
              <w:wordWrap/>
              <w:overflowPunct/>
              <w:topLinePunct w:val="0"/>
              <w:autoSpaceDE/>
              <w:autoSpaceDN/>
              <w:bidi w:val="0"/>
              <w:spacing w:line="520" w:lineRule="exact"/>
              <w:jc w:val="center"/>
              <w:rPr>
                <w:sz w:val="21"/>
                <w:szCs w:val="21"/>
              </w:rPr>
            </w:pPr>
            <w:r>
              <w:rPr>
                <w:rFonts w:hint="eastAsia"/>
                <w:sz w:val="21"/>
                <w:szCs w:val="21"/>
                <w:lang w:val="en-US" w:eastAsia="zh-CN"/>
              </w:rPr>
              <w:t>248</w:t>
            </w:r>
          </w:p>
        </w:tc>
        <w:tc>
          <w:tcPr>
            <w:tcW w:w="593" w:type="pct"/>
            <w:noWrap w:val="0"/>
            <w:vAlign w:val="center"/>
          </w:tcPr>
          <w:p>
            <w:pPr>
              <w:keepNext w:val="0"/>
              <w:keepLines w:val="0"/>
              <w:pageBreakBefore w:val="0"/>
              <w:widowControl/>
              <w:kinsoku/>
              <w:wordWrap/>
              <w:overflowPunct/>
              <w:topLinePunct w:val="0"/>
              <w:autoSpaceDE/>
              <w:autoSpaceDN/>
              <w:bidi w:val="0"/>
              <w:spacing w:line="520" w:lineRule="exact"/>
              <w:jc w:val="center"/>
              <w:rPr>
                <w:sz w:val="21"/>
                <w:szCs w:val="21"/>
              </w:rPr>
            </w:pPr>
            <w:r>
              <w:rPr>
                <w:sz w:val="21"/>
                <w:szCs w:val="21"/>
              </w:rPr>
              <w:t>100%</w:t>
            </w:r>
          </w:p>
        </w:tc>
        <w:tc>
          <w:tcPr>
            <w:tcW w:w="901" w:type="pct"/>
            <w:noWrap w:val="0"/>
            <w:vAlign w:val="center"/>
          </w:tcPr>
          <w:p>
            <w:pPr>
              <w:keepNext w:val="0"/>
              <w:keepLines w:val="0"/>
              <w:pageBreakBefore w:val="0"/>
              <w:widowControl/>
              <w:kinsoku/>
              <w:wordWrap/>
              <w:overflowPunct/>
              <w:topLinePunct w:val="0"/>
              <w:autoSpaceDE/>
              <w:autoSpaceDN/>
              <w:bidi w:val="0"/>
              <w:spacing w:line="520" w:lineRule="exact"/>
              <w:jc w:val="center"/>
              <w:rPr>
                <w:sz w:val="21"/>
                <w:szCs w:val="21"/>
              </w:rPr>
            </w:pPr>
            <w:r>
              <w:rPr>
                <w:rFonts w:hint="eastAsia"/>
                <w:sz w:val="21"/>
                <w:szCs w:val="21"/>
                <w:lang w:val="en-US" w:eastAsia="zh-CN"/>
              </w:rPr>
              <w:t>0</w:t>
            </w:r>
          </w:p>
        </w:tc>
        <w:tc>
          <w:tcPr>
            <w:tcW w:w="557" w:type="pct"/>
            <w:noWrap w:val="0"/>
            <w:vAlign w:val="center"/>
          </w:tcPr>
          <w:p>
            <w:pPr>
              <w:keepNext w:val="0"/>
              <w:keepLines w:val="0"/>
              <w:pageBreakBefore w:val="0"/>
              <w:widowControl/>
              <w:kinsoku/>
              <w:wordWrap/>
              <w:overflowPunct/>
              <w:topLinePunct w:val="0"/>
              <w:autoSpaceDE/>
              <w:autoSpaceDN/>
              <w:bidi w:val="0"/>
              <w:spacing w:line="520" w:lineRule="exact"/>
              <w:jc w:val="center"/>
              <w:rPr>
                <w:sz w:val="21"/>
                <w:szCs w:val="21"/>
              </w:rPr>
            </w:pPr>
            <w:r>
              <w:rPr>
                <w:sz w:val="21"/>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919" w:type="pct"/>
            <w:noWrap w:val="0"/>
            <w:vAlign w:val="center"/>
          </w:tcPr>
          <w:p>
            <w:pPr>
              <w:keepNext w:val="0"/>
              <w:keepLines w:val="0"/>
              <w:pageBreakBefore w:val="0"/>
              <w:widowControl/>
              <w:kinsoku/>
              <w:wordWrap/>
              <w:overflowPunct/>
              <w:topLinePunct w:val="0"/>
              <w:autoSpaceDE/>
              <w:autoSpaceDN/>
              <w:bidi w:val="0"/>
              <w:spacing w:line="520" w:lineRule="exact"/>
              <w:jc w:val="left"/>
              <w:rPr>
                <w:rFonts w:eastAsia="宋体"/>
                <w:sz w:val="21"/>
                <w:szCs w:val="21"/>
              </w:rPr>
            </w:pPr>
            <w:r>
              <w:rPr>
                <w:rFonts w:hint="eastAsia" w:eastAsia="宋体"/>
                <w:sz w:val="21"/>
                <w:szCs w:val="21"/>
              </w:rPr>
              <w:t>国有企业退休</w:t>
            </w:r>
            <w:r>
              <w:rPr>
                <w:rFonts w:hint="eastAsia" w:eastAsia="宋体"/>
                <w:sz w:val="21"/>
                <w:szCs w:val="21"/>
                <w:lang w:eastAsia="zh-CN"/>
              </w:rPr>
              <w:t>人员的社会</w:t>
            </w:r>
            <w:r>
              <w:rPr>
                <w:rFonts w:hint="eastAsia" w:eastAsia="宋体"/>
                <w:sz w:val="21"/>
                <w:szCs w:val="21"/>
              </w:rPr>
              <w:t>化管理补助</w:t>
            </w:r>
          </w:p>
        </w:tc>
        <w:tc>
          <w:tcPr>
            <w:tcW w:w="558" w:type="pct"/>
            <w:noWrap w:val="0"/>
            <w:vAlign w:val="center"/>
          </w:tcPr>
          <w:p>
            <w:pPr>
              <w:keepNext w:val="0"/>
              <w:keepLines w:val="0"/>
              <w:pageBreakBefore w:val="0"/>
              <w:widowControl/>
              <w:kinsoku/>
              <w:wordWrap/>
              <w:overflowPunct/>
              <w:topLinePunct w:val="0"/>
              <w:autoSpaceDE/>
              <w:autoSpaceDN/>
              <w:bidi w:val="0"/>
              <w:spacing w:line="520" w:lineRule="exact"/>
              <w:jc w:val="center"/>
              <w:rPr>
                <w:rFonts w:hint="eastAsia" w:eastAsia="仿宋_GB2312"/>
                <w:sz w:val="21"/>
                <w:szCs w:val="21"/>
                <w:lang w:eastAsia="zh-CN"/>
              </w:rPr>
            </w:pPr>
            <w:r>
              <w:rPr>
                <w:rFonts w:hint="eastAsia"/>
                <w:sz w:val="21"/>
                <w:szCs w:val="21"/>
                <w:lang w:val="en-US" w:eastAsia="zh-CN"/>
              </w:rPr>
              <w:t>1</w:t>
            </w:r>
          </w:p>
        </w:tc>
        <w:tc>
          <w:tcPr>
            <w:tcW w:w="469" w:type="pct"/>
            <w:noWrap w:val="0"/>
            <w:vAlign w:val="center"/>
          </w:tcPr>
          <w:p>
            <w:pPr>
              <w:keepNext w:val="0"/>
              <w:keepLines w:val="0"/>
              <w:pageBreakBefore w:val="0"/>
              <w:widowControl/>
              <w:kinsoku/>
              <w:wordWrap/>
              <w:overflowPunct/>
              <w:topLinePunct w:val="0"/>
              <w:autoSpaceDE/>
              <w:autoSpaceDN/>
              <w:bidi w:val="0"/>
              <w:spacing w:line="520" w:lineRule="exact"/>
              <w:jc w:val="center"/>
              <w:rPr>
                <w:sz w:val="21"/>
                <w:szCs w:val="21"/>
              </w:rPr>
            </w:pPr>
            <w:r>
              <w:rPr>
                <w:rFonts w:hint="eastAsia"/>
                <w:sz w:val="21"/>
                <w:szCs w:val="21"/>
                <w:lang w:val="en-US" w:eastAsia="zh-CN"/>
              </w:rPr>
              <w:t>1</w:t>
            </w:r>
          </w:p>
        </w:tc>
        <w:tc>
          <w:tcPr>
            <w:tcW w:w="593" w:type="pct"/>
            <w:noWrap w:val="0"/>
            <w:vAlign w:val="center"/>
          </w:tcPr>
          <w:p>
            <w:pPr>
              <w:keepNext w:val="0"/>
              <w:keepLines w:val="0"/>
              <w:pageBreakBefore w:val="0"/>
              <w:widowControl/>
              <w:kinsoku/>
              <w:wordWrap/>
              <w:overflowPunct/>
              <w:topLinePunct w:val="0"/>
              <w:autoSpaceDE/>
              <w:autoSpaceDN/>
              <w:bidi w:val="0"/>
              <w:spacing w:line="520" w:lineRule="exact"/>
              <w:jc w:val="center"/>
              <w:rPr>
                <w:sz w:val="21"/>
                <w:szCs w:val="21"/>
              </w:rPr>
            </w:pPr>
            <w:r>
              <w:rPr>
                <w:sz w:val="21"/>
                <w:szCs w:val="21"/>
              </w:rPr>
              <w:t>100%</w:t>
            </w:r>
          </w:p>
        </w:tc>
        <w:tc>
          <w:tcPr>
            <w:tcW w:w="901" w:type="pct"/>
            <w:noWrap w:val="0"/>
            <w:vAlign w:val="center"/>
          </w:tcPr>
          <w:p>
            <w:pPr>
              <w:keepNext w:val="0"/>
              <w:keepLines w:val="0"/>
              <w:pageBreakBefore w:val="0"/>
              <w:widowControl/>
              <w:kinsoku/>
              <w:wordWrap/>
              <w:overflowPunct/>
              <w:topLinePunct w:val="0"/>
              <w:autoSpaceDE/>
              <w:autoSpaceDN/>
              <w:bidi w:val="0"/>
              <w:spacing w:line="520" w:lineRule="exact"/>
              <w:jc w:val="center"/>
              <w:rPr>
                <w:sz w:val="21"/>
                <w:szCs w:val="21"/>
              </w:rPr>
            </w:pPr>
            <w:r>
              <w:rPr>
                <w:rFonts w:hint="eastAsia"/>
                <w:sz w:val="21"/>
                <w:szCs w:val="21"/>
                <w:lang w:val="en-US" w:eastAsia="zh-CN"/>
              </w:rPr>
              <w:t>0</w:t>
            </w:r>
          </w:p>
        </w:tc>
        <w:tc>
          <w:tcPr>
            <w:tcW w:w="557" w:type="pct"/>
            <w:noWrap w:val="0"/>
            <w:vAlign w:val="center"/>
          </w:tcPr>
          <w:p>
            <w:pPr>
              <w:keepNext w:val="0"/>
              <w:keepLines w:val="0"/>
              <w:pageBreakBefore w:val="0"/>
              <w:widowControl/>
              <w:kinsoku/>
              <w:wordWrap/>
              <w:overflowPunct/>
              <w:topLinePunct w:val="0"/>
              <w:autoSpaceDE/>
              <w:autoSpaceDN/>
              <w:bidi w:val="0"/>
              <w:spacing w:line="520" w:lineRule="exact"/>
              <w:jc w:val="center"/>
              <w:rPr>
                <w:sz w:val="21"/>
                <w:szCs w:val="21"/>
              </w:rPr>
            </w:pPr>
            <w:r>
              <w:rPr>
                <w:sz w:val="21"/>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919" w:type="pct"/>
            <w:noWrap w:val="0"/>
            <w:vAlign w:val="center"/>
          </w:tcPr>
          <w:p>
            <w:pPr>
              <w:keepNext w:val="0"/>
              <w:keepLines w:val="0"/>
              <w:pageBreakBefore w:val="0"/>
              <w:widowControl/>
              <w:kinsoku/>
              <w:wordWrap/>
              <w:overflowPunct/>
              <w:topLinePunct w:val="0"/>
              <w:autoSpaceDE/>
              <w:autoSpaceDN/>
              <w:bidi w:val="0"/>
              <w:spacing w:line="520" w:lineRule="exact"/>
              <w:jc w:val="left"/>
              <w:rPr>
                <w:rFonts w:hint="eastAsia" w:eastAsia="宋体"/>
                <w:sz w:val="21"/>
                <w:szCs w:val="21"/>
              </w:rPr>
            </w:pPr>
            <w:r>
              <w:rPr>
                <w:rFonts w:hint="eastAsia" w:eastAsia="宋体"/>
                <w:sz w:val="21"/>
                <w:szCs w:val="21"/>
              </w:rPr>
              <w:t>村、社区办公经费</w:t>
            </w:r>
          </w:p>
        </w:tc>
        <w:tc>
          <w:tcPr>
            <w:tcW w:w="558" w:type="pct"/>
            <w:noWrap w:val="0"/>
            <w:vAlign w:val="center"/>
          </w:tcPr>
          <w:p>
            <w:pPr>
              <w:keepNext w:val="0"/>
              <w:keepLines w:val="0"/>
              <w:pageBreakBefore w:val="0"/>
              <w:widowControl/>
              <w:kinsoku/>
              <w:wordWrap/>
              <w:overflowPunct/>
              <w:topLinePunct w:val="0"/>
              <w:autoSpaceDE/>
              <w:autoSpaceDN/>
              <w:bidi w:val="0"/>
              <w:spacing w:line="520" w:lineRule="exact"/>
              <w:jc w:val="center"/>
              <w:rPr>
                <w:rFonts w:hint="default"/>
                <w:sz w:val="21"/>
                <w:szCs w:val="21"/>
                <w:lang w:val="en-US" w:eastAsia="zh-CN"/>
              </w:rPr>
            </w:pPr>
            <w:r>
              <w:rPr>
                <w:rFonts w:hint="eastAsia"/>
                <w:sz w:val="21"/>
                <w:szCs w:val="21"/>
                <w:lang w:val="en-US" w:eastAsia="zh-CN"/>
              </w:rPr>
              <w:t>5</w:t>
            </w:r>
          </w:p>
        </w:tc>
        <w:tc>
          <w:tcPr>
            <w:tcW w:w="469" w:type="pct"/>
            <w:noWrap w:val="0"/>
            <w:vAlign w:val="center"/>
          </w:tcPr>
          <w:p>
            <w:pPr>
              <w:keepNext w:val="0"/>
              <w:keepLines w:val="0"/>
              <w:pageBreakBefore w:val="0"/>
              <w:widowControl/>
              <w:kinsoku/>
              <w:wordWrap/>
              <w:overflowPunct/>
              <w:topLinePunct w:val="0"/>
              <w:autoSpaceDE/>
              <w:autoSpaceDN/>
              <w:bidi w:val="0"/>
              <w:spacing w:line="520" w:lineRule="exact"/>
              <w:jc w:val="center"/>
              <w:rPr>
                <w:sz w:val="21"/>
                <w:szCs w:val="21"/>
              </w:rPr>
            </w:pPr>
            <w:r>
              <w:rPr>
                <w:rFonts w:hint="eastAsia"/>
                <w:sz w:val="21"/>
                <w:szCs w:val="21"/>
                <w:lang w:val="en-US" w:eastAsia="zh-CN"/>
              </w:rPr>
              <w:t>5</w:t>
            </w:r>
          </w:p>
        </w:tc>
        <w:tc>
          <w:tcPr>
            <w:tcW w:w="593" w:type="pct"/>
            <w:noWrap w:val="0"/>
            <w:vAlign w:val="center"/>
          </w:tcPr>
          <w:p>
            <w:pPr>
              <w:keepNext w:val="0"/>
              <w:keepLines w:val="0"/>
              <w:pageBreakBefore w:val="0"/>
              <w:widowControl/>
              <w:kinsoku/>
              <w:wordWrap/>
              <w:overflowPunct/>
              <w:topLinePunct w:val="0"/>
              <w:autoSpaceDE/>
              <w:autoSpaceDN/>
              <w:bidi w:val="0"/>
              <w:spacing w:line="520" w:lineRule="exact"/>
              <w:jc w:val="center"/>
              <w:rPr>
                <w:sz w:val="21"/>
                <w:szCs w:val="21"/>
              </w:rPr>
            </w:pPr>
            <w:r>
              <w:rPr>
                <w:sz w:val="21"/>
                <w:szCs w:val="21"/>
              </w:rPr>
              <w:t>100%</w:t>
            </w:r>
          </w:p>
        </w:tc>
        <w:tc>
          <w:tcPr>
            <w:tcW w:w="901" w:type="pct"/>
            <w:noWrap w:val="0"/>
            <w:vAlign w:val="center"/>
          </w:tcPr>
          <w:p>
            <w:pPr>
              <w:keepNext w:val="0"/>
              <w:keepLines w:val="0"/>
              <w:pageBreakBefore w:val="0"/>
              <w:widowControl/>
              <w:kinsoku/>
              <w:wordWrap/>
              <w:overflowPunct/>
              <w:topLinePunct w:val="0"/>
              <w:autoSpaceDE/>
              <w:autoSpaceDN/>
              <w:bidi w:val="0"/>
              <w:spacing w:line="520" w:lineRule="exact"/>
              <w:jc w:val="center"/>
              <w:rPr>
                <w:sz w:val="21"/>
                <w:szCs w:val="21"/>
              </w:rPr>
            </w:pPr>
            <w:r>
              <w:rPr>
                <w:rFonts w:hint="eastAsia"/>
                <w:sz w:val="21"/>
                <w:szCs w:val="21"/>
                <w:lang w:val="en-US" w:eastAsia="zh-CN"/>
              </w:rPr>
              <w:t>0</w:t>
            </w:r>
          </w:p>
        </w:tc>
        <w:tc>
          <w:tcPr>
            <w:tcW w:w="557" w:type="pct"/>
            <w:noWrap w:val="0"/>
            <w:vAlign w:val="center"/>
          </w:tcPr>
          <w:p>
            <w:pPr>
              <w:keepNext w:val="0"/>
              <w:keepLines w:val="0"/>
              <w:pageBreakBefore w:val="0"/>
              <w:widowControl/>
              <w:kinsoku/>
              <w:wordWrap/>
              <w:overflowPunct/>
              <w:topLinePunct w:val="0"/>
              <w:autoSpaceDE/>
              <w:autoSpaceDN/>
              <w:bidi w:val="0"/>
              <w:spacing w:line="520" w:lineRule="exact"/>
              <w:jc w:val="center"/>
              <w:rPr>
                <w:sz w:val="21"/>
                <w:szCs w:val="21"/>
              </w:rPr>
            </w:pPr>
            <w:r>
              <w:rPr>
                <w:sz w:val="21"/>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919" w:type="pct"/>
            <w:noWrap w:val="0"/>
            <w:vAlign w:val="center"/>
          </w:tcPr>
          <w:p>
            <w:pPr>
              <w:keepNext w:val="0"/>
              <w:keepLines w:val="0"/>
              <w:pageBreakBefore w:val="0"/>
              <w:widowControl/>
              <w:kinsoku/>
              <w:wordWrap/>
              <w:overflowPunct/>
              <w:topLinePunct w:val="0"/>
              <w:autoSpaceDE/>
              <w:autoSpaceDN/>
              <w:bidi w:val="0"/>
              <w:spacing w:line="520" w:lineRule="exact"/>
              <w:jc w:val="left"/>
              <w:rPr>
                <w:rFonts w:hint="eastAsia" w:eastAsia="宋体"/>
                <w:sz w:val="21"/>
                <w:szCs w:val="21"/>
              </w:rPr>
            </w:pPr>
            <w:r>
              <w:rPr>
                <w:rFonts w:hint="eastAsia" w:eastAsia="宋体"/>
                <w:sz w:val="21"/>
                <w:szCs w:val="21"/>
              </w:rPr>
              <w:t>就业困难退役士兵公益性岗位补贴</w:t>
            </w:r>
          </w:p>
        </w:tc>
        <w:tc>
          <w:tcPr>
            <w:tcW w:w="558" w:type="pct"/>
            <w:noWrap w:val="0"/>
            <w:vAlign w:val="center"/>
          </w:tcPr>
          <w:p>
            <w:pPr>
              <w:keepNext w:val="0"/>
              <w:keepLines w:val="0"/>
              <w:pageBreakBefore w:val="0"/>
              <w:widowControl/>
              <w:kinsoku/>
              <w:wordWrap/>
              <w:overflowPunct/>
              <w:topLinePunct w:val="0"/>
              <w:autoSpaceDE/>
              <w:autoSpaceDN/>
              <w:bidi w:val="0"/>
              <w:spacing w:line="520" w:lineRule="exact"/>
              <w:jc w:val="center"/>
              <w:rPr>
                <w:rFonts w:hint="default"/>
                <w:sz w:val="21"/>
                <w:szCs w:val="21"/>
                <w:lang w:val="en-US" w:eastAsia="zh-CN"/>
              </w:rPr>
            </w:pPr>
            <w:r>
              <w:rPr>
                <w:rFonts w:hint="eastAsia"/>
                <w:sz w:val="21"/>
                <w:szCs w:val="21"/>
                <w:lang w:val="en-US" w:eastAsia="zh-CN"/>
              </w:rPr>
              <w:t>6</w:t>
            </w:r>
          </w:p>
        </w:tc>
        <w:tc>
          <w:tcPr>
            <w:tcW w:w="469" w:type="pct"/>
            <w:noWrap w:val="0"/>
            <w:vAlign w:val="center"/>
          </w:tcPr>
          <w:p>
            <w:pPr>
              <w:keepNext w:val="0"/>
              <w:keepLines w:val="0"/>
              <w:pageBreakBefore w:val="0"/>
              <w:widowControl/>
              <w:kinsoku/>
              <w:wordWrap/>
              <w:overflowPunct/>
              <w:topLinePunct w:val="0"/>
              <w:autoSpaceDE/>
              <w:autoSpaceDN/>
              <w:bidi w:val="0"/>
              <w:spacing w:line="520" w:lineRule="exact"/>
              <w:jc w:val="center"/>
              <w:rPr>
                <w:rFonts w:hint="eastAsia" w:ascii="Times New Roman" w:hAnsi="Times New Roman" w:eastAsia="仿宋_GB2312" w:cs="Times New Roman"/>
                <w:kern w:val="2"/>
                <w:sz w:val="21"/>
                <w:szCs w:val="21"/>
                <w:lang w:val="en-US" w:eastAsia="zh-CN" w:bidi="ar-SA"/>
              </w:rPr>
            </w:pPr>
            <w:r>
              <w:rPr>
                <w:rFonts w:hint="eastAsia"/>
                <w:sz w:val="21"/>
                <w:szCs w:val="21"/>
                <w:lang w:val="en-US" w:eastAsia="zh-CN"/>
              </w:rPr>
              <w:t>6</w:t>
            </w:r>
          </w:p>
        </w:tc>
        <w:tc>
          <w:tcPr>
            <w:tcW w:w="593" w:type="pct"/>
            <w:noWrap w:val="0"/>
            <w:vAlign w:val="center"/>
          </w:tcPr>
          <w:p>
            <w:pPr>
              <w:keepNext w:val="0"/>
              <w:keepLines w:val="0"/>
              <w:pageBreakBefore w:val="0"/>
              <w:widowControl/>
              <w:kinsoku/>
              <w:wordWrap/>
              <w:overflowPunct/>
              <w:topLinePunct w:val="0"/>
              <w:autoSpaceDE/>
              <w:autoSpaceDN/>
              <w:bidi w:val="0"/>
              <w:spacing w:line="520" w:lineRule="exact"/>
              <w:jc w:val="center"/>
              <w:rPr>
                <w:sz w:val="21"/>
                <w:szCs w:val="21"/>
              </w:rPr>
            </w:pPr>
            <w:r>
              <w:rPr>
                <w:sz w:val="21"/>
                <w:szCs w:val="21"/>
              </w:rPr>
              <w:t>100%</w:t>
            </w:r>
          </w:p>
        </w:tc>
        <w:tc>
          <w:tcPr>
            <w:tcW w:w="901" w:type="pct"/>
            <w:noWrap w:val="0"/>
            <w:vAlign w:val="center"/>
          </w:tcPr>
          <w:p>
            <w:pPr>
              <w:keepNext w:val="0"/>
              <w:keepLines w:val="0"/>
              <w:pageBreakBefore w:val="0"/>
              <w:widowControl/>
              <w:kinsoku/>
              <w:wordWrap/>
              <w:overflowPunct/>
              <w:topLinePunct w:val="0"/>
              <w:autoSpaceDE/>
              <w:autoSpaceDN/>
              <w:bidi w:val="0"/>
              <w:spacing w:line="520" w:lineRule="exact"/>
              <w:jc w:val="center"/>
              <w:rPr>
                <w:rFonts w:hint="eastAsia"/>
                <w:sz w:val="21"/>
                <w:szCs w:val="21"/>
                <w:lang w:val="en-US" w:eastAsia="zh-CN"/>
              </w:rPr>
            </w:pPr>
            <w:r>
              <w:rPr>
                <w:rFonts w:hint="eastAsia"/>
                <w:sz w:val="21"/>
                <w:szCs w:val="21"/>
                <w:lang w:val="en-US" w:eastAsia="zh-CN"/>
              </w:rPr>
              <w:t>0</w:t>
            </w:r>
          </w:p>
        </w:tc>
        <w:tc>
          <w:tcPr>
            <w:tcW w:w="557" w:type="pct"/>
            <w:noWrap w:val="0"/>
            <w:vAlign w:val="center"/>
          </w:tcPr>
          <w:p>
            <w:pPr>
              <w:keepNext w:val="0"/>
              <w:keepLines w:val="0"/>
              <w:pageBreakBefore w:val="0"/>
              <w:widowControl/>
              <w:kinsoku/>
              <w:wordWrap/>
              <w:overflowPunct/>
              <w:topLinePunct w:val="0"/>
              <w:autoSpaceDE/>
              <w:autoSpaceDN/>
              <w:bidi w:val="0"/>
              <w:spacing w:line="520" w:lineRule="exact"/>
              <w:jc w:val="center"/>
              <w:rPr>
                <w:sz w:val="21"/>
                <w:szCs w:val="21"/>
              </w:rPr>
            </w:pPr>
            <w:r>
              <w:rPr>
                <w:sz w:val="21"/>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919" w:type="pct"/>
            <w:noWrap w:val="0"/>
            <w:vAlign w:val="center"/>
          </w:tcPr>
          <w:p>
            <w:pPr>
              <w:keepNext w:val="0"/>
              <w:keepLines w:val="0"/>
              <w:pageBreakBefore w:val="0"/>
              <w:widowControl/>
              <w:kinsoku/>
              <w:wordWrap/>
              <w:overflowPunct/>
              <w:topLinePunct w:val="0"/>
              <w:autoSpaceDE/>
              <w:autoSpaceDN/>
              <w:bidi w:val="0"/>
              <w:spacing w:line="520" w:lineRule="exact"/>
              <w:jc w:val="left"/>
              <w:rPr>
                <w:rFonts w:hint="eastAsia" w:eastAsia="宋体"/>
                <w:sz w:val="21"/>
                <w:szCs w:val="21"/>
              </w:rPr>
            </w:pPr>
            <w:r>
              <w:rPr>
                <w:rFonts w:hint="eastAsia" w:eastAsia="宋体"/>
                <w:sz w:val="21"/>
                <w:szCs w:val="21"/>
              </w:rPr>
              <w:t>三馆免费开放专项资金</w:t>
            </w:r>
          </w:p>
        </w:tc>
        <w:tc>
          <w:tcPr>
            <w:tcW w:w="558" w:type="pct"/>
            <w:noWrap w:val="0"/>
            <w:vAlign w:val="center"/>
          </w:tcPr>
          <w:p>
            <w:pPr>
              <w:keepNext w:val="0"/>
              <w:keepLines w:val="0"/>
              <w:pageBreakBefore w:val="0"/>
              <w:widowControl/>
              <w:kinsoku/>
              <w:wordWrap/>
              <w:overflowPunct/>
              <w:topLinePunct w:val="0"/>
              <w:autoSpaceDE/>
              <w:autoSpaceDN/>
              <w:bidi w:val="0"/>
              <w:spacing w:line="520" w:lineRule="exact"/>
              <w:jc w:val="center"/>
              <w:rPr>
                <w:rFonts w:hint="default"/>
                <w:sz w:val="21"/>
                <w:szCs w:val="21"/>
                <w:lang w:val="en-US" w:eastAsia="zh-CN"/>
              </w:rPr>
            </w:pPr>
            <w:r>
              <w:rPr>
                <w:rFonts w:hint="eastAsia"/>
                <w:sz w:val="21"/>
                <w:szCs w:val="21"/>
                <w:lang w:val="en-US" w:eastAsia="zh-CN"/>
              </w:rPr>
              <w:t>12</w:t>
            </w:r>
          </w:p>
        </w:tc>
        <w:tc>
          <w:tcPr>
            <w:tcW w:w="469" w:type="pct"/>
            <w:noWrap w:val="0"/>
            <w:vAlign w:val="center"/>
          </w:tcPr>
          <w:p>
            <w:pPr>
              <w:keepNext w:val="0"/>
              <w:keepLines w:val="0"/>
              <w:pageBreakBefore w:val="0"/>
              <w:widowControl/>
              <w:kinsoku/>
              <w:wordWrap/>
              <w:overflowPunct/>
              <w:topLinePunct w:val="0"/>
              <w:autoSpaceDE/>
              <w:autoSpaceDN/>
              <w:bidi w:val="0"/>
              <w:spacing w:line="520" w:lineRule="exact"/>
              <w:jc w:val="center"/>
              <w:rPr>
                <w:rFonts w:hint="eastAsia" w:ascii="Times New Roman" w:hAnsi="Times New Roman" w:eastAsia="仿宋_GB2312" w:cs="Times New Roman"/>
                <w:kern w:val="2"/>
                <w:sz w:val="21"/>
                <w:szCs w:val="21"/>
                <w:lang w:val="en-US" w:eastAsia="zh-CN" w:bidi="ar-SA"/>
              </w:rPr>
            </w:pPr>
            <w:r>
              <w:rPr>
                <w:rFonts w:hint="eastAsia"/>
                <w:sz w:val="21"/>
                <w:szCs w:val="21"/>
                <w:lang w:val="en-US" w:eastAsia="zh-CN"/>
              </w:rPr>
              <w:t>12</w:t>
            </w:r>
          </w:p>
        </w:tc>
        <w:tc>
          <w:tcPr>
            <w:tcW w:w="593" w:type="pct"/>
            <w:noWrap w:val="0"/>
            <w:vAlign w:val="center"/>
          </w:tcPr>
          <w:p>
            <w:pPr>
              <w:keepNext w:val="0"/>
              <w:keepLines w:val="0"/>
              <w:pageBreakBefore w:val="0"/>
              <w:widowControl/>
              <w:kinsoku/>
              <w:wordWrap/>
              <w:overflowPunct/>
              <w:topLinePunct w:val="0"/>
              <w:autoSpaceDE/>
              <w:autoSpaceDN/>
              <w:bidi w:val="0"/>
              <w:spacing w:line="520" w:lineRule="exact"/>
              <w:jc w:val="center"/>
              <w:rPr>
                <w:sz w:val="21"/>
                <w:szCs w:val="21"/>
              </w:rPr>
            </w:pPr>
            <w:r>
              <w:rPr>
                <w:sz w:val="21"/>
                <w:szCs w:val="21"/>
              </w:rPr>
              <w:t>100%</w:t>
            </w:r>
          </w:p>
        </w:tc>
        <w:tc>
          <w:tcPr>
            <w:tcW w:w="901" w:type="pct"/>
            <w:noWrap w:val="0"/>
            <w:vAlign w:val="center"/>
          </w:tcPr>
          <w:p>
            <w:pPr>
              <w:keepNext w:val="0"/>
              <w:keepLines w:val="0"/>
              <w:pageBreakBefore w:val="0"/>
              <w:widowControl/>
              <w:kinsoku/>
              <w:wordWrap/>
              <w:overflowPunct/>
              <w:topLinePunct w:val="0"/>
              <w:autoSpaceDE/>
              <w:autoSpaceDN/>
              <w:bidi w:val="0"/>
              <w:spacing w:line="520" w:lineRule="exact"/>
              <w:jc w:val="center"/>
              <w:rPr>
                <w:rFonts w:hint="eastAsia"/>
                <w:sz w:val="21"/>
                <w:szCs w:val="21"/>
                <w:lang w:val="en-US" w:eastAsia="zh-CN"/>
              </w:rPr>
            </w:pPr>
            <w:r>
              <w:rPr>
                <w:rFonts w:hint="eastAsia"/>
                <w:sz w:val="21"/>
                <w:szCs w:val="21"/>
                <w:lang w:val="en-US" w:eastAsia="zh-CN"/>
              </w:rPr>
              <w:t>0</w:t>
            </w:r>
          </w:p>
        </w:tc>
        <w:tc>
          <w:tcPr>
            <w:tcW w:w="557" w:type="pct"/>
            <w:noWrap w:val="0"/>
            <w:vAlign w:val="center"/>
          </w:tcPr>
          <w:p>
            <w:pPr>
              <w:keepNext w:val="0"/>
              <w:keepLines w:val="0"/>
              <w:pageBreakBefore w:val="0"/>
              <w:widowControl/>
              <w:kinsoku/>
              <w:wordWrap/>
              <w:overflowPunct/>
              <w:topLinePunct w:val="0"/>
              <w:autoSpaceDE/>
              <w:autoSpaceDN/>
              <w:bidi w:val="0"/>
              <w:spacing w:line="520" w:lineRule="exact"/>
              <w:jc w:val="center"/>
              <w:rPr>
                <w:sz w:val="21"/>
                <w:szCs w:val="21"/>
              </w:rPr>
            </w:pPr>
            <w:r>
              <w:rPr>
                <w:sz w:val="21"/>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919" w:type="pct"/>
            <w:noWrap w:val="0"/>
            <w:vAlign w:val="center"/>
          </w:tcPr>
          <w:p>
            <w:pPr>
              <w:keepNext w:val="0"/>
              <w:keepLines w:val="0"/>
              <w:pageBreakBefore w:val="0"/>
              <w:widowControl/>
              <w:kinsoku/>
              <w:wordWrap/>
              <w:overflowPunct/>
              <w:topLinePunct w:val="0"/>
              <w:autoSpaceDE/>
              <w:autoSpaceDN/>
              <w:bidi w:val="0"/>
              <w:spacing w:line="520" w:lineRule="exact"/>
              <w:jc w:val="left"/>
              <w:rPr>
                <w:rFonts w:hint="eastAsia" w:eastAsia="宋体"/>
                <w:sz w:val="21"/>
                <w:szCs w:val="21"/>
              </w:rPr>
            </w:pPr>
            <w:r>
              <w:rPr>
                <w:rFonts w:hint="eastAsia" w:eastAsia="宋体"/>
                <w:sz w:val="21"/>
                <w:szCs w:val="21"/>
              </w:rPr>
              <w:t>失能特困人员照料护理费</w:t>
            </w:r>
          </w:p>
        </w:tc>
        <w:tc>
          <w:tcPr>
            <w:tcW w:w="558" w:type="pct"/>
            <w:noWrap w:val="0"/>
            <w:vAlign w:val="center"/>
          </w:tcPr>
          <w:p>
            <w:pPr>
              <w:keepNext w:val="0"/>
              <w:keepLines w:val="0"/>
              <w:pageBreakBefore w:val="0"/>
              <w:widowControl/>
              <w:kinsoku/>
              <w:wordWrap/>
              <w:overflowPunct/>
              <w:topLinePunct w:val="0"/>
              <w:autoSpaceDE/>
              <w:autoSpaceDN/>
              <w:bidi w:val="0"/>
              <w:spacing w:line="520" w:lineRule="exact"/>
              <w:jc w:val="center"/>
              <w:rPr>
                <w:rFonts w:hint="default"/>
                <w:sz w:val="21"/>
                <w:szCs w:val="21"/>
                <w:lang w:val="en-US" w:eastAsia="zh-CN"/>
              </w:rPr>
            </w:pPr>
            <w:r>
              <w:rPr>
                <w:rFonts w:hint="eastAsia"/>
                <w:sz w:val="21"/>
                <w:szCs w:val="21"/>
                <w:lang w:val="en-US" w:eastAsia="zh-CN"/>
              </w:rPr>
              <w:t>27</w:t>
            </w:r>
          </w:p>
        </w:tc>
        <w:tc>
          <w:tcPr>
            <w:tcW w:w="469" w:type="pct"/>
            <w:noWrap w:val="0"/>
            <w:vAlign w:val="center"/>
          </w:tcPr>
          <w:p>
            <w:pPr>
              <w:keepNext w:val="0"/>
              <w:keepLines w:val="0"/>
              <w:pageBreakBefore w:val="0"/>
              <w:widowControl/>
              <w:kinsoku/>
              <w:wordWrap/>
              <w:overflowPunct/>
              <w:topLinePunct w:val="0"/>
              <w:autoSpaceDE/>
              <w:autoSpaceDN/>
              <w:bidi w:val="0"/>
              <w:spacing w:line="520" w:lineRule="exact"/>
              <w:jc w:val="center"/>
              <w:rPr>
                <w:rFonts w:hint="eastAsia" w:ascii="Times New Roman" w:hAnsi="Times New Roman" w:eastAsia="仿宋_GB2312" w:cs="Times New Roman"/>
                <w:kern w:val="2"/>
                <w:sz w:val="21"/>
                <w:szCs w:val="21"/>
                <w:lang w:val="en-US" w:eastAsia="zh-CN" w:bidi="ar-SA"/>
              </w:rPr>
            </w:pPr>
            <w:r>
              <w:rPr>
                <w:rFonts w:hint="eastAsia"/>
                <w:sz w:val="21"/>
                <w:szCs w:val="21"/>
                <w:lang w:val="en-US" w:eastAsia="zh-CN"/>
              </w:rPr>
              <w:t>27</w:t>
            </w:r>
          </w:p>
        </w:tc>
        <w:tc>
          <w:tcPr>
            <w:tcW w:w="593" w:type="pct"/>
            <w:noWrap w:val="0"/>
            <w:vAlign w:val="center"/>
          </w:tcPr>
          <w:p>
            <w:pPr>
              <w:keepNext w:val="0"/>
              <w:keepLines w:val="0"/>
              <w:pageBreakBefore w:val="0"/>
              <w:widowControl/>
              <w:kinsoku/>
              <w:wordWrap/>
              <w:overflowPunct/>
              <w:topLinePunct w:val="0"/>
              <w:autoSpaceDE/>
              <w:autoSpaceDN/>
              <w:bidi w:val="0"/>
              <w:spacing w:line="520" w:lineRule="exact"/>
              <w:jc w:val="center"/>
              <w:rPr>
                <w:sz w:val="21"/>
                <w:szCs w:val="21"/>
              </w:rPr>
            </w:pPr>
            <w:r>
              <w:rPr>
                <w:sz w:val="21"/>
                <w:szCs w:val="21"/>
              </w:rPr>
              <w:t>100%</w:t>
            </w:r>
          </w:p>
        </w:tc>
        <w:tc>
          <w:tcPr>
            <w:tcW w:w="901" w:type="pct"/>
            <w:noWrap w:val="0"/>
            <w:vAlign w:val="center"/>
          </w:tcPr>
          <w:p>
            <w:pPr>
              <w:keepNext w:val="0"/>
              <w:keepLines w:val="0"/>
              <w:pageBreakBefore w:val="0"/>
              <w:widowControl/>
              <w:kinsoku/>
              <w:wordWrap/>
              <w:overflowPunct/>
              <w:topLinePunct w:val="0"/>
              <w:autoSpaceDE/>
              <w:autoSpaceDN/>
              <w:bidi w:val="0"/>
              <w:spacing w:line="520" w:lineRule="exact"/>
              <w:jc w:val="center"/>
              <w:rPr>
                <w:rFonts w:hint="eastAsia"/>
                <w:sz w:val="21"/>
                <w:szCs w:val="21"/>
                <w:lang w:val="en-US" w:eastAsia="zh-CN"/>
              </w:rPr>
            </w:pPr>
            <w:r>
              <w:rPr>
                <w:rFonts w:hint="eastAsia"/>
                <w:sz w:val="21"/>
                <w:szCs w:val="21"/>
                <w:lang w:val="en-US" w:eastAsia="zh-CN"/>
              </w:rPr>
              <w:t>0</w:t>
            </w:r>
          </w:p>
        </w:tc>
        <w:tc>
          <w:tcPr>
            <w:tcW w:w="557" w:type="pct"/>
            <w:noWrap w:val="0"/>
            <w:vAlign w:val="center"/>
          </w:tcPr>
          <w:p>
            <w:pPr>
              <w:keepNext w:val="0"/>
              <w:keepLines w:val="0"/>
              <w:pageBreakBefore w:val="0"/>
              <w:widowControl/>
              <w:kinsoku/>
              <w:wordWrap/>
              <w:overflowPunct/>
              <w:topLinePunct w:val="0"/>
              <w:autoSpaceDE/>
              <w:autoSpaceDN/>
              <w:bidi w:val="0"/>
              <w:spacing w:line="520" w:lineRule="exact"/>
              <w:jc w:val="center"/>
              <w:rPr>
                <w:sz w:val="21"/>
                <w:szCs w:val="21"/>
              </w:rPr>
            </w:pPr>
            <w:r>
              <w:rPr>
                <w:sz w:val="21"/>
                <w:szCs w:val="21"/>
              </w:rPr>
              <w:t>100%</w:t>
            </w:r>
          </w:p>
        </w:tc>
      </w:tr>
    </w:tbl>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val="zh-CN" w:eastAsia="zh-CN"/>
        </w:rPr>
      </w:pPr>
      <w:r>
        <w:rPr>
          <w:rFonts w:hint="eastAsia" w:ascii="Times New Roman" w:hAnsi="Times New Roman" w:eastAsia="仿宋_GB2312" w:cs="Times New Roman"/>
          <w:sz w:val="32"/>
          <w:szCs w:val="32"/>
          <w:lang w:val="zh-CN" w:eastAsia="zh-CN"/>
        </w:rPr>
        <w:t>（3）实现效果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val="zh-CN" w:eastAsia="zh-CN"/>
        </w:rPr>
      </w:pPr>
      <w:r>
        <w:rPr>
          <w:rFonts w:hint="eastAsia" w:ascii="Times New Roman" w:hAnsi="Times New Roman" w:eastAsia="仿宋_GB2312" w:cs="Times New Roman"/>
          <w:sz w:val="32"/>
          <w:szCs w:val="32"/>
          <w:lang w:val="zh-CN" w:eastAsia="zh-CN"/>
        </w:rPr>
        <w:t>2024年我镇</w:t>
      </w:r>
      <w:r>
        <w:rPr>
          <w:rFonts w:hint="eastAsia" w:ascii="Times New Roman" w:hAnsi="Times New Roman" w:eastAsia="仿宋_GB2312" w:cs="Times New Roman"/>
          <w:sz w:val="32"/>
          <w:szCs w:val="32"/>
          <w:lang w:val="en-US" w:eastAsia="zh-CN"/>
        </w:rPr>
        <w:t>61</w:t>
      </w:r>
      <w:r>
        <w:rPr>
          <w:rFonts w:hint="eastAsia" w:ascii="Times New Roman" w:hAnsi="Times New Roman" w:eastAsia="仿宋_GB2312" w:cs="Times New Roman"/>
          <w:sz w:val="32"/>
          <w:szCs w:val="32"/>
          <w:lang w:val="zh-CN" w:eastAsia="zh-CN"/>
        </w:rPr>
        <w:t>个项目效益指标、成本指标、满意度指标的总体完成情况较好，但仍有个别项目效果未达预期，个别项目未设置效益指标或效益指标不够量化难以评判。</w:t>
      </w:r>
    </w:p>
    <w:p>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contextualSpacing/>
        <w:jc w:val="left"/>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楷体_GB2312" w:cs="Times New Roman"/>
          <w:b/>
          <w:bCs/>
          <w:color w:val="000000"/>
          <w:kern w:val="0"/>
          <w:sz w:val="32"/>
          <w:szCs w:val="32"/>
          <w:highlight w:val="none"/>
          <w:shd w:val="clear" w:color="auto" w:fill="FFFFFF"/>
          <w:lang w:val="zh-CN"/>
        </w:rPr>
        <w:t>三</w:t>
      </w: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default" w:ascii="Times New Roman" w:hAnsi="Times New Roman" w:eastAsia="楷体_GB2312" w:cs="Times New Roman"/>
          <w:b/>
          <w:bCs/>
          <w:color w:val="000000"/>
          <w:kern w:val="0"/>
          <w:sz w:val="32"/>
          <w:szCs w:val="32"/>
          <w:highlight w:val="none"/>
          <w:shd w:val="clear" w:color="auto" w:fill="FFFFFF"/>
          <w:lang w:val="zh-CN" w:eastAsia="zh-CN"/>
        </w:rPr>
        <w:t>重点领域</w:t>
      </w:r>
      <w:r>
        <w:rPr>
          <w:rFonts w:hint="default" w:ascii="Times New Roman" w:hAnsi="Times New Roman" w:eastAsia="楷体_GB2312" w:cs="Times New Roman"/>
          <w:b/>
          <w:bCs/>
          <w:color w:val="000000"/>
          <w:kern w:val="0"/>
          <w:sz w:val="32"/>
          <w:szCs w:val="32"/>
          <w:highlight w:val="none"/>
          <w:shd w:val="clear" w:color="auto" w:fill="FFFFFF"/>
          <w:lang w:val="zh-CN"/>
        </w:rPr>
        <w:t>绩效分析</w:t>
      </w:r>
      <w:r>
        <w:rPr>
          <w:rFonts w:hint="default" w:ascii="Times New Roman" w:hAnsi="Times New Roman" w:eastAsia="楷体_GB2312" w:cs="Times New Roman"/>
          <w:b/>
          <w:bCs/>
          <w:color w:val="000000"/>
          <w:kern w:val="0"/>
          <w:sz w:val="32"/>
          <w:szCs w:val="32"/>
          <w:highlight w:val="none"/>
          <w:shd w:val="clear" w:color="auto" w:fill="FFFFFF"/>
          <w:lang w:val="zh-CN" w:eastAsia="zh-CN"/>
        </w:rPr>
        <w:t>。</w:t>
      </w:r>
      <w:r>
        <w:rPr>
          <w:rFonts w:hint="default" w:ascii="Times New Roman" w:hAnsi="Times New Roman" w:eastAsia="仿宋_GB2312" w:cs="Times New Roman"/>
          <w:sz w:val="32"/>
          <w:szCs w:val="32"/>
          <w:lang w:val="zh-CN" w:eastAsia="zh-CN"/>
        </w:rPr>
        <w:t>部门</w:t>
      </w:r>
      <w:r>
        <w:rPr>
          <w:rFonts w:hint="eastAsia" w:ascii="Times New Roman" w:hAnsi="Times New Roman" w:eastAsia="仿宋_GB2312" w:cs="Times New Roman"/>
          <w:sz w:val="32"/>
          <w:szCs w:val="32"/>
          <w:lang w:val="en-US" w:eastAsia="zh-CN"/>
        </w:rPr>
        <w:t>2024年度</w:t>
      </w:r>
      <w:r>
        <w:rPr>
          <w:rFonts w:hint="default" w:ascii="Times New Roman" w:hAnsi="Times New Roman" w:eastAsia="仿宋_GB2312" w:cs="Times New Roman"/>
          <w:sz w:val="32"/>
          <w:szCs w:val="32"/>
          <w:lang w:val="zh-CN" w:eastAsia="zh-CN"/>
        </w:rPr>
        <w:t>若涉及国有资本、行政事业性国有资产、债券资金、政府采购和政府购买服务等重点领域的，应在部门预算绩效自评报告中对完成情况进行梳理阐述</w:t>
      </w:r>
      <w:r>
        <w:rPr>
          <w:rFonts w:hint="eastAsia" w:ascii="Times New Roman" w:hAnsi="Times New Roman" w:eastAsia="仿宋_GB2312" w:cs="Times New Roman"/>
          <w:sz w:val="32"/>
          <w:szCs w:val="32"/>
          <w:lang w:val="zh-CN" w:eastAsia="zh-CN"/>
        </w:rPr>
        <w:t>。</w:t>
      </w:r>
    </w:p>
    <w:p>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contextualSpacing/>
        <w:jc w:val="left"/>
        <w:textAlignment w:val="auto"/>
        <w:outlineLvl w:val="9"/>
        <w:rPr>
          <w:rFonts w:hint="default" w:ascii="Times New Roman" w:hAnsi="Times New Roman" w:eastAsia="楷体_GB2312" w:cs="Times New Roman"/>
          <w:b/>
          <w:bCs/>
          <w:color w:val="000000"/>
          <w:kern w:val="0"/>
          <w:sz w:val="32"/>
          <w:szCs w:val="32"/>
          <w:highlight w:val="none"/>
          <w:shd w:val="clear" w:color="auto" w:fill="FFFFFF"/>
          <w:lang w:val="zh-CN"/>
        </w:rPr>
      </w:pPr>
      <w:r>
        <w:rPr>
          <w:rFonts w:hint="default" w:ascii="Times New Roman" w:hAnsi="Times New Roman" w:eastAsia="楷体_GB2312" w:cs="Times New Roman"/>
          <w:b/>
          <w:bCs/>
          <w:color w:val="000000"/>
          <w:kern w:val="0"/>
          <w:sz w:val="32"/>
          <w:szCs w:val="32"/>
          <w:highlight w:val="none"/>
          <w:shd w:val="clear" w:color="auto" w:fill="FFFFFF"/>
          <w:lang w:val="zh-CN"/>
        </w:rPr>
        <w:t>（四）绩效结果应用情况</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outlineLvl w:val="9"/>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zh-CN" w:eastAsia="zh-CN"/>
        </w:rPr>
        <w:t>1.</w:t>
      </w:r>
      <w:r>
        <w:rPr>
          <w:rFonts w:hint="eastAsia" w:ascii="Times New Roman" w:hAnsi="Times New Roman" w:eastAsia="仿宋_GB2312" w:cs="Times New Roman"/>
          <w:sz w:val="32"/>
          <w:szCs w:val="32"/>
          <w:lang w:val="zh-CN" w:eastAsia="zh-CN"/>
        </w:rPr>
        <w:t>应用情况</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outlineLvl w:val="9"/>
        <w:rPr>
          <w:rFonts w:hint="default" w:ascii="Times New Roman" w:hAnsi="Times New Roman" w:eastAsia="仿宋_GB2312" w:cs="Times New Roman"/>
          <w:sz w:val="32"/>
          <w:szCs w:val="32"/>
          <w:lang w:val="zh-CN" w:eastAsia="zh-CN"/>
        </w:rPr>
      </w:pPr>
      <w:r>
        <w:rPr>
          <w:rFonts w:hint="eastAsia" w:ascii="Times New Roman" w:hAnsi="Times New Roman" w:eastAsia="仿宋_GB2312" w:cs="Times New Roman"/>
          <w:sz w:val="32"/>
          <w:szCs w:val="32"/>
          <w:lang w:val="zh-CN" w:eastAsia="zh-CN"/>
        </w:rPr>
        <w:t>我镇</w:t>
      </w:r>
      <w:r>
        <w:rPr>
          <w:rFonts w:hint="default" w:ascii="Times New Roman" w:hAnsi="Times New Roman" w:eastAsia="仿宋_GB2312" w:cs="Times New Roman"/>
          <w:sz w:val="32"/>
          <w:szCs w:val="32"/>
          <w:lang w:val="zh-CN" w:eastAsia="zh-CN"/>
        </w:rPr>
        <w:t>制定了《</w:t>
      </w:r>
      <w:r>
        <w:rPr>
          <w:rFonts w:hint="eastAsia" w:ascii="Times New Roman" w:hAnsi="Times New Roman" w:eastAsia="仿宋_GB2312" w:cs="Times New Roman"/>
          <w:sz w:val="32"/>
          <w:szCs w:val="32"/>
          <w:lang w:val="zh-CN" w:eastAsia="zh-CN"/>
        </w:rPr>
        <w:t>渠县贵福镇人民政府</w:t>
      </w:r>
      <w:r>
        <w:rPr>
          <w:rFonts w:hint="default" w:ascii="Times New Roman" w:hAnsi="Times New Roman" w:eastAsia="仿宋_GB2312" w:cs="Times New Roman"/>
          <w:sz w:val="32"/>
          <w:szCs w:val="32"/>
          <w:lang w:val="zh-CN" w:eastAsia="zh-CN"/>
        </w:rPr>
        <w:t>预算绩效管理工作制度（试行）》，将内设机构绩效自评纳入考核体系。</w:t>
      </w:r>
      <w:r>
        <w:rPr>
          <w:rFonts w:hint="eastAsia" w:ascii="Times New Roman" w:hAnsi="Times New Roman" w:eastAsia="仿宋_GB2312" w:cs="Times New Roman"/>
          <w:sz w:val="32"/>
          <w:szCs w:val="32"/>
          <w:lang w:val="zh-CN" w:eastAsia="zh-CN"/>
        </w:rPr>
        <w:t>2024年我镇</w:t>
      </w:r>
      <w:r>
        <w:rPr>
          <w:rFonts w:hint="default" w:ascii="Times New Roman" w:hAnsi="Times New Roman" w:eastAsia="仿宋_GB2312" w:cs="Times New Roman"/>
          <w:sz w:val="32"/>
          <w:szCs w:val="32"/>
          <w:lang w:val="zh-CN" w:eastAsia="zh-CN"/>
        </w:rPr>
        <w:t>虽已建立对内设机构绩效挂钩机制，但尚未实行预算挂钩。</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outlineLvl w:val="9"/>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zh-CN" w:eastAsia="zh-CN"/>
        </w:rPr>
        <w:t>2.信息公开情况</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outlineLvl w:val="9"/>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zh-CN" w:eastAsia="zh-CN"/>
        </w:rPr>
        <w:t>（1）预算公开。按照预算公开的相关要求，我单位于</w:t>
      </w:r>
      <w:r>
        <w:rPr>
          <w:rFonts w:hint="eastAsia" w:ascii="Times New Roman" w:hAnsi="Times New Roman" w:eastAsia="仿宋_GB2312" w:cs="Times New Roman"/>
          <w:sz w:val="32"/>
          <w:szCs w:val="32"/>
          <w:lang w:val="zh-CN" w:eastAsia="zh-CN"/>
        </w:rPr>
        <w:t>2024年</w:t>
      </w:r>
      <w:r>
        <w:rPr>
          <w:rFonts w:hint="eastAsia"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lang w:val="zh-CN" w:eastAsia="zh-CN"/>
        </w:rPr>
        <w:t>月</w:t>
      </w:r>
      <w:r>
        <w:rPr>
          <w:rFonts w:hint="eastAsia"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lang w:val="zh-CN" w:eastAsia="zh-CN"/>
        </w:rPr>
        <w:t>日公开了</w:t>
      </w:r>
      <w:r>
        <w:rPr>
          <w:rFonts w:hint="eastAsia" w:ascii="Times New Roman" w:hAnsi="Times New Roman" w:eastAsia="仿宋_GB2312" w:cs="Times New Roman"/>
          <w:sz w:val="32"/>
          <w:szCs w:val="32"/>
          <w:lang w:val="zh-CN" w:eastAsia="zh-CN"/>
        </w:rPr>
        <w:t>2024年</w:t>
      </w:r>
      <w:r>
        <w:rPr>
          <w:rFonts w:hint="default" w:ascii="Times New Roman" w:hAnsi="Times New Roman" w:eastAsia="仿宋_GB2312" w:cs="Times New Roman"/>
          <w:sz w:val="32"/>
          <w:szCs w:val="32"/>
          <w:lang w:val="zh-CN" w:eastAsia="zh-CN"/>
        </w:rPr>
        <w:t>预算，并将部门项目支出绩效目标、部门整体绩效目标和预算绩效管理情况随同预算公开。</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outlineLvl w:val="9"/>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zh-CN" w:eastAsia="zh-CN"/>
        </w:rPr>
        <w:t>（2）决算公开。按照决算公开的相关要求，我单位于</w:t>
      </w:r>
      <w:r>
        <w:rPr>
          <w:rFonts w:hint="eastAsia" w:ascii="Times New Roman" w:hAnsi="Times New Roman" w:eastAsia="仿宋_GB2312" w:cs="Times New Roman"/>
          <w:sz w:val="32"/>
          <w:szCs w:val="32"/>
          <w:lang w:val="zh-CN" w:eastAsia="zh-CN"/>
        </w:rPr>
        <w:t>2024年</w:t>
      </w:r>
      <w:r>
        <w:rPr>
          <w:rFonts w:hint="eastAsia"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lang w:val="zh-CN" w:eastAsia="zh-CN"/>
        </w:rPr>
        <w:t>月</w:t>
      </w:r>
      <w:r>
        <w:rPr>
          <w:rFonts w:hint="eastAsia" w:ascii="Times New Roman" w:hAnsi="Times New Roman" w:eastAsia="仿宋_GB2312" w:cs="Times New Roman"/>
          <w:sz w:val="32"/>
          <w:szCs w:val="32"/>
          <w:lang w:val="en-US" w:eastAsia="zh-CN"/>
        </w:rPr>
        <w:t>27</w:t>
      </w:r>
      <w:r>
        <w:rPr>
          <w:rFonts w:hint="default" w:ascii="Times New Roman" w:hAnsi="Times New Roman" w:eastAsia="仿宋_GB2312" w:cs="Times New Roman"/>
          <w:sz w:val="32"/>
          <w:szCs w:val="32"/>
          <w:lang w:val="zh-CN" w:eastAsia="zh-CN"/>
        </w:rPr>
        <w:t>日公开了</w:t>
      </w:r>
      <w:r>
        <w:rPr>
          <w:rFonts w:hint="eastAsia" w:ascii="Times New Roman" w:hAnsi="Times New Roman" w:eastAsia="仿宋_GB2312" w:cs="Times New Roman"/>
          <w:sz w:val="32"/>
          <w:szCs w:val="32"/>
          <w:lang w:val="zh-CN" w:eastAsia="zh-CN"/>
        </w:rPr>
        <w:t>2023年</w:t>
      </w:r>
      <w:r>
        <w:rPr>
          <w:rFonts w:hint="default" w:ascii="Times New Roman" w:hAnsi="Times New Roman" w:eastAsia="仿宋_GB2312" w:cs="Times New Roman"/>
          <w:sz w:val="32"/>
          <w:szCs w:val="32"/>
          <w:lang w:val="zh-CN" w:eastAsia="zh-CN"/>
        </w:rPr>
        <w:t>决算，并将部门整体绩效目标自评、项目支出绩效目标自评、部门整体绩效自评报告和项目绩效自评报告情况随同决算公开。</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outlineLvl w:val="9"/>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zh-CN" w:eastAsia="zh-CN"/>
        </w:rPr>
        <w:t>3.整改反馈情况</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outlineLvl w:val="9"/>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zh-CN" w:eastAsia="zh-CN"/>
        </w:rPr>
        <w:t>根据县财政局对部门根据绩效管理结果</w:t>
      </w:r>
      <w:r>
        <w:rPr>
          <w:rFonts w:hint="eastAsia" w:ascii="Times New Roman" w:hAnsi="Times New Roman" w:eastAsia="仿宋_GB2312" w:cs="Times New Roman"/>
          <w:sz w:val="32"/>
          <w:szCs w:val="32"/>
          <w:lang w:val="zh-CN" w:eastAsia="zh-CN"/>
        </w:rPr>
        <w:t>查改问题</w:t>
      </w:r>
      <w:r>
        <w:rPr>
          <w:rFonts w:hint="default" w:ascii="Times New Roman" w:hAnsi="Times New Roman" w:eastAsia="仿宋_GB2312" w:cs="Times New Roman"/>
          <w:sz w:val="32"/>
          <w:szCs w:val="32"/>
          <w:lang w:val="zh-CN" w:eastAsia="zh-CN"/>
        </w:rPr>
        <w:t>、完善政策、改进管理的情况和按要求及时向财政部门反馈问题整改及结果应用情况的会审结果，</w:t>
      </w:r>
      <w:r>
        <w:rPr>
          <w:rFonts w:hint="eastAsia" w:ascii="Times New Roman" w:hAnsi="Times New Roman" w:eastAsia="仿宋_GB2312" w:cs="Times New Roman"/>
          <w:sz w:val="32"/>
          <w:szCs w:val="32"/>
          <w:lang w:val="zh-CN" w:eastAsia="zh-CN"/>
        </w:rPr>
        <w:t>我镇2024年</w:t>
      </w:r>
      <w:r>
        <w:rPr>
          <w:rFonts w:hint="default" w:ascii="Times New Roman" w:hAnsi="Times New Roman" w:eastAsia="仿宋_GB2312" w:cs="Times New Roman"/>
          <w:sz w:val="32"/>
          <w:szCs w:val="32"/>
          <w:lang w:val="zh-CN" w:eastAsia="zh-CN"/>
        </w:rPr>
        <w:t>度</w:t>
      </w:r>
      <w:r>
        <w:rPr>
          <w:rFonts w:hint="eastAsia" w:ascii="Times New Roman" w:hAnsi="Times New Roman" w:eastAsia="仿宋_GB2312" w:cs="Times New Roman"/>
          <w:sz w:val="32"/>
          <w:szCs w:val="32"/>
          <w:lang w:val="en-US" w:eastAsia="zh-CN"/>
        </w:rPr>
        <w:t>不</w:t>
      </w:r>
      <w:r>
        <w:rPr>
          <w:rFonts w:hint="default" w:ascii="Times New Roman" w:hAnsi="Times New Roman" w:eastAsia="仿宋_GB2312" w:cs="Times New Roman"/>
          <w:sz w:val="32"/>
          <w:szCs w:val="32"/>
          <w:lang w:val="zh-CN" w:eastAsia="zh-CN"/>
        </w:rPr>
        <w:t>涉及问题整改。</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eastAsia="黑体" w:cs="Times New Roman"/>
          <w:color w:val="000000"/>
          <w:kern w:val="0"/>
          <w:sz w:val="32"/>
          <w:szCs w:val="32"/>
          <w:highlight w:val="none"/>
          <w:shd w:val="clear" w:color="auto" w:fill="FFFFFF"/>
          <w:lang w:val="zh-CN"/>
        </w:rPr>
      </w:pPr>
      <w:r>
        <w:rPr>
          <w:rFonts w:hint="default" w:eastAsia="黑体" w:cs="Times New Roman"/>
          <w:color w:val="000000"/>
          <w:kern w:val="0"/>
          <w:sz w:val="32"/>
          <w:szCs w:val="32"/>
          <w:highlight w:val="none"/>
          <w:shd w:val="clear" w:color="auto" w:fill="FFFFFF"/>
          <w:lang w:val="zh-CN" w:eastAsia="zh-CN"/>
        </w:rPr>
        <w:t>四、</w:t>
      </w:r>
      <w:r>
        <w:rPr>
          <w:rFonts w:hint="default" w:eastAsia="黑体" w:cs="Times New Roman"/>
          <w:color w:val="000000"/>
          <w:kern w:val="0"/>
          <w:sz w:val="32"/>
          <w:szCs w:val="32"/>
          <w:highlight w:val="none"/>
          <w:shd w:val="clear" w:color="auto" w:fill="FFFFFF"/>
          <w:lang w:val="zh-CN"/>
        </w:rPr>
        <w:t>评价结论及建议</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outlineLvl w:val="9"/>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zh-CN" w:eastAsia="zh-CN"/>
        </w:rPr>
        <w:t>（一）评价结论。</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zh-CN" w:eastAsia="zh-CN"/>
        </w:rPr>
        <w:t>经过绩效评价组综合评价：得分9</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val="zh-CN" w:eastAsia="zh-CN"/>
        </w:rPr>
        <w:t xml:space="preserve"> 分，等级为“优”。</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outlineLvl w:val="9"/>
        <w:rPr>
          <w:rFonts w:hint="default" w:ascii="Times New Roman" w:hAnsi="Times New Roman" w:eastAsia="仿宋_GB2312" w:cs="Times New Roman"/>
          <w:sz w:val="32"/>
          <w:szCs w:val="32"/>
          <w:lang w:val="zh-CN" w:eastAsia="zh-CN"/>
        </w:rPr>
      </w:pPr>
      <w:r>
        <w:rPr>
          <w:rFonts w:hint="eastAsia" w:ascii="Times New Roman" w:hAnsi="Times New Roman" w:eastAsia="仿宋_GB2312" w:cs="Times New Roman"/>
          <w:sz w:val="32"/>
          <w:szCs w:val="32"/>
          <w:lang w:val="zh-CN" w:eastAsia="zh-CN"/>
        </w:rPr>
        <w:t>（</w:t>
      </w:r>
      <w:r>
        <w:rPr>
          <w:rFonts w:hint="eastAsia" w:ascii="Times New Roman" w:hAnsi="Times New Roman" w:eastAsia="仿宋_GB2312" w:cs="Times New Roman"/>
          <w:sz w:val="32"/>
          <w:szCs w:val="32"/>
          <w:lang w:val="en-US" w:eastAsia="zh-CN"/>
        </w:rPr>
        <w:t>二</w:t>
      </w:r>
      <w:r>
        <w:rPr>
          <w:rFonts w:hint="eastAsia" w:ascii="Times New Roman" w:hAnsi="Times New Roman" w:eastAsia="仿宋_GB2312" w:cs="Times New Roman"/>
          <w:sz w:val="32"/>
          <w:szCs w:val="32"/>
          <w:lang w:val="zh-CN" w:eastAsia="zh-CN"/>
        </w:rPr>
        <w:t>）</w:t>
      </w:r>
      <w:r>
        <w:rPr>
          <w:rFonts w:hint="default" w:ascii="Times New Roman" w:hAnsi="Times New Roman" w:eastAsia="仿宋_GB2312" w:cs="Times New Roman"/>
          <w:sz w:val="32"/>
          <w:szCs w:val="32"/>
          <w:lang w:val="zh-CN" w:eastAsia="zh-CN"/>
        </w:rPr>
        <w:t>存在问题。</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outlineLvl w:val="9"/>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val="en-US" w:eastAsia="zh-CN"/>
        </w:rPr>
        <w:t>预算编制的准确性有待提高，预算编制有待更严格执行，预算编制与实际支出项目有的存在差异，预算执行率较低，预算编制不够完善，年中追加较多，决算数与预算数相差较大，绩效自评指标细化、量化有待加强，问题反馈不够全面。</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outlineLvl w:val="9"/>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val="en-US" w:eastAsia="zh-CN"/>
        </w:rPr>
        <w:t>资产管理工作有待进一步加强。一是对国</w:t>
      </w:r>
      <w:r>
        <w:rPr>
          <w:rFonts w:hint="eastAsia" w:ascii="Times New Roman" w:hAnsi="Times New Roman" w:eastAsia="仿宋_GB2312" w:cs="Times New Roman"/>
          <w:sz w:val="32"/>
          <w:szCs w:val="32"/>
          <w:lang w:val="en-US" w:eastAsia="zh-CN"/>
        </w:rPr>
        <w:t>有</w:t>
      </w:r>
      <w:r>
        <w:rPr>
          <w:rFonts w:hint="default" w:ascii="Times New Roman" w:hAnsi="Times New Roman" w:eastAsia="仿宋_GB2312" w:cs="Times New Roman"/>
          <w:sz w:val="32"/>
          <w:szCs w:val="32"/>
          <w:lang w:val="en-US" w:eastAsia="zh-CN"/>
        </w:rPr>
        <w:t>资产的管理，一定程度上存在“重资金、轻资产，重购置、累监管，重使用、轻绩效”问题，对一些超过使用年限或者损坏的资产未能及时申报和处置，导致账实不一致。二是对各项往来账清理、清查不够及时。</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outlineLvl w:val="9"/>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val="en-US" w:eastAsia="zh-CN"/>
        </w:rPr>
        <w:t>预算缺乏分析，对预算造成差异的原因没有进行深入</w:t>
      </w:r>
      <w:r>
        <w:rPr>
          <w:rFonts w:hint="eastAsia" w:ascii="Times New Roman" w:hAnsi="Times New Roman" w:eastAsia="仿宋_GB2312" w:cs="Times New Roman"/>
          <w:sz w:val="32"/>
          <w:szCs w:val="32"/>
          <w:lang w:val="en-US" w:eastAsia="zh-CN"/>
        </w:rPr>
        <w:t>的</w:t>
      </w:r>
      <w:r>
        <w:rPr>
          <w:rFonts w:hint="default" w:ascii="Times New Roman" w:hAnsi="Times New Roman" w:eastAsia="仿宋_GB2312" w:cs="Times New Roman"/>
          <w:sz w:val="32"/>
          <w:szCs w:val="32"/>
          <w:lang w:val="en-US" w:eastAsia="zh-CN"/>
        </w:rPr>
        <w:t>分析，并且没有与之相适应的考核机制，没有引起相关人员的高度重视。</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outlineLvl w:val="9"/>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zh-CN" w:eastAsia="zh-CN"/>
        </w:rPr>
        <w:t>（三</w:t>
      </w:r>
      <w:r>
        <w:rPr>
          <w:rFonts w:hint="eastAsia" w:ascii="Times New Roman" w:hAnsi="Times New Roman" w:eastAsia="仿宋_GB2312" w:cs="Times New Roman"/>
          <w:sz w:val="32"/>
          <w:szCs w:val="32"/>
          <w:lang w:val="zh-CN" w:eastAsia="zh-CN"/>
        </w:rPr>
        <w:t>）</w:t>
      </w:r>
      <w:r>
        <w:rPr>
          <w:rFonts w:hint="default" w:ascii="Times New Roman" w:hAnsi="Times New Roman" w:eastAsia="仿宋_GB2312" w:cs="Times New Roman"/>
          <w:sz w:val="32"/>
          <w:szCs w:val="32"/>
          <w:lang w:val="zh-CN" w:eastAsia="zh-CN"/>
        </w:rPr>
        <w:t>改进建议。</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outlineLvl w:val="9"/>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val="en-US" w:eastAsia="zh-CN"/>
        </w:rPr>
        <w:t>加强法规、制度学习，组织相关人员认真学习</w:t>
      </w:r>
      <w:r>
        <w:rPr>
          <w:rFonts w:hint="eastAsia" w:ascii="Times New Roman" w:hAnsi="Times New Roman" w:eastAsia="仿宋_GB2312" w:cs="Times New Roman"/>
          <w:sz w:val="32"/>
          <w:szCs w:val="32"/>
          <w:lang w:val="en-US" w:eastAsia="zh-CN"/>
        </w:rPr>
        <w:t>《中华人民共和国预算法》</w:t>
      </w:r>
      <w:r>
        <w:rPr>
          <w:rFonts w:hint="default" w:ascii="Times New Roman" w:hAnsi="Times New Roman" w:eastAsia="仿宋_GB2312" w:cs="Times New Roman"/>
          <w:sz w:val="32"/>
          <w:szCs w:val="32"/>
          <w:lang w:val="en-US" w:eastAsia="zh-CN"/>
        </w:rPr>
        <w:t>《事业单位会计制度》《事业单位财务规则》《基建财务制度》等相关法规、制度，提高单位领导对全面预算管理的重视程度，增强财务人员的</w:t>
      </w:r>
      <w:r>
        <w:rPr>
          <w:rFonts w:hint="eastAsia" w:ascii="Times New Roman" w:hAnsi="Times New Roman" w:eastAsia="仿宋_GB2312" w:cs="Times New Roman"/>
          <w:sz w:val="32"/>
          <w:szCs w:val="32"/>
          <w:lang w:val="en-US" w:eastAsia="zh-CN"/>
        </w:rPr>
        <w:t>预算执行意识</w:t>
      </w:r>
      <w:r>
        <w:rPr>
          <w:rFonts w:hint="default" w:ascii="Times New Roman" w:hAnsi="Times New Roman" w:eastAsia="仿宋_GB2312" w:cs="Times New Roman"/>
          <w:sz w:val="32"/>
          <w:szCs w:val="32"/>
          <w:lang w:val="en-US" w:eastAsia="zh-CN"/>
        </w:rPr>
        <w:t>，坚持先有预算、后有支出，没有预算不得支出。做到决算与预算相衔接</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切实提高部门</w:t>
      </w:r>
      <w:r>
        <w:rPr>
          <w:rFonts w:hint="eastAsia" w:ascii="Times New Roman" w:hAnsi="Times New Roman" w:eastAsia="仿宋_GB2312" w:cs="Times New Roman"/>
          <w:sz w:val="32"/>
          <w:szCs w:val="32"/>
          <w:lang w:val="en-US" w:eastAsia="zh-CN"/>
        </w:rPr>
        <w:t>收入支出管理</w:t>
      </w:r>
      <w:r>
        <w:rPr>
          <w:rFonts w:hint="default" w:ascii="Times New Roman" w:hAnsi="Times New Roman" w:eastAsia="仿宋_GB2312" w:cs="Times New Roman"/>
          <w:sz w:val="32"/>
          <w:szCs w:val="32"/>
          <w:lang w:val="en-US" w:eastAsia="zh-CN"/>
        </w:rPr>
        <w:t>水平，结合实际情况，完整、准确地披露相关信息。</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2.进一步</w:t>
      </w:r>
      <w:r>
        <w:rPr>
          <w:rFonts w:hint="eastAsia" w:ascii="Times New Roman" w:hAnsi="Times New Roman" w:eastAsia="仿宋_GB2312" w:cs="Times New Roman"/>
          <w:sz w:val="32"/>
          <w:szCs w:val="32"/>
          <w:lang w:val="en-US" w:eastAsia="zh-CN"/>
        </w:rPr>
        <w:t>贯彻落实</w:t>
      </w:r>
      <w:r>
        <w:rPr>
          <w:rFonts w:hint="default" w:ascii="Times New Roman" w:hAnsi="Times New Roman" w:eastAsia="仿宋_GB2312" w:cs="Times New Roman"/>
          <w:sz w:val="32"/>
          <w:szCs w:val="32"/>
          <w:lang w:val="en-US" w:eastAsia="zh-CN"/>
        </w:rPr>
        <w:t>公务支出管理制度及厉行节约制度，</w:t>
      </w:r>
      <w:r>
        <w:rPr>
          <w:rFonts w:hint="eastAsia" w:ascii="Times New Roman" w:hAnsi="Times New Roman" w:eastAsia="仿宋_GB2312" w:cs="Times New Roman"/>
          <w:sz w:val="32"/>
          <w:szCs w:val="32"/>
          <w:lang w:val="en-US" w:eastAsia="zh-CN"/>
        </w:rPr>
        <w:t>加大</w:t>
      </w:r>
      <w:r>
        <w:rPr>
          <w:rFonts w:hint="default" w:ascii="Times New Roman" w:hAnsi="Times New Roman" w:eastAsia="仿宋_GB2312" w:cs="Times New Roman"/>
          <w:sz w:val="32"/>
          <w:szCs w:val="32"/>
          <w:lang w:val="en-US" w:eastAsia="zh-CN"/>
        </w:rPr>
        <w:t>乡镇贯彻</w:t>
      </w:r>
      <w:r>
        <w:rPr>
          <w:rFonts w:hint="eastAsia" w:ascii="Times New Roman" w:hAnsi="Times New Roman" w:eastAsia="仿宋_GB2312" w:cs="Times New Roman"/>
          <w:sz w:val="32"/>
          <w:szCs w:val="32"/>
          <w:lang w:val="en-US" w:eastAsia="zh-CN"/>
        </w:rPr>
        <w:t>执行厉行节约力度，</w:t>
      </w:r>
      <w:r>
        <w:rPr>
          <w:rFonts w:hint="default" w:ascii="Times New Roman" w:hAnsi="Times New Roman" w:eastAsia="仿宋_GB2312" w:cs="Times New Roman"/>
          <w:sz w:val="32"/>
          <w:szCs w:val="32"/>
          <w:lang w:val="en-US" w:eastAsia="zh-CN"/>
        </w:rPr>
        <w:t>完善考核机制，加强经费审批和控制，规范支出标准与范围，并严格执行</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 xml:space="preserve"> 严格按照《固定资产管理办法》的规定加强固定资产管理，及时登记、更新台账，加强资产卡片管理，对各类实物资产进行全面盘点，确保账</w:t>
      </w:r>
      <w:r>
        <w:rPr>
          <w:rFonts w:hint="eastAsia" w:ascii="Times New Roman" w:hAnsi="Times New Roman" w:eastAsia="仿宋_GB2312" w:cs="Times New Roman"/>
          <w:sz w:val="32"/>
          <w:szCs w:val="32"/>
          <w:lang w:val="en-US" w:eastAsia="zh-CN"/>
        </w:rPr>
        <w:t>证相符</w:t>
      </w:r>
      <w:r>
        <w:rPr>
          <w:rFonts w:hint="default" w:ascii="Times New Roman" w:hAnsi="Times New Roman" w:eastAsia="仿宋_GB2312" w:cs="Times New Roman"/>
          <w:sz w:val="32"/>
          <w:szCs w:val="32"/>
          <w:lang w:val="en-US" w:eastAsia="zh-CN"/>
        </w:rPr>
        <w:t>、账实相符。</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3.细化预算编制工作，进一步加强内设机构的预算管理意识，严格按照预算编制的相关制度和要求</w:t>
      </w:r>
      <w:r>
        <w:rPr>
          <w:rFonts w:hint="eastAsia" w:ascii="Times New Roman" w:hAnsi="Times New Roman" w:eastAsia="仿宋_GB2312" w:cs="Times New Roman"/>
          <w:sz w:val="32"/>
          <w:szCs w:val="32"/>
          <w:lang w:val="en-US" w:eastAsia="zh-CN"/>
        </w:rPr>
        <w:t>编制</w:t>
      </w:r>
      <w:r>
        <w:rPr>
          <w:rFonts w:hint="default" w:ascii="Times New Roman" w:hAnsi="Times New Roman" w:eastAsia="仿宋_GB2312" w:cs="Times New Roman"/>
          <w:sz w:val="32"/>
          <w:szCs w:val="32"/>
          <w:lang w:val="en-US" w:eastAsia="zh-CN"/>
        </w:rPr>
        <w:t>。全面编制预算项目，优先保障固定性的、相对刚性的费用支出项目，尽量压缩变动性、有控制空间的费用项目</w:t>
      </w:r>
      <w:r>
        <w:rPr>
          <w:rFonts w:hint="eastAsia" w:ascii="Times New Roman" w:hAnsi="Times New Roman" w:eastAsia="仿宋_GB2312" w:cs="Times New Roman"/>
          <w:sz w:val="32"/>
          <w:szCs w:val="32"/>
          <w:lang w:val="en-US" w:eastAsia="zh-CN"/>
        </w:rPr>
        <w:t>，进一</w:t>
      </w:r>
      <w:r>
        <w:rPr>
          <w:rFonts w:hint="default" w:ascii="Times New Roman" w:hAnsi="Times New Roman" w:eastAsia="仿宋_GB2312" w:cs="Times New Roman"/>
          <w:sz w:val="32"/>
          <w:szCs w:val="32"/>
          <w:lang w:val="en-US" w:eastAsia="zh-CN"/>
        </w:rPr>
        <w:t>步提高预算编制的科学性、严谨性和可控性。</w:t>
      </w:r>
    </w:p>
    <w:p>
      <w:pPr>
        <w:pStyle w:val="4"/>
        <w:keepNext w:val="0"/>
        <w:keepLines w:val="0"/>
        <w:pageBreakBefore w:val="0"/>
        <w:numPr>
          <w:ilvl w:val="0"/>
          <w:numId w:val="0"/>
        </w:numPr>
        <w:kinsoku/>
        <w:wordWrap/>
        <w:overflowPunct/>
        <w:topLinePunct w:val="0"/>
        <w:autoSpaceDE/>
        <w:autoSpaceDN/>
        <w:bidi w:val="0"/>
        <w:spacing w:line="560" w:lineRule="exact"/>
        <w:textAlignment w:val="auto"/>
        <w:rPr>
          <w:rFonts w:hint="eastAsia" w:hAnsi="Times New Roman" w:cs="Times New Roman"/>
          <w:color w:val="auto"/>
          <w:sz w:val="32"/>
          <w:szCs w:val="32"/>
          <w:highlight w:val="none"/>
          <w:lang w:val="zh-CN" w:eastAsia="zh-CN"/>
        </w:rPr>
      </w:pPr>
      <w:r>
        <w:rPr>
          <w:rFonts w:hint="eastAsia" w:ascii="仿宋_GB2312" w:hAnsi="仿宋_GB2312" w:eastAsia="仿宋_GB2312" w:cs="仿宋_GB2312"/>
          <w:color w:val="000000"/>
          <w:w w:val="90"/>
          <w:kern w:val="0"/>
          <w:sz w:val="32"/>
          <w:szCs w:val="32"/>
          <w:highlight w:val="none"/>
          <w:u w:val="none"/>
          <w:shd w:val="clear" w:color="auto" w:fill="FFFFFF"/>
          <w:lang w:val="zh-CN" w:eastAsia="zh-CN" w:bidi="ar-SA"/>
        </w:rPr>
        <w:t>附</w:t>
      </w:r>
      <w:r>
        <w:rPr>
          <w:rFonts w:hint="eastAsia" w:ascii="仿宋_GB2312" w:hAnsi="仿宋_GB2312" w:eastAsia="仿宋_GB2312" w:cs="仿宋_GB2312"/>
          <w:color w:val="000000"/>
          <w:w w:val="90"/>
          <w:kern w:val="0"/>
          <w:sz w:val="32"/>
          <w:szCs w:val="32"/>
          <w:highlight w:val="none"/>
          <w:u w:val="none"/>
          <w:shd w:val="clear" w:color="auto" w:fill="FFFFFF"/>
          <w:lang w:val="en-US" w:eastAsia="zh-CN" w:bidi="ar-SA"/>
        </w:rPr>
        <w:t>件</w:t>
      </w:r>
      <w:r>
        <w:rPr>
          <w:rFonts w:hint="eastAsia" w:hAnsi="仿宋_GB2312" w:eastAsia="仿宋_GB2312" w:cs="仿宋_GB2312"/>
          <w:color w:val="000000"/>
          <w:w w:val="90"/>
          <w:kern w:val="0"/>
          <w:sz w:val="32"/>
          <w:szCs w:val="32"/>
          <w:highlight w:val="none"/>
          <w:u w:val="none"/>
          <w:shd w:val="clear" w:color="auto" w:fill="FFFFFF"/>
          <w:lang w:val="en-US" w:eastAsia="zh-CN" w:bidi="ar-SA"/>
        </w:rPr>
        <w:t>：</w:t>
      </w:r>
    </w:p>
    <w:p>
      <w:pPr>
        <w:spacing w:beforeLines="0" w:afterLines="0" w:line="578" w:lineRule="exact"/>
        <w:ind w:firstLine="640" w:firstLineChars="200"/>
        <w:rPr>
          <w:rFonts w:hint="eastAsia" w:ascii="Times New Roman" w:hAnsi="Times New Roman" w:eastAsia="仿宋_GB2312" w:cs="Times New Roman"/>
          <w:sz w:val="32"/>
          <w:szCs w:val="32"/>
          <w:lang w:val="en-US" w:eastAsia="zh-CN"/>
        </w:rPr>
      </w:pPr>
      <w:r>
        <w:rPr>
          <w:rFonts w:hint="default" w:ascii="Times New Roman" w:hAnsi="Times New Roman" w:eastAsia="方正仿宋_GBK" w:cs="Times New Roman"/>
          <w:b w:val="0"/>
          <w:bCs w:val="0"/>
          <w:sz w:val="32"/>
          <w:szCs w:val="32"/>
          <w:lang w:val="zh-CN"/>
        </w:rPr>
        <w:t>附</w:t>
      </w:r>
      <w:r>
        <w:rPr>
          <w:rFonts w:hint="default" w:ascii="Times New Roman" w:hAnsi="Times New Roman" w:eastAsia="方正仿宋_GBK" w:cs="Times New Roman"/>
          <w:b w:val="0"/>
          <w:bCs w:val="0"/>
          <w:sz w:val="32"/>
          <w:szCs w:val="32"/>
          <w:lang w:val="zh-CN" w:eastAsia="zh-CN"/>
        </w:rPr>
        <w:t>：</w:t>
      </w:r>
      <w:r>
        <w:rPr>
          <w:rFonts w:hint="eastAsia" w:ascii="Times New Roman" w:hAnsi="Times New Roman" w:eastAsia="仿宋_GB2312" w:cs="Times New Roman"/>
          <w:sz w:val="32"/>
          <w:szCs w:val="32"/>
          <w:lang w:val="en-US" w:eastAsia="zh-CN"/>
        </w:rPr>
        <w:t>部门整体支出绩效目标完成情况自评表</w:t>
      </w:r>
    </w:p>
    <w:p>
      <w:pPr>
        <w:pStyle w:val="4"/>
        <w:keepNext w:val="0"/>
        <w:keepLines w:val="0"/>
        <w:pageBreakBefore w:val="0"/>
        <w:numPr>
          <w:ilvl w:val="0"/>
          <w:numId w:val="0"/>
        </w:numPr>
        <w:kinsoku/>
        <w:wordWrap/>
        <w:overflowPunct/>
        <w:topLinePunct w:val="0"/>
        <w:autoSpaceDE/>
        <w:autoSpaceDN/>
        <w:bidi w:val="0"/>
        <w:spacing w:line="560" w:lineRule="exact"/>
        <w:textAlignment w:val="auto"/>
        <w:rPr>
          <w:rFonts w:hint="eastAsia" w:hAnsi="Times New Roman" w:cs="Times New Roman"/>
          <w:sz w:val="32"/>
          <w:szCs w:val="32"/>
          <w:highlight w:val="yellow"/>
          <w:lang w:val="zh-CN" w:eastAsia="zh-CN"/>
        </w:rPr>
        <w:sectPr>
          <w:footerReference r:id="rId3" w:type="default"/>
          <w:pgSz w:w="11906" w:h="16838"/>
          <w:pgMar w:top="1440" w:right="1803" w:bottom="1440" w:left="1803" w:header="720" w:footer="720" w:gutter="0"/>
          <w:pgNumType w:fmt="decimal"/>
          <w:cols w:space="720" w:num="1"/>
          <w:rtlGutter w:val="0"/>
          <w:docGrid w:type="lines" w:linePitch="319" w:charSpace="0"/>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3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仿宋">
    <w:altName w:val="仿宋"/>
    <w:panose1 w:val="00000000000000000000"/>
    <w:charset w:val="86"/>
    <w:family w:val="script"/>
    <w:pitch w:val="default"/>
    <w:sig w:usb0="00000000" w:usb1="00000000" w:usb2="00000000" w:usb3="00000000" w:csb0="00040000" w:csb1="00000000"/>
  </w:font>
  <w:font w:name="方正小标宋简体">
    <w:altName w:val="方正舒体"/>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pPr>
                          <w:r>
                            <w:t xml:space="preserve">— </w:t>
                          </w:r>
                          <w:r>
                            <w:fldChar w:fldCharType="begin"/>
                          </w:r>
                          <w:r>
                            <w:instrText xml:space="preserve"> PAGE  \* MERGEFORMAT </w:instrText>
                          </w:r>
                          <w:r>
                            <w:fldChar w:fldCharType="separate"/>
                          </w:r>
                          <w:r>
                            <w:t>1</w:t>
                          </w:r>
                          <w:r>
                            <w:fldChar w:fldCharType="end"/>
                          </w:r>
                          <w: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v:fill on="f" focussize="0,0"/>
              <v:stroke on="f"/>
              <v:imagedata o:title=""/>
              <o:lock v:ext="edit" aspectratio="f"/>
              <v:textbox inset="0mm,0mm,0mm,0mm" style="mso-fit-shape-to-text:t;">
                <w:txbxContent>
                  <w:p>
                    <w:pPr>
                      <w:pStyle w:val="5"/>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D329F4"/>
    <w:rsid w:val="11D329F4"/>
    <w:rsid w:val="2A490954"/>
    <w:rsid w:val="37BF1BB5"/>
    <w:rsid w:val="535E51EE"/>
    <w:rsid w:val="551B42BC"/>
    <w:rsid w:val="652724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caption"/>
    <w:basedOn w:val="1"/>
    <w:next w:val="1"/>
    <w:qFormat/>
    <w:uiPriority w:val="0"/>
    <w:pPr>
      <w:widowControl w:val="0"/>
      <w:suppressLineNumbers/>
      <w:suppressAutoHyphens/>
      <w:spacing w:before="120" w:after="120"/>
    </w:pPr>
    <w:rPr>
      <w:i/>
      <w:iCs/>
      <w:sz w:val="24"/>
      <w:szCs w:val="24"/>
    </w:rPr>
  </w:style>
  <w:style w:type="paragraph" w:styleId="3">
    <w:name w:val="Body Text Indent"/>
    <w:basedOn w:val="1"/>
    <w:next w:val="4"/>
    <w:qFormat/>
    <w:uiPriority w:val="0"/>
    <w:pPr>
      <w:spacing w:after="120"/>
      <w:ind w:leftChars="200"/>
    </w:pPr>
    <w:rPr>
      <w:rFonts w:ascii="仿宋_GB2312"/>
      <w:szCs w:val="32"/>
    </w:rPr>
  </w:style>
  <w:style w:type="paragraph" w:styleId="4">
    <w:name w:val="Body Text First Indent 2"/>
    <w:basedOn w:val="3"/>
    <w:unhideWhenUsed/>
    <w:qFormat/>
    <w:uiPriority w:val="99"/>
    <w:pPr>
      <w:ind w:firstLine="420" w:firstLineChars="200"/>
    </w:pPr>
  </w:style>
  <w:style w:type="paragraph" w:styleId="5">
    <w:name w:val="footer"/>
    <w:basedOn w:val="1"/>
    <w:next w:val="2"/>
    <w:uiPriority w:val="0"/>
    <w:pPr>
      <w:tabs>
        <w:tab w:val="center" w:pos="4153"/>
        <w:tab w:val="right" w:pos="8306"/>
      </w:tabs>
      <w:snapToGrid w:val="0"/>
      <w:jc w:val="left"/>
    </w:pPr>
    <w:rPr>
      <w:sz w:val="18"/>
    </w:rPr>
  </w:style>
  <w:style w:type="paragraph" w:styleId="6">
    <w:name w:val="footnote text"/>
    <w:basedOn w:val="1"/>
    <w:next w:val="4"/>
    <w:semiHidden/>
    <w:qFormat/>
    <w:uiPriority w:val="0"/>
    <w:pPr>
      <w:snapToGrid w:val="0"/>
      <w:jc w:val="left"/>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0">
    <w:name w:val="天勤正文"/>
    <w:basedOn w:val="1"/>
    <w:qFormat/>
    <w:uiPriority w:val="0"/>
    <w:pPr>
      <w:spacing w:line="600" w:lineRule="exact"/>
      <w:ind w:firstLine="200" w:firstLineChars="200"/>
    </w:pPr>
    <w:rPr>
      <w:rFonts w:eastAsia="方正仿宋" w:cs="Times New Roman"/>
      <w:szCs w:val="32"/>
    </w:rPr>
  </w:style>
  <w:style w:type="paragraph" w:customStyle="1" w:styleId="11">
    <w:name w:val="天勤表格"/>
    <w:basedOn w:val="1"/>
    <w:qFormat/>
    <w:uiPriority w:val="0"/>
    <w:pPr>
      <w:widowControl/>
      <w:spacing w:line="360" w:lineRule="exact"/>
    </w:pPr>
    <w:rPr>
      <w:rFonts w:ascii="宋体" w:hAnsi="宋体" w:cs="Times New Roman"/>
      <w:color w:val="000000"/>
      <w:kern w:val="0"/>
      <w:sz w:val="21"/>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6092</Words>
  <Characters>6612</Characters>
  <Lines>0</Lines>
  <Paragraphs>0</Paragraphs>
  <TotalTime>4</TotalTime>
  <ScaleCrop>false</ScaleCrop>
  <LinksUpToDate>false</LinksUpToDate>
  <CharactersWithSpaces>6640</CharactersWithSpaces>
  <Application>WPS Office_11.1.0.9995_F1E327BC-269C-435d-A152-05C5408002CA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2025-10-27T01:00:00Z</dcterms:created>
  <dc:creator>诺.........</dc:creator>
  <cp:lastModifiedBy>赵小锋</cp:lastModifiedBy>
  <dcterms:modified xsi:type="dcterms:W3CDTF">2025-10-30T09:56:24Z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2052-11.1.0.9995</vt:lpwstr>
  </property>
  <property fmtid="{D5CDD505-2E9C-101B-9397-08002B2CF9AE}" pid="3" name="ICV">
    <vt:lpwstr>4CABC9C0BC0947CAB72F67CD1A9D9EBA_13</vt:lpwstr>
  </property>
  <property fmtid="{D5CDD505-2E9C-101B-9397-08002B2CF9AE}" pid="4" name="KSOTemplateDocerSaveRecord">
    <vt:lpwstr>eyJoZGlkIjoiZmE2ODU5N2Y4YTYwM2JhY2Q5MThjNDM2Yzg5NmQ0MzEiLCJ1c2VySWQiOiI0MzYyMTgyMDkifQ==</vt:lpwstr>
  </property>
</Properties>
</file>