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0D72D">
      <w:pPr>
        <w:spacing w:beforeLines="0" w:afterLines="0" w:line="578" w:lineRule="exact"/>
      </w:pPr>
      <w:r>
        <w:rPr>
          <w:rFonts w:hint="eastAsia" w:ascii="Times New Roman" w:hAnsi="Times New Roman" w:eastAsia="黑体" w:cs="Times New Roman"/>
          <w:sz w:val="32"/>
          <w:szCs w:val="32"/>
          <w:lang w:val="zh-CN"/>
        </w:rPr>
        <w:t>附件</w:t>
      </w:r>
      <w:r>
        <w:rPr>
          <w:rFonts w:hint="default" w:ascii="Times New Roman" w:hAnsi="Times New Roman" w:cs="Times New Roman"/>
          <w:sz w:val="32"/>
          <w:szCs w:val="32"/>
        </w:rPr>
        <w:t>2-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</w:p>
    <w:tbl>
      <w:tblPr>
        <w:tblStyle w:val="9"/>
        <w:tblW w:w="12942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275"/>
        <w:gridCol w:w="1275"/>
        <w:gridCol w:w="1497"/>
        <w:gridCol w:w="1053"/>
        <w:gridCol w:w="1275"/>
        <w:gridCol w:w="1275"/>
        <w:gridCol w:w="1275"/>
        <w:gridCol w:w="2742"/>
      </w:tblGrid>
      <w:tr w14:paraId="0DBC3DC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34E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部门整体支出绩效目标完成情况自评表</w:t>
            </w:r>
          </w:p>
        </w:tc>
      </w:tr>
      <w:tr w14:paraId="31DC03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1DC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（2024年度）</w:t>
            </w:r>
          </w:p>
        </w:tc>
      </w:tr>
      <w:tr w14:paraId="37A547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42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A1F38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bookmarkStart w:id="0" w:name="_GoBack" w:colFirst="0" w:colLast="8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金额单位：万元</w:t>
            </w:r>
          </w:p>
        </w:tc>
      </w:tr>
      <w:bookmarkEnd w:id="0"/>
      <w:tr w14:paraId="0F7C07B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4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91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2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动物疫病预控中心</w:t>
            </w:r>
          </w:p>
        </w:tc>
      </w:tr>
      <w:tr w14:paraId="25BCE9A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8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年度部门整体支出预算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E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25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0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656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4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其他资金</w:t>
            </w:r>
          </w:p>
        </w:tc>
      </w:tr>
      <w:tr w14:paraId="4B6569C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ADEB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1D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243.93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E2D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243.93</w:t>
            </w:r>
          </w:p>
        </w:tc>
        <w:tc>
          <w:tcPr>
            <w:tcW w:w="6567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E713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9C852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5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1166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6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单位主要负责全县重大动物疫病的预防控制和扑灭，负责动物疫病的监测、流行病学调查、疫病诊断和疫情预警工作。通过合理规划和使用预算的人员经费、工作经费和项目经费，保障单位人员工资福利，保障日常工作开展，保障单位正常运转，保障重大动物疫病疫苗（狂犬病防控）项目及时按进度完成，确保全年完成各项工作目标及任务。</w:t>
            </w:r>
          </w:p>
        </w:tc>
      </w:tr>
      <w:tr w14:paraId="425F584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D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年度主要任务</w:t>
            </w:r>
          </w:p>
        </w:tc>
        <w:tc>
          <w:tcPr>
            <w:tcW w:w="25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7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911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3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主要内容</w:t>
            </w:r>
          </w:p>
        </w:tc>
      </w:tr>
      <w:tr w14:paraId="354B87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E9F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0F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任务3：疑似动物疫情核查处置工作</w:t>
            </w:r>
          </w:p>
        </w:tc>
        <w:tc>
          <w:tcPr>
            <w:tcW w:w="911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2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我单位对发现和群众举报的疑似疫情都将及时进行疫情核查，对可疑疫情按照技术规范要求进行科学处置，及时处置疫情，降低养殖风险，杜绝病毒疫情扩散蔓延。</w:t>
            </w:r>
          </w:p>
        </w:tc>
      </w:tr>
      <w:tr w14:paraId="5363382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8671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0B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任务4：人畜共患病防控工作</w:t>
            </w:r>
          </w:p>
        </w:tc>
        <w:tc>
          <w:tcPr>
            <w:tcW w:w="911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4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我单位定时、定点开展布病、高致病性禽流感及狂犬病等人畜共患病监测，流行病学调查，防控技术培训、知识宣传，及时收集和分析疫情资料，密切关注可能疫情的发生和发展。 </w:t>
            </w:r>
          </w:p>
        </w:tc>
      </w:tr>
      <w:tr w14:paraId="58F9244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F8C5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19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任务5：疫苗物资等保障工作</w:t>
            </w:r>
          </w:p>
        </w:tc>
        <w:tc>
          <w:tcPr>
            <w:tcW w:w="911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B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为保障动物防疫免疫工作的顺利开展，我单位在春、秋季集中防疫前，及时核查冷链、组织疫苗、消毒药及其他防疫物资（酒精、药棉、注射器、消毒盒、防疫档案等防疫物资）的发放，保障防控工作需要。</w:t>
            </w:r>
          </w:p>
        </w:tc>
      </w:tr>
      <w:tr w14:paraId="38ED50F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896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5C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任务1：重大动物疫病免疫测抗工作</w:t>
            </w:r>
          </w:p>
        </w:tc>
        <w:tc>
          <w:tcPr>
            <w:tcW w:w="911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F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春、秋季需对全县存栏的畜禽进行集中普免，我单位在免疫工作中将对防疫人员做技术指导、工作开展情况督导，免疫后对免疫规模场、散养村采样测抗；“先打后补”工作推进，确保免疫密度和免疫质量。</w:t>
            </w:r>
          </w:p>
        </w:tc>
      </w:tr>
      <w:tr w14:paraId="5FAC00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09E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A3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任务6：重大动物疫病疫苗（狂犬病防控）项目推进工作</w:t>
            </w:r>
          </w:p>
        </w:tc>
        <w:tc>
          <w:tcPr>
            <w:tcW w:w="911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8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主要做好犬只数量分布调查，做好狂犬疫苗、牌证的采购分发，做好狂犬病宣传，免疫技术指导，确保全年城镇犬只免疫覆盖率100%、抗体效价监测合格率90%以上，保障全年我县不发生狂犬疫情</w:t>
            </w:r>
          </w:p>
        </w:tc>
      </w:tr>
      <w:tr w14:paraId="6657F6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3CEC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F7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任务2：重大动物疫病监测流调工作</w:t>
            </w:r>
          </w:p>
        </w:tc>
        <w:tc>
          <w:tcPr>
            <w:tcW w:w="911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E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要做好规模养殖场、屠宰场、养殖小区、活畜禽交易市场等重点地区的监测及流调工作。一是以重大动物疫病为重点，开展定点监测、日常监测、集中监测、紧急监测，做到规模养殖场全覆盖监测，散养户春秋季免疫集中监测；二是督导乡村防疫人员全面落实疫情巡查和排查，及时发现和消除疫情隐患；三是开展非洲猪瘟、禽流感、布病等专项监测；四是每季度召开1次的疫情监测分析评估会商会，分析评估防控形势，及时发出预警预报，并提出防控策略和措施。</w:t>
            </w:r>
          </w:p>
        </w:tc>
      </w:tr>
      <w:tr w14:paraId="5E946E7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5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8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8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4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7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D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绩效指标性质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4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绩效指标值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9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绩效度量单位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6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权重</w:t>
            </w:r>
          </w:p>
        </w:tc>
        <w:tc>
          <w:tcPr>
            <w:tcW w:w="27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71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实际完成指标值</w:t>
            </w:r>
          </w:p>
        </w:tc>
      </w:tr>
      <w:tr w14:paraId="125656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30DA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E6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E3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45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采购狂犬病牌证套数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85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74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09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F2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ED1C1">
            <w:pPr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</w:p>
        </w:tc>
      </w:tr>
      <w:tr w14:paraId="454D0DB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DDB0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095E5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B36EF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12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采购狂犬病疫苗份数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A9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E3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9A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万份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DF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93F49">
            <w:pPr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3</w:t>
            </w:r>
          </w:p>
        </w:tc>
      </w:tr>
      <w:tr w14:paraId="09489C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F57D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51A6D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021FA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0C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全年防疫技术指导次数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66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8B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3C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次/年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29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655AC">
            <w:pPr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44</w:t>
            </w:r>
          </w:p>
        </w:tc>
      </w:tr>
      <w:tr w14:paraId="146925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351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B599F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C1B38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4D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全年宣传、监测、流调次数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58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AA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F9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次/年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BA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21215">
            <w:pPr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78</w:t>
            </w:r>
          </w:p>
        </w:tc>
      </w:tr>
      <w:tr w14:paraId="619C6F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7604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D8BE2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EB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F4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免疫覆盖、监测防疫等工作任务完成达标率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99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C9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31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4A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D2AFE">
            <w:pPr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95%</w:t>
            </w:r>
          </w:p>
        </w:tc>
      </w:tr>
      <w:tr w14:paraId="23499E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B0BA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02EB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20656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B3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免疫狂犬病等抗体合格率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0D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66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C3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5B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11C26">
            <w:pPr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85%</w:t>
            </w:r>
          </w:p>
        </w:tc>
      </w:tr>
      <w:tr w14:paraId="1CE78F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647A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4CFF1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F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55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全年各项任务完成时间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44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E1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DA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7E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B6392">
            <w:pPr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12</w:t>
            </w:r>
          </w:p>
        </w:tc>
      </w:tr>
      <w:tr w14:paraId="33631D5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D705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74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3A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CA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全年重大动物疫情发生次数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DD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B4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81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次/年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7A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A90A6"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</w:p>
        </w:tc>
      </w:tr>
      <w:tr w14:paraId="70E4A2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BFD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A7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65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EB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85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0D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85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4A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5B933">
            <w:pPr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90</w:t>
            </w:r>
          </w:p>
        </w:tc>
      </w:tr>
      <w:tr w14:paraId="1D9885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572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10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0C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F1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人员经费保障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80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08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2091595.53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9E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元/年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47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6C631"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  <w:t>1979454.44</w:t>
            </w:r>
          </w:p>
        </w:tc>
      </w:tr>
      <w:tr w14:paraId="3E80DA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4CC6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E9207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4F22E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30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项目推进经费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48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38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254000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49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元/年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5D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7C904">
            <w:pPr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254000</w:t>
            </w:r>
          </w:p>
        </w:tc>
      </w:tr>
      <w:tr w14:paraId="0542DC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8DD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AACB8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F1BA0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22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单位运转保障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35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30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213600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FF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元/年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13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504D9"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=205851.63</w:t>
            </w:r>
          </w:p>
        </w:tc>
      </w:tr>
    </w:tbl>
    <w:p w14:paraId="2820CB41"/>
    <w:sectPr>
      <w:headerReference r:id="rId3" w:type="default"/>
      <w:footerReference r:id="rId4" w:type="default"/>
      <w:pgSz w:w="16838" w:h="11906" w:orient="landscape"/>
      <w:pgMar w:top="1587" w:right="1928" w:bottom="1474" w:left="1928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58387">
    <w:pPr>
      <w:spacing w:line="134" w:lineRule="auto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B6F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3554E"/>
    <w:rsid w:val="03345AEF"/>
    <w:rsid w:val="0A1B42AE"/>
    <w:rsid w:val="0EBF355B"/>
    <w:rsid w:val="111172AF"/>
    <w:rsid w:val="1B202487"/>
    <w:rsid w:val="1E7258BD"/>
    <w:rsid w:val="22983B12"/>
    <w:rsid w:val="28335737"/>
    <w:rsid w:val="2FD6039E"/>
    <w:rsid w:val="320C4216"/>
    <w:rsid w:val="387E4568"/>
    <w:rsid w:val="3D3638D2"/>
    <w:rsid w:val="56424995"/>
    <w:rsid w:val="6B6E578F"/>
    <w:rsid w:val="73D6781F"/>
    <w:rsid w:val="77996791"/>
    <w:rsid w:val="7975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widowControl w:val="0"/>
      <w:suppressLineNumbers w:val="0"/>
      <w:spacing w:before="0" w:beforeAutospacing="0" w:after="0" w:afterAutospacing="0" w:line="600" w:lineRule="exact"/>
      <w:ind w:left="0" w:right="0" w:firstLine="640" w:firstLineChars="200"/>
      <w:jc w:val="both"/>
      <w:outlineLvl w:val="1"/>
    </w:pPr>
    <w:rPr>
      <w:rFonts w:hint="default" w:ascii="Cambria" w:hAnsi="Cambria" w:eastAsia="楷体_GB2312" w:cs="Times New Roman"/>
      <w:b/>
      <w:bCs/>
      <w:kern w:val="2"/>
      <w:sz w:val="32"/>
      <w:szCs w:val="32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1"/>
    <w:qFormat/>
    <w:uiPriority w:val="99"/>
    <w:pPr>
      <w:keepNext/>
      <w:keepLines/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styleId="5">
    <w:name w:val="Body Text Indent"/>
    <w:basedOn w:val="1"/>
    <w:qFormat/>
    <w:uiPriority w:val="0"/>
    <w:pPr>
      <w:ind w:firstLine="600" w:firstLineChars="200"/>
    </w:pPr>
    <w:rPr>
      <w:sz w:val="30"/>
      <w:szCs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keepNext w:val="0"/>
      <w:keepLines w:val="0"/>
      <w:widowControl w:val="0"/>
      <w:suppressLineNumbers w:val="0"/>
      <w:spacing w:after="120" w:afterAutospacing="0"/>
      <w:ind w:leftChars="200" w:firstLine="420" w:firstLineChars="200"/>
      <w:jc w:val="both"/>
    </w:pPr>
    <w:rPr>
      <w:rFonts w:hint="eastAsia" w:ascii="仿宋_GB2312" w:hAnsi="Times New Roman" w:eastAsia="仿宋_GB2312" w:cs="Times New Roman"/>
      <w:kern w:val="2"/>
      <w:sz w:val="32"/>
      <w:szCs w:val="32"/>
      <w:lang w:val="en-US" w:eastAsia="zh-CN" w:bidi="ar"/>
    </w:rPr>
  </w:style>
  <w:style w:type="paragraph" w:customStyle="1" w:styleId="11">
    <w:name w:val="四号正文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/>
      <w:jc w:val="both"/>
    </w:pPr>
    <w:rPr>
      <w:rFonts w:hint="default" w:ascii="??" w:hAnsi="??" w:eastAsia="宋体" w:cs="宋体"/>
      <w:color w:val="000000"/>
      <w:kern w:val="0"/>
      <w:sz w:val="28"/>
      <w:szCs w:val="28"/>
      <w:lang w:val="en-US" w:eastAsia="zh-CN" w:bidi="ar"/>
    </w:rPr>
  </w:style>
  <w:style w:type="character" w:customStyle="1" w:styleId="12">
    <w:name w:val="font91"/>
    <w:basedOn w:val="10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10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1247</Words>
  <Characters>1336</Characters>
  <Lines>0</Lines>
  <Paragraphs>0</Paragraphs>
  <TotalTime>42</TotalTime>
  <ScaleCrop>false</ScaleCrop>
  <LinksUpToDate>false</LinksUpToDate>
  <CharactersWithSpaces>1337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2025-04-21T00:42:00Z</dcterms:created>
  <dc:creator>Administrator</dc:creator>
  <cp:lastModifiedBy>WPS_1655688472</cp:lastModifiedBy>
  <cp:lastPrinted>2025-04-21T03:46:00Z</cp:lastPrinted>
  <dcterms:modified xsi:type="dcterms:W3CDTF">2025-07-04T02:08:54Z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eyJoZGlkIjoiNTZiOGQwNTY2MTg5MjUwMjVkYjc0NzgzMWEwM2RkNzUiLCJ1c2VySWQiOiIxMzg3MDc0NDYxIn0=</vt:lpwstr>
  </property>
  <property fmtid="{D5CDD505-2E9C-101B-9397-08002B2CF9AE}" pid="4" name="ICV">
    <vt:lpwstr>AB3B02C8329A4F078432F728C8F2ACF5_12</vt:lpwstr>
  </property>
</Properties>
</file>