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DBA3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200" w:firstLine="3360" w:firstLineChars="1400"/>
        <w:contextualSpacing/>
        <w:jc w:val="left"/>
        <w:textAlignment w:val="auto"/>
        <w:outlineLvl w:val="9"/>
        <w:rPr>
          <w:rFonts w:hint="default" w:ascii="Times New Roman" w:hAnsi="Times New Roman" w:eastAsia="仿宋" w:cs="Times New Roman"/>
          <w:kern w:val="2"/>
          <w:sz w:val="24"/>
          <w:szCs w:val="21"/>
          <w:highlight w:val="none"/>
          <w:lang w:val="en-US" w:eastAsia="zh-CN" w:bidi="ar-SA"/>
        </w:rPr>
      </w:pPr>
      <w:bookmarkStart w:id="6" w:name="_GoBack"/>
      <w:bookmarkEnd w:id="6"/>
      <w:bookmarkStart w:id="0" w:name="_Toc16451_WPSOffice_Level2"/>
      <w:bookmarkStart w:id="1" w:name="_Toc7553_WPSOffice_Level2"/>
      <w:bookmarkStart w:id="2" w:name="_Toc14831_WPSOffice_Level2"/>
      <w:bookmarkStart w:id="3" w:name="_Toc27620_WPSOffice_Level2"/>
      <w:r>
        <w:rPr>
          <w:rFonts w:hint="default" w:ascii="Times New Roman" w:hAnsi="Times New Roman" w:eastAsia="仿宋" w:cs="Times New Roman"/>
          <w:kern w:val="2"/>
          <w:sz w:val="24"/>
          <w:szCs w:val="21"/>
          <w:highlight w:val="none"/>
          <w:lang w:val="en-US" w:eastAsia="zh-CN" w:bidi="ar-SA"/>
        </w:rPr>
        <w:t>附表</w:t>
      </w:r>
      <w:bookmarkEnd w:id="0"/>
      <w:bookmarkEnd w:id="1"/>
      <w:bookmarkEnd w:id="2"/>
      <w:bookmarkEnd w:id="3"/>
      <w:r>
        <w:rPr>
          <w:rFonts w:hint="eastAsia" w:ascii="Times New Roman" w:hAnsi="Times New Roman" w:eastAsia="仿宋" w:cs="Times New Roman"/>
          <w:kern w:val="2"/>
          <w:sz w:val="24"/>
          <w:szCs w:val="21"/>
          <w:highlight w:val="none"/>
          <w:lang w:val="en-US" w:eastAsia="zh-CN" w:bidi="ar-SA"/>
        </w:rPr>
        <w:t>1</w:t>
      </w:r>
    </w:p>
    <w:tbl>
      <w:tblPr>
        <w:tblStyle w:val="11"/>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4"/>
        <w:gridCol w:w="623"/>
        <w:gridCol w:w="1154"/>
        <w:gridCol w:w="1756"/>
        <w:gridCol w:w="779"/>
        <w:gridCol w:w="1334"/>
        <w:gridCol w:w="779"/>
        <w:gridCol w:w="347"/>
        <w:gridCol w:w="1554"/>
      </w:tblGrid>
      <w:tr w14:paraId="1EF1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9340" w:type="dxa"/>
            <w:gridSpan w:val="9"/>
            <w:noWrap w:val="0"/>
            <w:tcMar>
              <w:top w:w="8" w:type="dxa"/>
              <w:left w:w="8" w:type="dxa"/>
              <w:right w:w="8" w:type="dxa"/>
            </w:tcMar>
            <w:vAlign w:val="center"/>
          </w:tcPr>
          <w:p w14:paraId="439C3A7E">
            <w:pPr>
              <w:keepNext w:val="0"/>
              <w:keepLines w:val="0"/>
              <w:widowControl/>
              <w:suppressLineNumbers w:val="0"/>
              <w:jc w:val="center"/>
              <w:textAlignment w:val="center"/>
              <w:outlineLvl w:val="9"/>
              <w:rPr>
                <w:rFonts w:hint="default" w:ascii="Times New Roman" w:hAnsi="Times New Roman" w:eastAsia="黑体" w:cs="Times New Roman"/>
                <w:i w:val="0"/>
                <w:color w:val="000000"/>
                <w:sz w:val="30"/>
                <w:szCs w:val="30"/>
                <w:u w:val="none"/>
              </w:rPr>
            </w:pPr>
            <w:r>
              <w:rPr>
                <w:rFonts w:hint="default" w:ascii="Times New Roman" w:hAnsi="Times New Roman" w:eastAsia="黑体" w:cs="Times New Roman"/>
                <w:i w:val="0"/>
                <w:color w:val="000000"/>
                <w:kern w:val="0"/>
                <w:sz w:val="28"/>
                <w:szCs w:val="28"/>
                <w:u w:val="none"/>
                <w:lang w:val="en-US" w:eastAsia="zh-CN" w:bidi="ar"/>
              </w:rPr>
              <w:t>部门整体支出绩效目标完成情况自评表</w:t>
            </w:r>
          </w:p>
        </w:tc>
      </w:tr>
      <w:tr w14:paraId="6790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9340" w:type="dxa"/>
            <w:gridSpan w:val="9"/>
            <w:noWrap w:val="0"/>
            <w:tcMar>
              <w:top w:w="8" w:type="dxa"/>
              <w:left w:w="8" w:type="dxa"/>
              <w:right w:w="8" w:type="dxa"/>
            </w:tcMar>
            <w:vAlign w:val="center"/>
          </w:tcPr>
          <w:p w14:paraId="6A59144A">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w:t>
            </w:r>
            <w:r>
              <w:rPr>
                <w:rFonts w:hint="eastAsia" w:ascii="Times New Roman" w:hAnsi="Times New Roman" w:cs="Times New Roman"/>
                <w:i w:val="0"/>
                <w:color w:val="000000"/>
                <w:kern w:val="0"/>
                <w:sz w:val="18"/>
                <w:szCs w:val="18"/>
                <w:u w:val="none"/>
                <w:lang w:val="en-US" w:eastAsia="zh-CN" w:bidi="ar"/>
              </w:rPr>
              <w:t>2024</w:t>
            </w:r>
            <w:r>
              <w:rPr>
                <w:rFonts w:hint="default" w:ascii="Times New Roman" w:hAnsi="Times New Roman" w:eastAsia="宋体" w:cs="Times New Roman"/>
                <w:i w:val="0"/>
                <w:color w:val="000000"/>
                <w:kern w:val="0"/>
                <w:sz w:val="18"/>
                <w:szCs w:val="18"/>
                <w:u w:val="none"/>
                <w:lang w:val="en-US" w:eastAsia="zh-CN" w:bidi="ar"/>
              </w:rPr>
              <w:t>年度）                          单位：万元</w:t>
            </w:r>
          </w:p>
        </w:tc>
      </w:tr>
      <w:tr w14:paraId="26F0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791" w:type="dxa"/>
            <w:gridSpan w:val="3"/>
            <w:noWrap w:val="0"/>
            <w:tcMar>
              <w:top w:w="8" w:type="dxa"/>
              <w:left w:w="8" w:type="dxa"/>
              <w:right w:w="8" w:type="dxa"/>
            </w:tcMar>
            <w:vAlign w:val="center"/>
          </w:tcPr>
          <w:p w14:paraId="24BF79F2">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部门名称</w:t>
            </w:r>
          </w:p>
        </w:tc>
        <w:tc>
          <w:tcPr>
            <w:tcW w:w="6549" w:type="dxa"/>
            <w:gridSpan w:val="6"/>
            <w:noWrap w:val="0"/>
            <w:tcMar>
              <w:top w:w="8" w:type="dxa"/>
              <w:left w:w="8" w:type="dxa"/>
              <w:right w:w="8" w:type="dxa"/>
            </w:tcMar>
            <w:vAlign w:val="center"/>
          </w:tcPr>
          <w:p w14:paraId="15704209">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静边镇第四学校</w:t>
            </w:r>
          </w:p>
        </w:tc>
      </w:tr>
      <w:tr w14:paraId="42B9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1014" w:type="dxa"/>
            <w:vMerge w:val="restart"/>
            <w:noWrap w:val="0"/>
            <w:tcMar>
              <w:top w:w="8" w:type="dxa"/>
              <w:left w:w="8" w:type="dxa"/>
              <w:right w:w="8" w:type="dxa"/>
            </w:tcMar>
            <w:vAlign w:val="center"/>
          </w:tcPr>
          <w:p w14:paraId="6A320943">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年度部门整体支出预算</w:t>
            </w:r>
          </w:p>
        </w:tc>
        <w:tc>
          <w:tcPr>
            <w:tcW w:w="1777" w:type="dxa"/>
            <w:gridSpan w:val="2"/>
            <w:noWrap w:val="0"/>
            <w:tcMar>
              <w:top w:w="8" w:type="dxa"/>
              <w:left w:w="8" w:type="dxa"/>
              <w:right w:w="8" w:type="dxa"/>
            </w:tcMar>
            <w:vAlign w:val="center"/>
          </w:tcPr>
          <w:p w14:paraId="4A64C948">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资金总额</w:t>
            </w:r>
          </w:p>
        </w:tc>
        <w:tc>
          <w:tcPr>
            <w:tcW w:w="2535" w:type="dxa"/>
            <w:gridSpan w:val="2"/>
            <w:noWrap w:val="0"/>
            <w:tcMar>
              <w:top w:w="8" w:type="dxa"/>
              <w:left w:w="8" w:type="dxa"/>
              <w:right w:w="8" w:type="dxa"/>
            </w:tcMar>
            <w:vAlign w:val="center"/>
          </w:tcPr>
          <w:p w14:paraId="6AA87DEF">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财政拨款</w:t>
            </w:r>
          </w:p>
        </w:tc>
        <w:tc>
          <w:tcPr>
            <w:tcW w:w="4014" w:type="dxa"/>
            <w:gridSpan w:val="4"/>
            <w:noWrap w:val="0"/>
            <w:tcMar>
              <w:top w:w="8" w:type="dxa"/>
              <w:left w:w="8" w:type="dxa"/>
              <w:right w:w="8" w:type="dxa"/>
            </w:tcMar>
            <w:vAlign w:val="center"/>
          </w:tcPr>
          <w:p w14:paraId="395AE81E">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其他资金</w:t>
            </w:r>
          </w:p>
        </w:tc>
      </w:tr>
      <w:tr w14:paraId="5E32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1014" w:type="dxa"/>
            <w:vMerge w:val="continue"/>
            <w:noWrap w:val="0"/>
            <w:tcMar>
              <w:top w:w="8" w:type="dxa"/>
              <w:left w:w="8" w:type="dxa"/>
              <w:right w:w="8" w:type="dxa"/>
            </w:tcMar>
            <w:vAlign w:val="center"/>
          </w:tcPr>
          <w:p w14:paraId="0E450776">
            <w:pPr>
              <w:keepNext w:val="0"/>
              <w:keepLines w:val="0"/>
              <w:pageBreakBefore w:val="0"/>
              <w:widowControl/>
              <w:kinsoku/>
              <w:wordWrap/>
              <w:overflowPunct/>
              <w:topLinePunct w:val="0"/>
              <w:autoSpaceDE/>
              <w:autoSpaceDN/>
              <w:bidi w:val="0"/>
              <w:adjustRightInd w:val="0"/>
              <w:snapToGrid w:val="0"/>
              <w:jc w:val="center"/>
              <w:outlineLvl w:val="9"/>
              <w:rPr>
                <w:rFonts w:hint="default" w:ascii="Times New Roman" w:hAnsi="Times New Roman" w:eastAsia="宋体" w:cs="Times New Roman"/>
                <w:i w:val="0"/>
                <w:color w:val="000000"/>
                <w:sz w:val="18"/>
                <w:szCs w:val="18"/>
                <w:u w:val="none"/>
              </w:rPr>
            </w:pPr>
          </w:p>
        </w:tc>
        <w:tc>
          <w:tcPr>
            <w:tcW w:w="1777" w:type="dxa"/>
            <w:gridSpan w:val="2"/>
            <w:noWrap w:val="0"/>
            <w:tcMar>
              <w:top w:w="8" w:type="dxa"/>
              <w:left w:w="8" w:type="dxa"/>
              <w:right w:w="8" w:type="dxa"/>
            </w:tcMar>
            <w:vAlign w:val="center"/>
          </w:tcPr>
          <w:p w14:paraId="0A372B38">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i w:val="0"/>
                <w:color w:val="000000"/>
                <w:sz w:val="18"/>
                <w:szCs w:val="18"/>
                <w:u w:val="none"/>
                <w:lang w:val="en-US"/>
              </w:rPr>
            </w:pPr>
            <w:r>
              <w:rPr>
                <w:rFonts w:hint="eastAsia" w:ascii="Times New Roman" w:hAnsi="Times New Roman" w:cs="Times New Roman"/>
                <w:i w:val="0"/>
                <w:color w:val="000000"/>
                <w:kern w:val="0"/>
                <w:sz w:val="18"/>
                <w:szCs w:val="18"/>
                <w:u w:val="none"/>
                <w:lang w:val="en-US" w:eastAsia="zh-CN" w:bidi="ar"/>
              </w:rPr>
              <w:t>677.27</w:t>
            </w:r>
          </w:p>
        </w:tc>
        <w:tc>
          <w:tcPr>
            <w:tcW w:w="2535" w:type="dxa"/>
            <w:gridSpan w:val="2"/>
            <w:noWrap w:val="0"/>
            <w:tcMar>
              <w:top w:w="8" w:type="dxa"/>
              <w:left w:w="8" w:type="dxa"/>
              <w:right w:w="8" w:type="dxa"/>
            </w:tcMar>
            <w:vAlign w:val="center"/>
          </w:tcPr>
          <w:p w14:paraId="235071A4">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i w:val="0"/>
                <w:color w:val="000000"/>
                <w:sz w:val="18"/>
                <w:szCs w:val="18"/>
                <w:u w:val="none"/>
                <w:lang w:val="en-US"/>
              </w:rPr>
            </w:pPr>
            <w:r>
              <w:rPr>
                <w:rFonts w:hint="eastAsia" w:ascii="Times New Roman" w:hAnsi="Times New Roman" w:cs="Times New Roman"/>
                <w:i w:val="0"/>
                <w:color w:val="000000"/>
                <w:kern w:val="0"/>
                <w:sz w:val="18"/>
                <w:szCs w:val="18"/>
                <w:u w:val="none"/>
                <w:lang w:val="en-US" w:eastAsia="zh-CN" w:bidi="ar"/>
              </w:rPr>
              <w:t>677.27</w:t>
            </w:r>
          </w:p>
        </w:tc>
        <w:tc>
          <w:tcPr>
            <w:tcW w:w="4014" w:type="dxa"/>
            <w:gridSpan w:val="4"/>
            <w:noWrap w:val="0"/>
            <w:tcMar>
              <w:top w:w="8" w:type="dxa"/>
              <w:left w:w="8" w:type="dxa"/>
              <w:right w:w="8" w:type="dxa"/>
            </w:tcMar>
            <w:vAlign w:val="center"/>
          </w:tcPr>
          <w:p w14:paraId="493D1101">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0.00</w:t>
            </w:r>
          </w:p>
        </w:tc>
      </w:tr>
      <w:tr w14:paraId="0A2E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trPr>
        <w:tc>
          <w:tcPr>
            <w:tcW w:w="1014" w:type="dxa"/>
            <w:noWrap w:val="0"/>
            <w:tcMar>
              <w:top w:w="8" w:type="dxa"/>
              <w:left w:w="8" w:type="dxa"/>
              <w:right w:w="8" w:type="dxa"/>
            </w:tcMar>
            <w:vAlign w:val="center"/>
          </w:tcPr>
          <w:p w14:paraId="38FD6EF3">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年度总体目标</w:t>
            </w:r>
          </w:p>
        </w:tc>
        <w:tc>
          <w:tcPr>
            <w:tcW w:w="8326" w:type="dxa"/>
            <w:gridSpan w:val="8"/>
            <w:noWrap w:val="0"/>
            <w:tcMar>
              <w:top w:w="8" w:type="dxa"/>
              <w:left w:w="8" w:type="dxa"/>
              <w:right w:w="8" w:type="dxa"/>
            </w:tcMar>
            <w:vAlign w:val="center"/>
          </w:tcPr>
          <w:p w14:paraId="53AB6899">
            <w:pPr>
              <w:keepNext w:val="0"/>
              <w:keepLines w:val="0"/>
              <w:pageBreakBefore w:val="0"/>
              <w:widowControl/>
              <w:suppressLineNumbers w:val="0"/>
              <w:kinsoku/>
              <w:wordWrap/>
              <w:overflowPunct/>
              <w:topLinePunct w:val="0"/>
              <w:autoSpaceDE/>
              <w:autoSpaceDN/>
              <w:bidi w:val="0"/>
              <w:adjustRightInd w:val="0"/>
              <w:snapToGrid w:val="0"/>
              <w:jc w:val="left"/>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1、宣传贯彻执行党和国家的教育方针、政策、法律法规等，坚持依法治教、依法治学，贯彻执行县教育局的行政规章制度。</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2、配合县、镇人民政府制定符合党的教育方针和国家教育法律法规以及本校实际的教育发展规划和学校布局调整规划，并抓好组织实施和落实工作。</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3、巩固提高“两基”工作成果和整体水平，配合各级人民政府依法动员、组织适龄儿童少年入学，严格控制辍学。推进普及义务教育。</w:t>
            </w:r>
            <w:r>
              <w:rPr>
                <w:rFonts w:hint="default" w:ascii="Times New Roman" w:hAnsi="Times New Roman" w:eastAsia="宋体" w:cs="Times New Roman"/>
                <w:i w:val="0"/>
                <w:color w:val="000000"/>
                <w:kern w:val="0"/>
                <w:sz w:val="18"/>
                <w:szCs w:val="18"/>
                <w:u w:val="none"/>
                <w:lang w:val="en-US" w:eastAsia="zh-CN" w:bidi="ar"/>
              </w:rPr>
              <w:br w:type="textWrapping"/>
            </w:r>
            <w:r>
              <w:rPr>
                <w:rFonts w:hint="default" w:ascii="Times New Roman" w:hAnsi="Times New Roman" w:eastAsia="宋体" w:cs="Times New Roman"/>
                <w:i w:val="0"/>
                <w:color w:val="000000"/>
                <w:kern w:val="0"/>
                <w:sz w:val="18"/>
                <w:szCs w:val="18"/>
                <w:u w:val="none"/>
                <w:lang w:val="en-US" w:eastAsia="zh-CN" w:bidi="ar"/>
              </w:rPr>
              <w:t xml:space="preserve">4、组织开展本校的教育教学科研和教育教学改革，科研兴教，科研兴校。负责对本校教育教学业务的具体管理，负责教育教学管理及教研教改工作，全力推进素质教育实施。 </w:t>
            </w:r>
          </w:p>
        </w:tc>
      </w:tr>
      <w:tr w14:paraId="60C9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trPr>
        <w:tc>
          <w:tcPr>
            <w:tcW w:w="1014" w:type="dxa"/>
            <w:vMerge w:val="restart"/>
            <w:noWrap w:val="0"/>
            <w:tcMar>
              <w:top w:w="8" w:type="dxa"/>
              <w:left w:w="8" w:type="dxa"/>
              <w:right w:w="8" w:type="dxa"/>
            </w:tcMar>
            <w:vAlign w:val="center"/>
          </w:tcPr>
          <w:p w14:paraId="5953D454">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年度主要任务</w:t>
            </w:r>
          </w:p>
        </w:tc>
        <w:tc>
          <w:tcPr>
            <w:tcW w:w="1777" w:type="dxa"/>
            <w:gridSpan w:val="2"/>
            <w:noWrap w:val="0"/>
            <w:tcMar>
              <w:top w:w="8" w:type="dxa"/>
              <w:left w:w="8" w:type="dxa"/>
              <w:right w:w="8" w:type="dxa"/>
            </w:tcMar>
            <w:vAlign w:val="center"/>
          </w:tcPr>
          <w:p w14:paraId="3A5C2F89">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任务名称</w:t>
            </w:r>
          </w:p>
        </w:tc>
        <w:tc>
          <w:tcPr>
            <w:tcW w:w="6549" w:type="dxa"/>
            <w:gridSpan w:val="6"/>
            <w:noWrap w:val="0"/>
            <w:tcMar>
              <w:top w:w="8" w:type="dxa"/>
              <w:left w:w="8" w:type="dxa"/>
              <w:right w:w="8" w:type="dxa"/>
            </w:tcMar>
            <w:vAlign w:val="center"/>
          </w:tcPr>
          <w:p w14:paraId="4A7A3B4A">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主要内容</w:t>
            </w:r>
          </w:p>
        </w:tc>
      </w:tr>
      <w:tr w14:paraId="2A45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14" w:type="dxa"/>
            <w:vMerge w:val="continue"/>
            <w:noWrap w:val="0"/>
            <w:tcMar>
              <w:top w:w="8" w:type="dxa"/>
              <w:left w:w="8" w:type="dxa"/>
              <w:right w:w="8" w:type="dxa"/>
            </w:tcMar>
            <w:vAlign w:val="center"/>
          </w:tcPr>
          <w:p w14:paraId="3B5B1B8D">
            <w:pPr>
              <w:keepNext w:val="0"/>
              <w:keepLines w:val="0"/>
              <w:pageBreakBefore w:val="0"/>
              <w:widowControl/>
              <w:kinsoku/>
              <w:wordWrap/>
              <w:overflowPunct/>
              <w:topLinePunct w:val="0"/>
              <w:autoSpaceDE/>
              <w:autoSpaceDN/>
              <w:bidi w:val="0"/>
              <w:adjustRightInd w:val="0"/>
              <w:snapToGrid w:val="0"/>
              <w:jc w:val="center"/>
              <w:outlineLvl w:val="9"/>
              <w:rPr>
                <w:rFonts w:hint="default" w:ascii="Times New Roman" w:hAnsi="Times New Roman" w:eastAsia="宋体" w:cs="Times New Roman"/>
                <w:i w:val="0"/>
                <w:color w:val="000000"/>
                <w:sz w:val="18"/>
                <w:szCs w:val="18"/>
                <w:u w:val="none"/>
              </w:rPr>
            </w:pPr>
          </w:p>
        </w:tc>
        <w:tc>
          <w:tcPr>
            <w:tcW w:w="1777" w:type="dxa"/>
            <w:gridSpan w:val="2"/>
            <w:noWrap w:val="0"/>
            <w:tcMar>
              <w:top w:w="8" w:type="dxa"/>
              <w:left w:w="8" w:type="dxa"/>
              <w:right w:w="8" w:type="dxa"/>
            </w:tcMar>
            <w:vAlign w:val="center"/>
          </w:tcPr>
          <w:p w14:paraId="7FC031F3">
            <w:pPr>
              <w:keepNext w:val="0"/>
              <w:keepLines w:val="0"/>
              <w:pageBreakBefore w:val="0"/>
              <w:widowControl/>
              <w:suppressLineNumbers w:val="0"/>
              <w:kinsoku/>
              <w:wordWrap/>
              <w:overflowPunct/>
              <w:topLinePunct w:val="0"/>
              <w:autoSpaceDE/>
              <w:autoSpaceDN/>
              <w:bidi w:val="0"/>
              <w:adjustRightInd w:val="0"/>
              <w:snapToGrid w:val="0"/>
              <w:jc w:val="left"/>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工资福利支出</w:t>
            </w:r>
          </w:p>
        </w:tc>
        <w:tc>
          <w:tcPr>
            <w:tcW w:w="6549" w:type="dxa"/>
            <w:gridSpan w:val="6"/>
            <w:noWrap w:val="0"/>
            <w:tcMar>
              <w:top w:w="8" w:type="dxa"/>
              <w:left w:w="8" w:type="dxa"/>
              <w:right w:w="8" w:type="dxa"/>
            </w:tcMar>
            <w:vAlign w:val="center"/>
          </w:tcPr>
          <w:p w14:paraId="43FEF228">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40人员工资、养老保险、医疗保险、住房公积金及其他社会保障缴费　</w:t>
            </w:r>
          </w:p>
        </w:tc>
      </w:tr>
      <w:tr w14:paraId="4770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14" w:type="dxa"/>
            <w:vMerge w:val="continue"/>
            <w:noWrap w:val="0"/>
            <w:tcMar>
              <w:top w:w="8" w:type="dxa"/>
              <w:left w:w="8" w:type="dxa"/>
              <w:right w:w="8" w:type="dxa"/>
            </w:tcMar>
            <w:vAlign w:val="center"/>
          </w:tcPr>
          <w:p w14:paraId="517CBDB7">
            <w:pPr>
              <w:keepNext w:val="0"/>
              <w:keepLines w:val="0"/>
              <w:pageBreakBefore w:val="0"/>
              <w:widowControl/>
              <w:kinsoku/>
              <w:wordWrap/>
              <w:overflowPunct/>
              <w:topLinePunct w:val="0"/>
              <w:autoSpaceDE/>
              <w:autoSpaceDN/>
              <w:bidi w:val="0"/>
              <w:adjustRightInd w:val="0"/>
              <w:snapToGrid w:val="0"/>
              <w:jc w:val="center"/>
              <w:outlineLvl w:val="9"/>
              <w:rPr>
                <w:rFonts w:hint="default" w:ascii="Times New Roman" w:hAnsi="Times New Roman" w:eastAsia="宋体" w:cs="Times New Roman"/>
                <w:i w:val="0"/>
                <w:color w:val="000000"/>
                <w:sz w:val="18"/>
                <w:szCs w:val="18"/>
                <w:u w:val="none"/>
              </w:rPr>
            </w:pPr>
          </w:p>
        </w:tc>
        <w:tc>
          <w:tcPr>
            <w:tcW w:w="1777" w:type="dxa"/>
            <w:gridSpan w:val="2"/>
            <w:noWrap w:val="0"/>
            <w:tcMar>
              <w:top w:w="8" w:type="dxa"/>
              <w:left w:w="8" w:type="dxa"/>
              <w:right w:w="8" w:type="dxa"/>
            </w:tcMar>
            <w:vAlign w:val="center"/>
          </w:tcPr>
          <w:p w14:paraId="272D670B">
            <w:pPr>
              <w:keepNext w:val="0"/>
              <w:keepLines w:val="0"/>
              <w:pageBreakBefore w:val="0"/>
              <w:widowControl/>
              <w:suppressLineNumbers w:val="0"/>
              <w:kinsoku/>
              <w:wordWrap/>
              <w:overflowPunct/>
              <w:topLinePunct w:val="0"/>
              <w:autoSpaceDE/>
              <w:autoSpaceDN/>
              <w:bidi w:val="0"/>
              <w:adjustRightInd w:val="0"/>
              <w:snapToGrid w:val="0"/>
              <w:jc w:val="left"/>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商品和服务支出</w:t>
            </w:r>
          </w:p>
        </w:tc>
        <w:tc>
          <w:tcPr>
            <w:tcW w:w="6549" w:type="dxa"/>
            <w:gridSpan w:val="6"/>
            <w:noWrap w:val="0"/>
            <w:tcMar>
              <w:top w:w="8" w:type="dxa"/>
              <w:left w:w="8" w:type="dxa"/>
              <w:right w:w="8" w:type="dxa"/>
            </w:tcMar>
            <w:vAlign w:val="center"/>
          </w:tcPr>
          <w:p w14:paraId="536ABED6">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保障教育教学的顺利开展的公用经费</w:t>
            </w:r>
          </w:p>
        </w:tc>
      </w:tr>
      <w:tr w14:paraId="595A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14" w:type="dxa"/>
            <w:vMerge w:val="continue"/>
            <w:noWrap w:val="0"/>
            <w:tcMar>
              <w:top w:w="8" w:type="dxa"/>
              <w:left w:w="8" w:type="dxa"/>
              <w:right w:w="8" w:type="dxa"/>
            </w:tcMar>
            <w:vAlign w:val="center"/>
          </w:tcPr>
          <w:p w14:paraId="412C839D">
            <w:pPr>
              <w:keepNext w:val="0"/>
              <w:keepLines w:val="0"/>
              <w:pageBreakBefore w:val="0"/>
              <w:widowControl/>
              <w:kinsoku/>
              <w:wordWrap/>
              <w:overflowPunct/>
              <w:topLinePunct w:val="0"/>
              <w:autoSpaceDE/>
              <w:autoSpaceDN/>
              <w:bidi w:val="0"/>
              <w:adjustRightInd w:val="0"/>
              <w:snapToGrid w:val="0"/>
              <w:jc w:val="center"/>
              <w:outlineLvl w:val="9"/>
              <w:rPr>
                <w:rFonts w:hint="default" w:ascii="Times New Roman" w:hAnsi="Times New Roman" w:eastAsia="宋体" w:cs="Times New Roman"/>
                <w:i w:val="0"/>
                <w:color w:val="000000"/>
                <w:sz w:val="18"/>
                <w:szCs w:val="18"/>
                <w:u w:val="none"/>
              </w:rPr>
            </w:pPr>
          </w:p>
        </w:tc>
        <w:tc>
          <w:tcPr>
            <w:tcW w:w="1777" w:type="dxa"/>
            <w:gridSpan w:val="2"/>
            <w:noWrap w:val="0"/>
            <w:tcMar>
              <w:top w:w="8" w:type="dxa"/>
              <w:left w:w="8" w:type="dxa"/>
              <w:right w:w="8" w:type="dxa"/>
            </w:tcMar>
            <w:vAlign w:val="center"/>
          </w:tcPr>
          <w:p w14:paraId="022F9CAA">
            <w:pPr>
              <w:keepNext w:val="0"/>
              <w:keepLines w:val="0"/>
              <w:pageBreakBefore w:val="0"/>
              <w:widowControl/>
              <w:suppressLineNumbers w:val="0"/>
              <w:kinsoku/>
              <w:wordWrap/>
              <w:overflowPunct/>
              <w:topLinePunct w:val="0"/>
              <w:autoSpaceDE/>
              <w:autoSpaceDN/>
              <w:bidi w:val="0"/>
              <w:adjustRightInd w:val="0"/>
              <w:snapToGrid w:val="0"/>
              <w:jc w:val="left"/>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对个人和家庭的补助</w:t>
            </w:r>
          </w:p>
        </w:tc>
        <w:tc>
          <w:tcPr>
            <w:tcW w:w="6549" w:type="dxa"/>
            <w:gridSpan w:val="6"/>
            <w:noWrap w:val="0"/>
            <w:tcMar>
              <w:top w:w="8" w:type="dxa"/>
              <w:left w:w="8" w:type="dxa"/>
              <w:right w:w="8" w:type="dxa"/>
            </w:tcMar>
            <w:vAlign w:val="center"/>
          </w:tcPr>
          <w:p w14:paraId="6F669CD7">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3人的遗属生活补助等</w:t>
            </w:r>
          </w:p>
        </w:tc>
      </w:tr>
      <w:tr w14:paraId="7150B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1014" w:type="dxa"/>
            <w:vMerge w:val="restart"/>
            <w:noWrap w:val="0"/>
            <w:tcMar>
              <w:top w:w="8" w:type="dxa"/>
              <w:left w:w="8" w:type="dxa"/>
              <w:right w:w="8" w:type="dxa"/>
            </w:tcMar>
            <w:vAlign w:val="center"/>
          </w:tcPr>
          <w:p w14:paraId="6B2E90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年度绩效</w:t>
            </w:r>
          </w:p>
          <w:p w14:paraId="2B31A6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color w:val="000000"/>
                <w:kern w:val="0"/>
                <w:sz w:val="24"/>
                <w:szCs w:val="24"/>
                <w:u w:val="none"/>
                <w:lang w:val="en-US" w:eastAsia="zh-CN" w:bidi="ar"/>
              </w:rPr>
              <w:t>指标</w:t>
            </w:r>
          </w:p>
        </w:tc>
        <w:tc>
          <w:tcPr>
            <w:tcW w:w="623" w:type="dxa"/>
            <w:noWrap w:val="0"/>
            <w:tcMar>
              <w:top w:w="8" w:type="dxa"/>
              <w:left w:w="8" w:type="dxa"/>
              <w:right w:w="8" w:type="dxa"/>
            </w:tcMar>
            <w:vAlign w:val="center"/>
          </w:tcPr>
          <w:p w14:paraId="329D8D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color w:val="000000"/>
                <w:kern w:val="0"/>
                <w:sz w:val="24"/>
                <w:szCs w:val="24"/>
                <w:u w:val="none"/>
                <w:lang w:val="en-US" w:eastAsia="zh-CN" w:bidi="ar"/>
              </w:rPr>
              <w:t>一级指标</w:t>
            </w:r>
          </w:p>
        </w:tc>
        <w:tc>
          <w:tcPr>
            <w:tcW w:w="1154" w:type="dxa"/>
            <w:noWrap w:val="0"/>
            <w:tcMar>
              <w:top w:w="8" w:type="dxa"/>
              <w:left w:w="8" w:type="dxa"/>
              <w:right w:w="8" w:type="dxa"/>
            </w:tcMar>
            <w:vAlign w:val="center"/>
          </w:tcPr>
          <w:p w14:paraId="43106B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color w:val="000000"/>
                <w:kern w:val="0"/>
                <w:sz w:val="24"/>
                <w:szCs w:val="24"/>
                <w:u w:val="none"/>
                <w:lang w:val="en-US" w:eastAsia="zh-CN" w:bidi="ar"/>
              </w:rPr>
              <w:t>二级指标</w:t>
            </w:r>
          </w:p>
        </w:tc>
        <w:tc>
          <w:tcPr>
            <w:tcW w:w="1756" w:type="dxa"/>
            <w:noWrap w:val="0"/>
            <w:tcMar>
              <w:top w:w="8" w:type="dxa"/>
              <w:left w:w="8" w:type="dxa"/>
              <w:right w:w="8" w:type="dxa"/>
            </w:tcMar>
            <w:vAlign w:val="center"/>
          </w:tcPr>
          <w:p w14:paraId="4431D5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color w:val="000000"/>
                <w:kern w:val="0"/>
                <w:sz w:val="24"/>
                <w:szCs w:val="24"/>
                <w:u w:val="none"/>
                <w:lang w:val="en-US" w:eastAsia="zh-CN" w:bidi="ar"/>
              </w:rPr>
              <w:t>三级指标</w:t>
            </w:r>
          </w:p>
        </w:tc>
        <w:tc>
          <w:tcPr>
            <w:tcW w:w="779" w:type="dxa"/>
            <w:noWrap w:val="0"/>
            <w:tcMar>
              <w:top w:w="8" w:type="dxa"/>
              <w:left w:w="8" w:type="dxa"/>
              <w:right w:w="8" w:type="dxa"/>
            </w:tcMar>
            <w:vAlign w:val="center"/>
          </w:tcPr>
          <w:p w14:paraId="043F36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color w:val="000000"/>
                <w:kern w:val="0"/>
                <w:sz w:val="24"/>
                <w:szCs w:val="24"/>
                <w:u w:val="none"/>
                <w:lang w:val="en-US" w:eastAsia="zh-CN" w:bidi="ar"/>
              </w:rPr>
              <w:t>绩效指标性质</w:t>
            </w:r>
          </w:p>
        </w:tc>
        <w:tc>
          <w:tcPr>
            <w:tcW w:w="1334" w:type="dxa"/>
            <w:noWrap w:val="0"/>
            <w:tcMar>
              <w:top w:w="8" w:type="dxa"/>
              <w:left w:w="8" w:type="dxa"/>
              <w:right w:w="8" w:type="dxa"/>
            </w:tcMar>
            <w:vAlign w:val="center"/>
          </w:tcPr>
          <w:p w14:paraId="1F1FFE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color w:val="000000"/>
                <w:kern w:val="0"/>
                <w:sz w:val="24"/>
                <w:szCs w:val="24"/>
                <w:u w:val="none"/>
                <w:lang w:val="en-US" w:eastAsia="zh-CN" w:bidi="ar"/>
              </w:rPr>
              <w:t>绩效指标值</w:t>
            </w:r>
          </w:p>
        </w:tc>
        <w:tc>
          <w:tcPr>
            <w:tcW w:w="779" w:type="dxa"/>
            <w:noWrap w:val="0"/>
            <w:tcMar>
              <w:top w:w="8" w:type="dxa"/>
              <w:left w:w="8" w:type="dxa"/>
              <w:right w:w="8" w:type="dxa"/>
            </w:tcMar>
            <w:vAlign w:val="center"/>
          </w:tcPr>
          <w:p w14:paraId="01FD36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color w:val="000000"/>
                <w:kern w:val="0"/>
                <w:sz w:val="24"/>
                <w:szCs w:val="24"/>
                <w:u w:val="none"/>
                <w:lang w:val="en-US" w:eastAsia="zh-CN" w:bidi="ar"/>
              </w:rPr>
              <w:t>绩效度量单位</w:t>
            </w:r>
          </w:p>
        </w:tc>
        <w:tc>
          <w:tcPr>
            <w:tcW w:w="347" w:type="dxa"/>
            <w:noWrap w:val="0"/>
            <w:tcMar>
              <w:top w:w="8" w:type="dxa"/>
              <w:left w:w="8" w:type="dxa"/>
              <w:right w:w="8" w:type="dxa"/>
            </w:tcMar>
            <w:vAlign w:val="center"/>
          </w:tcPr>
          <w:p w14:paraId="7BA489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color w:val="000000"/>
                <w:kern w:val="0"/>
                <w:sz w:val="24"/>
                <w:szCs w:val="24"/>
                <w:u w:val="none"/>
                <w:lang w:val="en-US" w:eastAsia="zh-CN" w:bidi="ar"/>
              </w:rPr>
              <w:t>权重</w:t>
            </w:r>
          </w:p>
        </w:tc>
        <w:tc>
          <w:tcPr>
            <w:tcW w:w="1554" w:type="dxa"/>
            <w:noWrap w:val="0"/>
            <w:tcMar>
              <w:top w:w="8" w:type="dxa"/>
              <w:left w:w="8" w:type="dxa"/>
              <w:right w:w="8" w:type="dxa"/>
            </w:tcMar>
            <w:vAlign w:val="center"/>
          </w:tcPr>
          <w:p w14:paraId="4C76EA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实际完成</w:t>
            </w:r>
          </w:p>
          <w:p w14:paraId="3ED647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 w:cs="Times New Roman"/>
                <w:i w:val="0"/>
                <w:color w:val="000000"/>
                <w:sz w:val="18"/>
                <w:szCs w:val="18"/>
                <w:u w:val="none"/>
              </w:rPr>
            </w:pPr>
            <w:r>
              <w:rPr>
                <w:rFonts w:hint="default" w:ascii="Times New Roman" w:hAnsi="Times New Roman" w:eastAsia="仿宋" w:cs="Times New Roman"/>
                <w:i w:val="0"/>
                <w:color w:val="000000"/>
                <w:kern w:val="0"/>
                <w:sz w:val="24"/>
                <w:szCs w:val="24"/>
                <w:u w:val="none"/>
                <w:lang w:val="en-US" w:eastAsia="zh-CN" w:bidi="ar"/>
              </w:rPr>
              <w:t>指标值</w:t>
            </w:r>
          </w:p>
        </w:tc>
      </w:tr>
      <w:tr w14:paraId="1199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14" w:type="dxa"/>
            <w:vMerge w:val="continue"/>
            <w:noWrap w:val="0"/>
            <w:tcMar>
              <w:top w:w="8" w:type="dxa"/>
              <w:left w:w="8" w:type="dxa"/>
              <w:right w:w="8" w:type="dxa"/>
            </w:tcMar>
            <w:vAlign w:val="center"/>
          </w:tcPr>
          <w:p w14:paraId="28E901C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18"/>
                <w:szCs w:val="18"/>
                <w:u w:val="none"/>
              </w:rPr>
            </w:pPr>
          </w:p>
        </w:tc>
        <w:tc>
          <w:tcPr>
            <w:tcW w:w="623" w:type="dxa"/>
            <w:vMerge w:val="restart"/>
            <w:noWrap w:val="0"/>
            <w:tcMar>
              <w:top w:w="8" w:type="dxa"/>
              <w:left w:w="8" w:type="dxa"/>
              <w:right w:w="8" w:type="dxa"/>
            </w:tcMar>
            <w:vAlign w:val="center"/>
          </w:tcPr>
          <w:p w14:paraId="2E5302DC">
            <w:pPr>
              <w:keepNext w:val="0"/>
              <w:keepLines w:val="0"/>
              <w:widowControl/>
              <w:suppressLineNumbers w:val="0"/>
              <w:jc w:val="left"/>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产出指标</w:t>
            </w:r>
          </w:p>
        </w:tc>
        <w:tc>
          <w:tcPr>
            <w:tcW w:w="1154" w:type="dxa"/>
            <w:noWrap w:val="0"/>
            <w:tcMar>
              <w:top w:w="8" w:type="dxa"/>
              <w:left w:w="8" w:type="dxa"/>
              <w:right w:w="8" w:type="dxa"/>
            </w:tcMar>
            <w:vAlign w:val="center"/>
          </w:tcPr>
          <w:p w14:paraId="1BC2D5B1">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数量指标</w:t>
            </w:r>
          </w:p>
        </w:tc>
        <w:tc>
          <w:tcPr>
            <w:tcW w:w="1756" w:type="dxa"/>
            <w:noWrap w:val="0"/>
            <w:tcMar>
              <w:top w:w="8" w:type="dxa"/>
              <w:left w:w="8" w:type="dxa"/>
              <w:right w:w="8" w:type="dxa"/>
            </w:tcMar>
            <w:vAlign w:val="center"/>
          </w:tcPr>
          <w:p w14:paraId="1018C03A">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在职教师和遗属人员数量</w:t>
            </w:r>
          </w:p>
        </w:tc>
        <w:tc>
          <w:tcPr>
            <w:tcW w:w="779" w:type="dxa"/>
            <w:noWrap w:val="0"/>
            <w:tcMar>
              <w:top w:w="8" w:type="dxa"/>
              <w:left w:w="8" w:type="dxa"/>
              <w:right w:w="8" w:type="dxa"/>
            </w:tcMar>
            <w:vAlign w:val="center"/>
          </w:tcPr>
          <w:p w14:paraId="1A8251F6">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w:t>
            </w:r>
          </w:p>
        </w:tc>
        <w:tc>
          <w:tcPr>
            <w:tcW w:w="1334" w:type="dxa"/>
            <w:noWrap w:val="0"/>
            <w:tcMar>
              <w:top w:w="8" w:type="dxa"/>
              <w:left w:w="8" w:type="dxa"/>
              <w:right w:w="8" w:type="dxa"/>
            </w:tcMar>
            <w:vAlign w:val="center"/>
          </w:tcPr>
          <w:p w14:paraId="1DD34C14">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lang w:val="en-US"/>
              </w:rPr>
            </w:pPr>
            <w:r>
              <w:rPr>
                <w:rFonts w:hint="default" w:ascii="Times New Roman" w:hAnsi="Times New Roman" w:eastAsia="仿宋" w:cs="Times New Roman"/>
                <w:i w:val="0"/>
                <w:iCs w:val="0"/>
                <w:color w:val="000000"/>
                <w:kern w:val="0"/>
                <w:sz w:val="18"/>
                <w:szCs w:val="18"/>
                <w:u w:val="none"/>
                <w:lang w:val="en-US" w:eastAsia="zh-CN" w:bidi="ar"/>
              </w:rPr>
              <w:t>4</w:t>
            </w:r>
            <w:r>
              <w:rPr>
                <w:rFonts w:hint="eastAsia" w:ascii="Times New Roman" w:hAnsi="Times New Roman" w:eastAsia="仿宋" w:cs="Times New Roman"/>
                <w:i w:val="0"/>
                <w:iCs w:val="0"/>
                <w:color w:val="000000"/>
                <w:kern w:val="0"/>
                <w:sz w:val="18"/>
                <w:szCs w:val="18"/>
                <w:u w:val="none"/>
                <w:lang w:val="en-US" w:eastAsia="zh-CN" w:bidi="ar"/>
              </w:rPr>
              <w:t>1</w:t>
            </w:r>
          </w:p>
        </w:tc>
        <w:tc>
          <w:tcPr>
            <w:tcW w:w="779" w:type="dxa"/>
            <w:noWrap w:val="0"/>
            <w:tcMar>
              <w:top w:w="8" w:type="dxa"/>
              <w:left w:w="8" w:type="dxa"/>
              <w:right w:w="8" w:type="dxa"/>
            </w:tcMar>
            <w:vAlign w:val="center"/>
          </w:tcPr>
          <w:p w14:paraId="22C598A8">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人</w:t>
            </w:r>
          </w:p>
        </w:tc>
        <w:tc>
          <w:tcPr>
            <w:tcW w:w="347" w:type="dxa"/>
            <w:noWrap w:val="0"/>
            <w:tcMar>
              <w:top w:w="8" w:type="dxa"/>
              <w:left w:w="8" w:type="dxa"/>
              <w:right w:w="8" w:type="dxa"/>
            </w:tcMar>
            <w:vAlign w:val="center"/>
          </w:tcPr>
          <w:p w14:paraId="11A9240A">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10</w:t>
            </w:r>
          </w:p>
        </w:tc>
        <w:tc>
          <w:tcPr>
            <w:tcW w:w="1554" w:type="dxa"/>
            <w:noWrap w:val="0"/>
            <w:tcMar>
              <w:top w:w="8" w:type="dxa"/>
              <w:left w:w="8" w:type="dxa"/>
              <w:right w:w="8" w:type="dxa"/>
            </w:tcMar>
            <w:vAlign w:val="center"/>
          </w:tcPr>
          <w:p w14:paraId="76DC8B05">
            <w:pPr>
              <w:keepNext w:val="0"/>
              <w:keepLines w:val="0"/>
              <w:widowControl/>
              <w:suppressLineNumbers w:val="0"/>
              <w:jc w:val="center"/>
              <w:textAlignment w:val="center"/>
              <w:outlineLvl w:val="9"/>
              <w:rPr>
                <w:rFonts w:hint="default" w:ascii="Times New Roman" w:hAnsi="Times New Roman" w:eastAsia="仿宋"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4</w:t>
            </w:r>
            <w:r>
              <w:rPr>
                <w:rFonts w:hint="eastAsia" w:ascii="Times New Roman" w:hAnsi="Times New Roman" w:eastAsia="仿宋" w:cs="Times New Roman"/>
                <w:i w:val="0"/>
                <w:iCs w:val="0"/>
                <w:color w:val="000000"/>
                <w:kern w:val="0"/>
                <w:sz w:val="18"/>
                <w:szCs w:val="18"/>
                <w:u w:val="none"/>
                <w:lang w:val="en-US" w:eastAsia="zh-CN" w:bidi="ar"/>
              </w:rPr>
              <w:t>1</w:t>
            </w:r>
            <w:r>
              <w:rPr>
                <w:rFonts w:hint="default" w:ascii="Times New Roman" w:hAnsi="Times New Roman" w:eastAsia="仿宋" w:cs="Times New Roman"/>
                <w:i w:val="0"/>
                <w:iCs w:val="0"/>
                <w:color w:val="000000"/>
                <w:kern w:val="0"/>
                <w:sz w:val="18"/>
                <w:szCs w:val="18"/>
                <w:u w:val="none"/>
                <w:lang w:val="en-US" w:eastAsia="zh-CN" w:bidi="ar"/>
              </w:rPr>
              <w:t>人</w:t>
            </w:r>
          </w:p>
        </w:tc>
      </w:tr>
      <w:tr w14:paraId="0AA4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14" w:type="dxa"/>
            <w:vMerge w:val="continue"/>
            <w:noWrap w:val="0"/>
            <w:tcMar>
              <w:top w:w="8" w:type="dxa"/>
              <w:left w:w="8" w:type="dxa"/>
              <w:right w:w="8" w:type="dxa"/>
            </w:tcMar>
            <w:vAlign w:val="center"/>
          </w:tcPr>
          <w:p w14:paraId="3A0AF83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18"/>
                <w:szCs w:val="18"/>
                <w:u w:val="none"/>
              </w:rPr>
            </w:pPr>
          </w:p>
        </w:tc>
        <w:tc>
          <w:tcPr>
            <w:tcW w:w="623" w:type="dxa"/>
            <w:vMerge w:val="continue"/>
            <w:noWrap w:val="0"/>
            <w:tcMar>
              <w:top w:w="8" w:type="dxa"/>
              <w:left w:w="8" w:type="dxa"/>
              <w:right w:w="8" w:type="dxa"/>
            </w:tcMar>
            <w:vAlign w:val="center"/>
          </w:tcPr>
          <w:p w14:paraId="262E27F3">
            <w:pPr>
              <w:jc w:val="left"/>
              <w:outlineLvl w:val="9"/>
              <w:rPr>
                <w:rFonts w:hint="default" w:ascii="Times New Roman" w:hAnsi="Times New Roman" w:eastAsia="宋体" w:cs="Times New Roman"/>
                <w:i w:val="0"/>
                <w:color w:val="000000"/>
                <w:sz w:val="18"/>
                <w:szCs w:val="18"/>
                <w:u w:val="none"/>
              </w:rPr>
            </w:pPr>
          </w:p>
        </w:tc>
        <w:tc>
          <w:tcPr>
            <w:tcW w:w="1154" w:type="dxa"/>
            <w:noWrap w:val="0"/>
            <w:tcMar>
              <w:top w:w="8" w:type="dxa"/>
              <w:left w:w="8" w:type="dxa"/>
              <w:right w:w="8" w:type="dxa"/>
            </w:tcMar>
            <w:vAlign w:val="center"/>
          </w:tcPr>
          <w:p w14:paraId="55982415">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质量指标</w:t>
            </w:r>
          </w:p>
        </w:tc>
        <w:tc>
          <w:tcPr>
            <w:tcW w:w="1756" w:type="dxa"/>
            <w:noWrap w:val="0"/>
            <w:tcMar>
              <w:top w:w="8" w:type="dxa"/>
              <w:left w:w="8" w:type="dxa"/>
              <w:right w:w="8" w:type="dxa"/>
            </w:tcMar>
            <w:vAlign w:val="center"/>
          </w:tcPr>
          <w:p w14:paraId="0B238A0C">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人员工资发放率</w:t>
            </w:r>
          </w:p>
        </w:tc>
        <w:tc>
          <w:tcPr>
            <w:tcW w:w="779" w:type="dxa"/>
            <w:noWrap w:val="0"/>
            <w:tcMar>
              <w:top w:w="8" w:type="dxa"/>
              <w:left w:w="8" w:type="dxa"/>
              <w:right w:w="8" w:type="dxa"/>
            </w:tcMar>
            <w:vAlign w:val="center"/>
          </w:tcPr>
          <w:p w14:paraId="193FDF16">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w:t>
            </w:r>
          </w:p>
        </w:tc>
        <w:tc>
          <w:tcPr>
            <w:tcW w:w="1334" w:type="dxa"/>
            <w:noWrap w:val="0"/>
            <w:tcMar>
              <w:top w:w="8" w:type="dxa"/>
              <w:left w:w="8" w:type="dxa"/>
              <w:right w:w="8" w:type="dxa"/>
            </w:tcMar>
            <w:vAlign w:val="center"/>
          </w:tcPr>
          <w:p w14:paraId="4CF0FAF2">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100</w:t>
            </w:r>
          </w:p>
        </w:tc>
        <w:tc>
          <w:tcPr>
            <w:tcW w:w="779" w:type="dxa"/>
            <w:noWrap w:val="0"/>
            <w:tcMar>
              <w:top w:w="8" w:type="dxa"/>
              <w:left w:w="8" w:type="dxa"/>
              <w:right w:w="8" w:type="dxa"/>
            </w:tcMar>
            <w:vAlign w:val="center"/>
          </w:tcPr>
          <w:p w14:paraId="3DB53155">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w:t>
            </w:r>
          </w:p>
        </w:tc>
        <w:tc>
          <w:tcPr>
            <w:tcW w:w="347" w:type="dxa"/>
            <w:noWrap w:val="0"/>
            <w:tcMar>
              <w:top w:w="8" w:type="dxa"/>
              <w:left w:w="8" w:type="dxa"/>
              <w:right w:w="8" w:type="dxa"/>
            </w:tcMar>
            <w:vAlign w:val="center"/>
          </w:tcPr>
          <w:p w14:paraId="7C3E647C">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10</w:t>
            </w:r>
          </w:p>
        </w:tc>
        <w:tc>
          <w:tcPr>
            <w:tcW w:w="1554" w:type="dxa"/>
            <w:noWrap w:val="0"/>
            <w:tcMar>
              <w:top w:w="8" w:type="dxa"/>
              <w:left w:w="8" w:type="dxa"/>
              <w:right w:w="8" w:type="dxa"/>
            </w:tcMar>
            <w:vAlign w:val="center"/>
          </w:tcPr>
          <w:p w14:paraId="2B4E136A">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100%</w:t>
            </w:r>
          </w:p>
        </w:tc>
      </w:tr>
      <w:tr w14:paraId="775C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14" w:type="dxa"/>
            <w:vMerge w:val="continue"/>
            <w:noWrap w:val="0"/>
            <w:tcMar>
              <w:top w:w="8" w:type="dxa"/>
              <w:left w:w="8" w:type="dxa"/>
              <w:right w:w="8" w:type="dxa"/>
            </w:tcMar>
            <w:vAlign w:val="center"/>
          </w:tcPr>
          <w:p w14:paraId="55D10A6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18"/>
                <w:szCs w:val="18"/>
                <w:u w:val="none"/>
              </w:rPr>
            </w:pPr>
          </w:p>
        </w:tc>
        <w:tc>
          <w:tcPr>
            <w:tcW w:w="623" w:type="dxa"/>
            <w:vMerge w:val="continue"/>
            <w:noWrap w:val="0"/>
            <w:tcMar>
              <w:top w:w="8" w:type="dxa"/>
              <w:left w:w="8" w:type="dxa"/>
              <w:right w:w="8" w:type="dxa"/>
            </w:tcMar>
            <w:vAlign w:val="center"/>
          </w:tcPr>
          <w:p w14:paraId="00EABE6C">
            <w:pPr>
              <w:jc w:val="left"/>
              <w:outlineLvl w:val="9"/>
              <w:rPr>
                <w:rFonts w:hint="default" w:ascii="Times New Roman" w:hAnsi="Times New Roman" w:eastAsia="宋体" w:cs="Times New Roman"/>
                <w:i w:val="0"/>
                <w:color w:val="000000"/>
                <w:sz w:val="18"/>
                <w:szCs w:val="18"/>
                <w:u w:val="none"/>
              </w:rPr>
            </w:pPr>
          </w:p>
        </w:tc>
        <w:tc>
          <w:tcPr>
            <w:tcW w:w="1154" w:type="dxa"/>
            <w:noWrap w:val="0"/>
            <w:tcMar>
              <w:top w:w="8" w:type="dxa"/>
              <w:left w:w="8" w:type="dxa"/>
              <w:right w:w="8" w:type="dxa"/>
            </w:tcMar>
            <w:vAlign w:val="center"/>
          </w:tcPr>
          <w:p w14:paraId="11E6E108">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时效指标</w:t>
            </w:r>
          </w:p>
        </w:tc>
        <w:tc>
          <w:tcPr>
            <w:tcW w:w="1756" w:type="dxa"/>
            <w:noWrap w:val="0"/>
            <w:tcMar>
              <w:top w:w="8" w:type="dxa"/>
              <w:left w:w="8" w:type="dxa"/>
              <w:right w:w="8" w:type="dxa"/>
            </w:tcMar>
            <w:vAlign w:val="center"/>
          </w:tcPr>
          <w:p w14:paraId="3DEFA5B4">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在职教师的工资及时拨付率</w:t>
            </w:r>
          </w:p>
        </w:tc>
        <w:tc>
          <w:tcPr>
            <w:tcW w:w="779" w:type="dxa"/>
            <w:noWrap w:val="0"/>
            <w:tcMar>
              <w:top w:w="8" w:type="dxa"/>
              <w:left w:w="8" w:type="dxa"/>
              <w:right w:w="8" w:type="dxa"/>
            </w:tcMar>
            <w:vAlign w:val="center"/>
          </w:tcPr>
          <w:p w14:paraId="7FD21977">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w:t>
            </w:r>
          </w:p>
        </w:tc>
        <w:tc>
          <w:tcPr>
            <w:tcW w:w="1334" w:type="dxa"/>
            <w:noWrap w:val="0"/>
            <w:tcMar>
              <w:top w:w="8" w:type="dxa"/>
              <w:left w:w="8" w:type="dxa"/>
              <w:right w:w="8" w:type="dxa"/>
            </w:tcMar>
            <w:vAlign w:val="center"/>
          </w:tcPr>
          <w:p w14:paraId="0D850951">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100</w:t>
            </w:r>
          </w:p>
        </w:tc>
        <w:tc>
          <w:tcPr>
            <w:tcW w:w="779" w:type="dxa"/>
            <w:noWrap w:val="0"/>
            <w:tcMar>
              <w:top w:w="8" w:type="dxa"/>
              <w:left w:w="8" w:type="dxa"/>
              <w:right w:w="8" w:type="dxa"/>
            </w:tcMar>
            <w:vAlign w:val="center"/>
          </w:tcPr>
          <w:p w14:paraId="7A348575">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w:t>
            </w:r>
          </w:p>
        </w:tc>
        <w:tc>
          <w:tcPr>
            <w:tcW w:w="347" w:type="dxa"/>
            <w:noWrap w:val="0"/>
            <w:tcMar>
              <w:top w:w="8" w:type="dxa"/>
              <w:left w:w="8" w:type="dxa"/>
              <w:right w:w="8" w:type="dxa"/>
            </w:tcMar>
            <w:vAlign w:val="center"/>
          </w:tcPr>
          <w:p w14:paraId="144456AF">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10</w:t>
            </w:r>
          </w:p>
        </w:tc>
        <w:tc>
          <w:tcPr>
            <w:tcW w:w="1554" w:type="dxa"/>
            <w:noWrap w:val="0"/>
            <w:tcMar>
              <w:top w:w="8" w:type="dxa"/>
              <w:left w:w="8" w:type="dxa"/>
              <w:right w:w="8" w:type="dxa"/>
            </w:tcMar>
            <w:vAlign w:val="center"/>
          </w:tcPr>
          <w:p w14:paraId="366434EC">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100%</w:t>
            </w:r>
          </w:p>
        </w:tc>
      </w:tr>
      <w:tr w14:paraId="289D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14" w:type="dxa"/>
            <w:vMerge w:val="continue"/>
            <w:noWrap w:val="0"/>
            <w:tcMar>
              <w:top w:w="8" w:type="dxa"/>
              <w:left w:w="8" w:type="dxa"/>
              <w:right w:w="8" w:type="dxa"/>
            </w:tcMar>
            <w:vAlign w:val="center"/>
          </w:tcPr>
          <w:p w14:paraId="5F1E204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18"/>
                <w:szCs w:val="18"/>
                <w:u w:val="none"/>
              </w:rPr>
            </w:pPr>
          </w:p>
        </w:tc>
        <w:tc>
          <w:tcPr>
            <w:tcW w:w="623" w:type="dxa"/>
            <w:vMerge w:val="restart"/>
            <w:noWrap w:val="0"/>
            <w:tcMar>
              <w:top w:w="8" w:type="dxa"/>
              <w:left w:w="8" w:type="dxa"/>
              <w:right w:w="8" w:type="dxa"/>
            </w:tcMar>
            <w:vAlign w:val="center"/>
          </w:tcPr>
          <w:p w14:paraId="49FBA367">
            <w:pPr>
              <w:keepNext w:val="0"/>
              <w:keepLines w:val="0"/>
              <w:widowControl/>
              <w:suppressLineNumbers w:val="0"/>
              <w:jc w:val="left"/>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效益指标</w:t>
            </w:r>
          </w:p>
        </w:tc>
        <w:tc>
          <w:tcPr>
            <w:tcW w:w="1154" w:type="dxa"/>
            <w:noWrap w:val="0"/>
            <w:tcMar>
              <w:top w:w="8" w:type="dxa"/>
              <w:left w:w="8" w:type="dxa"/>
              <w:right w:w="8" w:type="dxa"/>
            </w:tcMar>
            <w:vAlign w:val="center"/>
          </w:tcPr>
          <w:p w14:paraId="05FD1D12">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社会效益指标</w:t>
            </w:r>
          </w:p>
        </w:tc>
        <w:tc>
          <w:tcPr>
            <w:tcW w:w="1756" w:type="dxa"/>
            <w:noWrap w:val="0"/>
            <w:tcMar>
              <w:top w:w="8" w:type="dxa"/>
              <w:left w:w="8" w:type="dxa"/>
              <w:right w:w="8" w:type="dxa"/>
            </w:tcMar>
            <w:vAlign w:val="center"/>
          </w:tcPr>
          <w:p w14:paraId="3C408347">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促进教育均衡、公平发展</w:t>
            </w:r>
          </w:p>
        </w:tc>
        <w:tc>
          <w:tcPr>
            <w:tcW w:w="779" w:type="dxa"/>
            <w:noWrap w:val="0"/>
            <w:tcMar>
              <w:top w:w="8" w:type="dxa"/>
              <w:left w:w="8" w:type="dxa"/>
              <w:right w:w="8" w:type="dxa"/>
            </w:tcMar>
            <w:vAlign w:val="center"/>
          </w:tcPr>
          <w:p w14:paraId="14B85FC6">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定性</w:t>
            </w:r>
          </w:p>
        </w:tc>
        <w:tc>
          <w:tcPr>
            <w:tcW w:w="1334" w:type="dxa"/>
            <w:noWrap w:val="0"/>
            <w:tcMar>
              <w:top w:w="8" w:type="dxa"/>
              <w:left w:w="8" w:type="dxa"/>
              <w:right w:w="8" w:type="dxa"/>
            </w:tcMar>
            <w:vAlign w:val="center"/>
          </w:tcPr>
          <w:p w14:paraId="04A066A4">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优良</w:t>
            </w:r>
          </w:p>
        </w:tc>
        <w:tc>
          <w:tcPr>
            <w:tcW w:w="779" w:type="dxa"/>
            <w:noWrap w:val="0"/>
            <w:tcMar>
              <w:top w:w="8" w:type="dxa"/>
              <w:left w:w="8" w:type="dxa"/>
              <w:right w:w="8" w:type="dxa"/>
            </w:tcMar>
            <w:vAlign w:val="center"/>
          </w:tcPr>
          <w:p w14:paraId="16C231D1">
            <w:pPr>
              <w:jc w:val="center"/>
              <w:outlineLvl w:val="9"/>
              <w:rPr>
                <w:rFonts w:hint="default" w:ascii="Times New Roman" w:hAnsi="Times New Roman" w:eastAsia="宋体" w:cs="Times New Roman"/>
                <w:i w:val="0"/>
                <w:color w:val="000000"/>
                <w:sz w:val="18"/>
                <w:szCs w:val="18"/>
                <w:u w:val="none"/>
              </w:rPr>
            </w:pPr>
          </w:p>
        </w:tc>
        <w:tc>
          <w:tcPr>
            <w:tcW w:w="347" w:type="dxa"/>
            <w:noWrap w:val="0"/>
            <w:tcMar>
              <w:top w:w="8" w:type="dxa"/>
              <w:left w:w="8" w:type="dxa"/>
              <w:right w:w="8" w:type="dxa"/>
            </w:tcMar>
            <w:vAlign w:val="center"/>
          </w:tcPr>
          <w:p w14:paraId="57931847">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10</w:t>
            </w:r>
          </w:p>
        </w:tc>
        <w:tc>
          <w:tcPr>
            <w:tcW w:w="1554" w:type="dxa"/>
            <w:noWrap w:val="0"/>
            <w:tcMar>
              <w:top w:w="8" w:type="dxa"/>
              <w:left w:w="8" w:type="dxa"/>
              <w:right w:w="8" w:type="dxa"/>
            </w:tcMar>
            <w:vAlign w:val="center"/>
          </w:tcPr>
          <w:p w14:paraId="682D150A">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优</w:t>
            </w:r>
          </w:p>
        </w:tc>
      </w:tr>
      <w:tr w14:paraId="0213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14" w:type="dxa"/>
            <w:vMerge w:val="continue"/>
            <w:noWrap w:val="0"/>
            <w:tcMar>
              <w:top w:w="8" w:type="dxa"/>
              <w:left w:w="8" w:type="dxa"/>
              <w:right w:w="8" w:type="dxa"/>
            </w:tcMar>
            <w:vAlign w:val="center"/>
          </w:tcPr>
          <w:p w14:paraId="663C96C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18"/>
                <w:szCs w:val="18"/>
                <w:u w:val="none"/>
              </w:rPr>
            </w:pPr>
          </w:p>
        </w:tc>
        <w:tc>
          <w:tcPr>
            <w:tcW w:w="623" w:type="dxa"/>
            <w:vMerge w:val="continue"/>
            <w:noWrap w:val="0"/>
            <w:tcMar>
              <w:top w:w="8" w:type="dxa"/>
              <w:left w:w="8" w:type="dxa"/>
              <w:right w:w="8" w:type="dxa"/>
            </w:tcMar>
            <w:vAlign w:val="center"/>
          </w:tcPr>
          <w:p w14:paraId="32506C8D">
            <w:pPr>
              <w:jc w:val="left"/>
              <w:outlineLvl w:val="9"/>
              <w:rPr>
                <w:rFonts w:hint="default" w:ascii="Times New Roman" w:hAnsi="Times New Roman" w:eastAsia="宋体" w:cs="Times New Roman"/>
                <w:i w:val="0"/>
                <w:color w:val="000000"/>
                <w:sz w:val="18"/>
                <w:szCs w:val="18"/>
                <w:u w:val="none"/>
              </w:rPr>
            </w:pPr>
          </w:p>
        </w:tc>
        <w:tc>
          <w:tcPr>
            <w:tcW w:w="1154" w:type="dxa"/>
            <w:noWrap w:val="0"/>
            <w:tcMar>
              <w:top w:w="8" w:type="dxa"/>
              <w:left w:w="8" w:type="dxa"/>
              <w:right w:w="8" w:type="dxa"/>
            </w:tcMar>
            <w:vAlign w:val="center"/>
          </w:tcPr>
          <w:p w14:paraId="4C19F2AB">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生态效益指标</w:t>
            </w:r>
          </w:p>
        </w:tc>
        <w:tc>
          <w:tcPr>
            <w:tcW w:w="1756" w:type="dxa"/>
            <w:noWrap w:val="0"/>
            <w:tcMar>
              <w:top w:w="8" w:type="dxa"/>
              <w:left w:w="8" w:type="dxa"/>
              <w:right w:w="8" w:type="dxa"/>
            </w:tcMar>
            <w:vAlign w:val="center"/>
          </w:tcPr>
          <w:p w14:paraId="43185FB7">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创建和谐、绿色的教育环境</w:t>
            </w:r>
          </w:p>
        </w:tc>
        <w:tc>
          <w:tcPr>
            <w:tcW w:w="779" w:type="dxa"/>
            <w:noWrap w:val="0"/>
            <w:tcMar>
              <w:top w:w="8" w:type="dxa"/>
              <w:left w:w="8" w:type="dxa"/>
              <w:right w:w="8" w:type="dxa"/>
            </w:tcMar>
            <w:vAlign w:val="center"/>
          </w:tcPr>
          <w:p w14:paraId="597765F0">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定性</w:t>
            </w:r>
          </w:p>
        </w:tc>
        <w:tc>
          <w:tcPr>
            <w:tcW w:w="1334" w:type="dxa"/>
            <w:noWrap w:val="0"/>
            <w:tcMar>
              <w:top w:w="8" w:type="dxa"/>
              <w:left w:w="8" w:type="dxa"/>
              <w:right w:w="8" w:type="dxa"/>
            </w:tcMar>
            <w:vAlign w:val="center"/>
          </w:tcPr>
          <w:p w14:paraId="48FF3A7C">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优良</w:t>
            </w:r>
          </w:p>
        </w:tc>
        <w:tc>
          <w:tcPr>
            <w:tcW w:w="779" w:type="dxa"/>
            <w:noWrap w:val="0"/>
            <w:tcMar>
              <w:top w:w="8" w:type="dxa"/>
              <w:left w:w="8" w:type="dxa"/>
              <w:right w:w="8" w:type="dxa"/>
            </w:tcMar>
            <w:vAlign w:val="center"/>
          </w:tcPr>
          <w:p w14:paraId="268F9B0E">
            <w:pPr>
              <w:jc w:val="center"/>
              <w:outlineLvl w:val="9"/>
              <w:rPr>
                <w:rFonts w:hint="default" w:ascii="Times New Roman" w:hAnsi="Times New Roman" w:eastAsia="宋体" w:cs="Times New Roman"/>
                <w:i w:val="0"/>
                <w:color w:val="000000"/>
                <w:sz w:val="18"/>
                <w:szCs w:val="18"/>
                <w:u w:val="none"/>
              </w:rPr>
            </w:pPr>
          </w:p>
        </w:tc>
        <w:tc>
          <w:tcPr>
            <w:tcW w:w="347" w:type="dxa"/>
            <w:noWrap w:val="0"/>
            <w:tcMar>
              <w:top w:w="8" w:type="dxa"/>
              <w:left w:w="8" w:type="dxa"/>
              <w:right w:w="8" w:type="dxa"/>
            </w:tcMar>
            <w:vAlign w:val="center"/>
          </w:tcPr>
          <w:p w14:paraId="122F74E4">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10</w:t>
            </w:r>
          </w:p>
        </w:tc>
        <w:tc>
          <w:tcPr>
            <w:tcW w:w="1554" w:type="dxa"/>
            <w:noWrap w:val="0"/>
            <w:tcMar>
              <w:top w:w="8" w:type="dxa"/>
              <w:left w:w="8" w:type="dxa"/>
              <w:right w:w="8" w:type="dxa"/>
            </w:tcMar>
            <w:vAlign w:val="center"/>
          </w:tcPr>
          <w:p w14:paraId="524BF6DB">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优</w:t>
            </w:r>
          </w:p>
        </w:tc>
      </w:tr>
      <w:tr w14:paraId="0802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14" w:type="dxa"/>
            <w:vMerge w:val="continue"/>
            <w:noWrap w:val="0"/>
            <w:tcMar>
              <w:top w:w="8" w:type="dxa"/>
              <w:left w:w="8" w:type="dxa"/>
              <w:right w:w="8" w:type="dxa"/>
            </w:tcMar>
            <w:vAlign w:val="center"/>
          </w:tcPr>
          <w:p w14:paraId="0E95D35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18"/>
                <w:szCs w:val="18"/>
                <w:u w:val="none"/>
              </w:rPr>
            </w:pPr>
          </w:p>
        </w:tc>
        <w:tc>
          <w:tcPr>
            <w:tcW w:w="623" w:type="dxa"/>
            <w:vMerge w:val="continue"/>
            <w:noWrap w:val="0"/>
            <w:tcMar>
              <w:top w:w="8" w:type="dxa"/>
              <w:left w:w="8" w:type="dxa"/>
              <w:right w:w="8" w:type="dxa"/>
            </w:tcMar>
            <w:vAlign w:val="center"/>
          </w:tcPr>
          <w:p w14:paraId="03132EAA">
            <w:pPr>
              <w:jc w:val="left"/>
              <w:outlineLvl w:val="9"/>
              <w:rPr>
                <w:rFonts w:hint="default" w:ascii="Times New Roman" w:hAnsi="Times New Roman" w:eastAsia="宋体" w:cs="Times New Roman"/>
                <w:i w:val="0"/>
                <w:color w:val="000000"/>
                <w:sz w:val="18"/>
                <w:szCs w:val="18"/>
                <w:u w:val="none"/>
              </w:rPr>
            </w:pPr>
          </w:p>
        </w:tc>
        <w:tc>
          <w:tcPr>
            <w:tcW w:w="1154" w:type="dxa"/>
            <w:noWrap w:val="0"/>
            <w:tcMar>
              <w:top w:w="8" w:type="dxa"/>
              <w:left w:w="8" w:type="dxa"/>
              <w:right w:w="8" w:type="dxa"/>
            </w:tcMar>
            <w:vAlign w:val="center"/>
          </w:tcPr>
          <w:p w14:paraId="6B411C23">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可持续发展指标</w:t>
            </w:r>
          </w:p>
        </w:tc>
        <w:tc>
          <w:tcPr>
            <w:tcW w:w="1756" w:type="dxa"/>
            <w:noWrap w:val="0"/>
            <w:tcMar>
              <w:top w:w="8" w:type="dxa"/>
              <w:left w:w="8" w:type="dxa"/>
              <w:right w:w="8" w:type="dxa"/>
            </w:tcMar>
            <w:vAlign w:val="center"/>
          </w:tcPr>
          <w:p w14:paraId="1989E29F">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体现政策导向，激发教师活力 ，促进全面发展</w:t>
            </w:r>
          </w:p>
        </w:tc>
        <w:tc>
          <w:tcPr>
            <w:tcW w:w="779" w:type="dxa"/>
            <w:noWrap w:val="0"/>
            <w:tcMar>
              <w:top w:w="8" w:type="dxa"/>
              <w:left w:w="8" w:type="dxa"/>
              <w:right w:w="8" w:type="dxa"/>
            </w:tcMar>
            <w:vAlign w:val="center"/>
          </w:tcPr>
          <w:p w14:paraId="605D451C">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定性</w:t>
            </w:r>
          </w:p>
        </w:tc>
        <w:tc>
          <w:tcPr>
            <w:tcW w:w="1334" w:type="dxa"/>
            <w:noWrap w:val="0"/>
            <w:tcMar>
              <w:top w:w="8" w:type="dxa"/>
              <w:left w:w="8" w:type="dxa"/>
              <w:right w:w="8" w:type="dxa"/>
            </w:tcMar>
            <w:vAlign w:val="center"/>
          </w:tcPr>
          <w:p w14:paraId="4EC2305C">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优良</w:t>
            </w:r>
          </w:p>
        </w:tc>
        <w:tc>
          <w:tcPr>
            <w:tcW w:w="779" w:type="dxa"/>
            <w:noWrap w:val="0"/>
            <w:tcMar>
              <w:top w:w="8" w:type="dxa"/>
              <w:left w:w="8" w:type="dxa"/>
              <w:right w:w="8" w:type="dxa"/>
            </w:tcMar>
            <w:vAlign w:val="center"/>
          </w:tcPr>
          <w:p w14:paraId="0062DFDC">
            <w:pPr>
              <w:jc w:val="center"/>
              <w:outlineLvl w:val="9"/>
              <w:rPr>
                <w:rFonts w:hint="default" w:ascii="Times New Roman" w:hAnsi="Times New Roman" w:eastAsia="宋体" w:cs="Times New Roman"/>
                <w:i w:val="0"/>
                <w:color w:val="000000"/>
                <w:sz w:val="18"/>
                <w:szCs w:val="18"/>
                <w:u w:val="none"/>
              </w:rPr>
            </w:pPr>
          </w:p>
        </w:tc>
        <w:tc>
          <w:tcPr>
            <w:tcW w:w="347" w:type="dxa"/>
            <w:noWrap w:val="0"/>
            <w:tcMar>
              <w:top w:w="8" w:type="dxa"/>
              <w:left w:w="8" w:type="dxa"/>
              <w:right w:w="8" w:type="dxa"/>
            </w:tcMar>
            <w:vAlign w:val="center"/>
          </w:tcPr>
          <w:p w14:paraId="4A816DD1">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10</w:t>
            </w:r>
          </w:p>
        </w:tc>
        <w:tc>
          <w:tcPr>
            <w:tcW w:w="1554" w:type="dxa"/>
            <w:noWrap w:val="0"/>
            <w:tcMar>
              <w:top w:w="8" w:type="dxa"/>
              <w:left w:w="8" w:type="dxa"/>
              <w:right w:w="8" w:type="dxa"/>
            </w:tcMar>
            <w:vAlign w:val="center"/>
          </w:tcPr>
          <w:p w14:paraId="26E0B827">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优</w:t>
            </w:r>
          </w:p>
        </w:tc>
      </w:tr>
      <w:tr w14:paraId="1E8D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14" w:type="dxa"/>
            <w:vMerge w:val="continue"/>
            <w:noWrap w:val="0"/>
            <w:tcMar>
              <w:top w:w="8" w:type="dxa"/>
              <w:left w:w="8" w:type="dxa"/>
              <w:right w:w="8" w:type="dxa"/>
            </w:tcMar>
            <w:vAlign w:val="center"/>
          </w:tcPr>
          <w:p w14:paraId="5C1F5EE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18"/>
                <w:szCs w:val="18"/>
                <w:u w:val="none"/>
              </w:rPr>
            </w:pPr>
          </w:p>
        </w:tc>
        <w:tc>
          <w:tcPr>
            <w:tcW w:w="623" w:type="dxa"/>
            <w:noWrap w:val="0"/>
            <w:tcMar>
              <w:top w:w="8" w:type="dxa"/>
              <w:left w:w="8" w:type="dxa"/>
              <w:right w:w="8" w:type="dxa"/>
            </w:tcMar>
            <w:vAlign w:val="center"/>
          </w:tcPr>
          <w:p w14:paraId="73CA3218">
            <w:pPr>
              <w:keepNext w:val="0"/>
              <w:keepLines w:val="0"/>
              <w:widowControl/>
              <w:suppressLineNumbers w:val="0"/>
              <w:jc w:val="left"/>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满意度指标</w:t>
            </w:r>
          </w:p>
        </w:tc>
        <w:tc>
          <w:tcPr>
            <w:tcW w:w="1154" w:type="dxa"/>
            <w:noWrap w:val="0"/>
            <w:tcMar>
              <w:top w:w="8" w:type="dxa"/>
              <w:left w:w="8" w:type="dxa"/>
              <w:right w:w="8" w:type="dxa"/>
            </w:tcMar>
            <w:vAlign w:val="center"/>
          </w:tcPr>
          <w:p w14:paraId="72E3E2F9">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服务对象满意度指标</w:t>
            </w:r>
          </w:p>
        </w:tc>
        <w:tc>
          <w:tcPr>
            <w:tcW w:w="1756" w:type="dxa"/>
            <w:noWrap w:val="0"/>
            <w:tcMar>
              <w:top w:w="8" w:type="dxa"/>
              <w:left w:w="8" w:type="dxa"/>
              <w:right w:w="8" w:type="dxa"/>
            </w:tcMar>
            <w:vAlign w:val="center"/>
          </w:tcPr>
          <w:p w14:paraId="5D1EA844">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家长、学生、社会对学校满意度显著提升</w:t>
            </w:r>
          </w:p>
        </w:tc>
        <w:tc>
          <w:tcPr>
            <w:tcW w:w="779" w:type="dxa"/>
            <w:noWrap w:val="0"/>
            <w:tcMar>
              <w:top w:w="8" w:type="dxa"/>
              <w:left w:w="8" w:type="dxa"/>
              <w:right w:w="8" w:type="dxa"/>
            </w:tcMar>
            <w:vAlign w:val="center"/>
          </w:tcPr>
          <w:p w14:paraId="190343C5">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w:t>
            </w:r>
          </w:p>
        </w:tc>
        <w:tc>
          <w:tcPr>
            <w:tcW w:w="1334" w:type="dxa"/>
            <w:noWrap w:val="0"/>
            <w:tcMar>
              <w:top w:w="8" w:type="dxa"/>
              <w:left w:w="8" w:type="dxa"/>
              <w:right w:w="8" w:type="dxa"/>
            </w:tcMar>
            <w:vAlign w:val="center"/>
          </w:tcPr>
          <w:p w14:paraId="5428B811">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95</w:t>
            </w:r>
          </w:p>
        </w:tc>
        <w:tc>
          <w:tcPr>
            <w:tcW w:w="779" w:type="dxa"/>
            <w:noWrap w:val="0"/>
            <w:tcMar>
              <w:top w:w="8" w:type="dxa"/>
              <w:left w:w="8" w:type="dxa"/>
              <w:right w:w="8" w:type="dxa"/>
            </w:tcMar>
            <w:vAlign w:val="center"/>
          </w:tcPr>
          <w:p w14:paraId="118A3CA3">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w:t>
            </w:r>
          </w:p>
        </w:tc>
        <w:tc>
          <w:tcPr>
            <w:tcW w:w="347" w:type="dxa"/>
            <w:noWrap w:val="0"/>
            <w:tcMar>
              <w:top w:w="8" w:type="dxa"/>
              <w:left w:w="8" w:type="dxa"/>
              <w:right w:w="8" w:type="dxa"/>
            </w:tcMar>
            <w:vAlign w:val="center"/>
          </w:tcPr>
          <w:p w14:paraId="21DE2CAA">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10</w:t>
            </w:r>
          </w:p>
        </w:tc>
        <w:tc>
          <w:tcPr>
            <w:tcW w:w="1554" w:type="dxa"/>
            <w:noWrap w:val="0"/>
            <w:tcMar>
              <w:top w:w="8" w:type="dxa"/>
              <w:left w:w="8" w:type="dxa"/>
              <w:right w:w="8" w:type="dxa"/>
            </w:tcMar>
            <w:vAlign w:val="center"/>
          </w:tcPr>
          <w:p w14:paraId="244E9DF5">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100%</w:t>
            </w:r>
          </w:p>
        </w:tc>
      </w:tr>
      <w:tr w14:paraId="1489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14" w:type="dxa"/>
            <w:noWrap w:val="0"/>
            <w:tcMar>
              <w:top w:w="8" w:type="dxa"/>
              <w:left w:w="8" w:type="dxa"/>
              <w:right w:w="8" w:type="dxa"/>
            </w:tcMar>
            <w:vAlign w:val="center"/>
          </w:tcPr>
          <w:p w14:paraId="754A583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18"/>
                <w:szCs w:val="18"/>
                <w:u w:val="none"/>
              </w:rPr>
            </w:pPr>
          </w:p>
        </w:tc>
        <w:tc>
          <w:tcPr>
            <w:tcW w:w="623" w:type="dxa"/>
            <w:noWrap w:val="0"/>
            <w:tcMar>
              <w:top w:w="8" w:type="dxa"/>
              <w:left w:w="8" w:type="dxa"/>
              <w:right w:w="8" w:type="dxa"/>
            </w:tcMar>
            <w:vAlign w:val="center"/>
          </w:tcPr>
          <w:p w14:paraId="49D4FBC6">
            <w:pPr>
              <w:keepNext w:val="0"/>
              <w:keepLines w:val="0"/>
              <w:widowControl/>
              <w:suppressLineNumbers w:val="0"/>
              <w:jc w:val="left"/>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成本指标</w:t>
            </w:r>
          </w:p>
        </w:tc>
        <w:tc>
          <w:tcPr>
            <w:tcW w:w="1154" w:type="dxa"/>
            <w:noWrap w:val="0"/>
            <w:tcMar>
              <w:top w:w="8" w:type="dxa"/>
              <w:left w:w="8" w:type="dxa"/>
              <w:right w:w="8" w:type="dxa"/>
            </w:tcMar>
            <w:vAlign w:val="center"/>
          </w:tcPr>
          <w:p w14:paraId="1972FF4F">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经济成本指标</w:t>
            </w:r>
          </w:p>
        </w:tc>
        <w:tc>
          <w:tcPr>
            <w:tcW w:w="1756" w:type="dxa"/>
            <w:noWrap w:val="0"/>
            <w:tcMar>
              <w:top w:w="8" w:type="dxa"/>
              <w:left w:w="8" w:type="dxa"/>
              <w:right w:w="8" w:type="dxa"/>
            </w:tcMar>
            <w:vAlign w:val="center"/>
          </w:tcPr>
          <w:p w14:paraId="64C8EEFC">
            <w:pPr>
              <w:keepNext w:val="0"/>
              <w:keepLines w:val="0"/>
              <w:pageBreakBefore w:val="0"/>
              <w:widowControl/>
              <w:suppressLineNumbers w:val="0"/>
              <w:kinsoku/>
              <w:wordWrap/>
              <w:overflowPunct/>
              <w:topLinePunct w:val="0"/>
              <w:autoSpaceDE/>
              <w:autoSpaceDN/>
              <w:bidi w:val="0"/>
              <w:adjustRightInd/>
              <w:snapToGrid w:val="0"/>
              <w:spacing w:line="240" w:lineRule="atLeast"/>
              <w:jc w:val="left"/>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保证教育教学的顺利完成</w:t>
            </w:r>
          </w:p>
        </w:tc>
        <w:tc>
          <w:tcPr>
            <w:tcW w:w="779" w:type="dxa"/>
            <w:noWrap w:val="0"/>
            <w:tcMar>
              <w:top w:w="8" w:type="dxa"/>
              <w:left w:w="8" w:type="dxa"/>
              <w:right w:w="8" w:type="dxa"/>
            </w:tcMar>
            <w:vAlign w:val="center"/>
          </w:tcPr>
          <w:p w14:paraId="228033F9">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w:t>
            </w:r>
          </w:p>
        </w:tc>
        <w:tc>
          <w:tcPr>
            <w:tcW w:w="1334" w:type="dxa"/>
            <w:noWrap w:val="0"/>
            <w:tcMar>
              <w:top w:w="8" w:type="dxa"/>
              <w:left w:w="8" w:type="dxa"/>
              <w:right w:w="8" w:type="dxa"/>
            </w:tcMar>
            <w:vAlign w:val="center"/>
          </w:tcPr>
          <w:p w14:paraId="5AC70073">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lang w:val="en-US"/>
              </w:rPr>
            </w:pPr>
            <w:r>
              <w:rPr>
                <w:rFonts w:hint="eastAsia" w:ascii="Times New Roman" w:hAnsi="Times New Roman" w:eastAsia="仿宋" w:cs="Times New Roman"/>
                <w:i w:val="0"/>
                <w:iCs w:val="0"/>
                <w:color w:val="000000"/>
                <w:kern w:val="0"/>
                <w:sz w:val="18"/>
                <w:szCs w:val="18"/>
                <w:u w:val="none"/>
                <w:lang w:val="en-US" w:eastAsia="zh-CN" w:bidi="ar"/>
              </w:rPr>
              <w:t>6772657.89</w:t>
            </w:r>
          </w:p>
        </w:tc>
        <w:tc>
          <w:tcPr>
            <w:tcW w:w="779" w:type="dxa"/>
            <w:noWrap w:val="0"/>
            <w:tcMar>
              <w:top w:w="8" w:type="dxa"/>
              <w:left w:w="8" w:type="dxa"/>
              <w:right w:w="8" w:type="dxa"/>
            </w:tcMar>
            <w:vAlign w:val="center"/>
          </w:tcPr>
          <w:p w14:paraId="7F912ACD">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元</w:t>
            </w:r>
          </w:p>
        </w:tc>
        <w:tc>
          <w:tcPr>
            <w:tcW w:w="347" w:type="dxa"/>
            <w:noWrap w:val="0"/>
            <w:tcMar>
              <w:top w:w="8" w:type="dxa"/>
              <w:left w:w="8" w:type="dxa"/>
              <w:right w:w="8" w:type="dxa"/>
            </w:tcMar>
            <w:vAlign w:val="center"/>
          </w:tcPr>
          <w:p w14:paraId="6CBF805B">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仿宋" w:cs="Times New Roman"/>
                <w:i w:val="0"/>
                <w:iCs w:val="0"/>
                <w:color w:val="000000"/>
                <w:kern w:val="0"/>
                <w:sz w:val="18"/>
                <w:szCs w:val="18"/>
                <w:u w:val="none"/>
                <w:lang w:val="en-US" w:eastAsia="zh-CN" w:bidi="ar"/>
              </w:rPr>
              <w:t>30</w:t>
            </w:r>
          </w:p>
        </w:tc>
        <w:tc>
          <w:tcPr>
            <w:tcW w:w="1554" w:type="dxa"/>
            <w:noWrap w:val="0"/>
            <w:tcMar>
              <w:top w:w="8" w:type="dxa"/>
              <w:left w:w="8" w:type="dxa"/>
              <w:right w:w="8" w:type="dxa"/>
            </w:tcMar>
            <w:vAlign w:val="center"/>
          </w:tcPr>
          <w:p w14:paraId="0F65641E">
            <w:pPr>
              <w:keepNext w:val="0"/>
              <w:keepLines w:val="0"/>
              <w:widowControl/>
              <w:suppressLineNumbers w:val="0"/>
              <w:jc w:val="center"/>
              <w:textAlignment w:val="center"/>
              <w:outlineLvl w:val="9"/>
              <w:rPr>
                <w:rFonts w:hint="default" w:ascii="Times New Roman" w:hAnsi="Times New Roman" w:eastAsia="宋体" w:cs="Times New Roman"/>
                <w:i w:val="0"/>
                <w:color w:val="000000"/>
                <w:sz w:val="18"/>
                <w:szCs w:val="18"/>
                <w:u w:val="none"/>
              </w:rPr>
            </w:pPr>
            <w:r>
              <w:rPr>
                <w:rFonts w:hint="eastAsia" w:ascii="Times New Roman" w:hAnsi="Times New Roman" w:eastAsia="仿宋" w:cs="Times New Roman"/>
                <w:i w:val="0"/>
                <w:iCs w:val="0"/>
                <w:color w:val="000000"/>
                <w:kern w:val="0"/>
                <w:sz w:val="18"/>
                <w:szCs w:val="18"/>
                <w:u w:val="none"/>
                <w:lang w:val="en-US" w:eastAsia="zh-CN" w:bidi="ar"/>
              </w:rPr>
              <w:t>6772657.89</w:t>
            </w:r>
            <w:r>
              <w:rPr>
                <w:rFonts w:hint="default" w:ascii="Times New Roman" w:hAnsi="Times New Roman" w:eastAsia="仿宋" w:cs="Times New Roman"/>
                <w:i w:val="0"/>
                <w:iCs w:val="0"/>
                <w:color w:val="000000"/>
                <w:kern w:val="0"/>
                <w:sz w:val="18"/>
                <w:szCs w:val="18"/>
                <w:u w:val="none"/>
                <w:lang w:val="en-US" w:eastAsia="zh-CN" w:bidi="ar"/>
              </w:rPr>
              <w:t>元</w:t>
            </w:r>
          </w:p>
        </w:tc>
      </w:tr>
    </w:tbl>
    <w:p w14:paraId="23F66B54">
      <w:pPr>
        <w:pStyle w:val="7"/>
        <w:ind w:left="0" w:leftChars="0" w:firstLine="0" w:firstLineChars="0"/>
        <w:outlineLvl w:val="9"/>
        <w:rPr>
          <w:rFonts w:hint="default" w:ascii="Times New Roman" w:hAnsi="Times New Roman" w:eastAsia="仿宋" w:cs="Times New Roman"/>
          <w:sz w:val="24"/>
          <w:szCs w:val="24"/>
          <w:highlight w:val="none"/>
          <w:lang w:val="en-US" w:eastAsia="zh-CN"/>
        </w:rPr>
      </w:pPr>
    </w:p>
    <w:p w14:paraId="53E7D205">
      <w:pPr>
        <w:keepNext w:val="0"/>
        <w:keepLines w:val="0"/>
        <w:pageBreakBefore w:val="0"/>
        <w:widowControl/>
        <w:kinsoku/>
        <w:wordWrap/>
        <w:overflowPunct/>
        <w:topLinePunct w:val="0"/>
        <w:autoSpaceDE/>
        <w:autoSpaceDN/>
        <w:bidi w:val="0"/>
        <w:adjustRightInd w:val="0"/>
        <w:snapToGrid w:val="0"/>
        <w:spacing w:line="578" w:lineRule="exact"/>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60E95A8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p>
    <w:p w14:paraId="55CD8271">
      <w:pPr>
        <w:pStyle w:val="7"/>
        <w:keepNext w:val="0"/>
        <w:keepLines w:val="0"/>
        <w:pageBreakBefore w:val="0"/>
        <w:numPr>
          <w:ilvl w:val="0"/>
          <w:numId w:val="0"/>
        </w:numPr>
        <w:kinsoku/>
        <w:wordWrap/>
        <w:overflowPunct/>
        <w:topLinePunct w:val="0"/>
        <w:autoSpaceDE/>
        <w:autoSpaceDN/>
        <w:bidi w:val="0"/>
        <w:spacing w:line="560" w:lineRule="exact"/>
        <w:textAlignment w:val="auto"/>
        <w:outlineLvl w:val="9"/>
        <w:rPr>
          <w:rFonts w:hint="default" w:ascii="Times New Roman" w:hAnsi="Times New Roman" w:cs="Times New Roman"/>
          <w:sz w:val="32"/>
          <w:szCs w:val="32"/>
          <w:highlight w:val="yellow"/>
          <w:lang w:val="zh-CN" w:eastAsia="zh-CN"/>
        </w:rPr>
      </w:pPr>
    </w:p>
    <w:p w14:paraId="73E9C7CD">
      <w:pPr>
        <w:pStyle w:val="5"/>
        <w:outlineLvl w:val="9"/>
        <w:rPr>
          <w:rFonts w:hint="default" w:ascii="Times New Roman" w:hAnsi="Times New Roman" w:cs="Times New Roman"/>
          <w:color w:val="FF0000"/>
          <w:kern w:val="0"/>
          <w:sz w:val="32"/>
          <w:szCs w:val="32"/>
          <w:highlight w:val="yellow"/>
          <w:shd w:val="clear" w:color="auto" w:fill="FFFFFF"/>
          <w:lang w:val="zh-CN"/>
        </w:rPr>
      </w:pPr>
    </w:p>
    <w:p w14:paraId="3B4B279D">
      <w:pPr>
        <w:keepNext w:val="0"/>
        <w:keepLines w:val="0"/>
        <w:pageBreakBefore w:val="0"/>
        <w:kinsoku/>
        <w:wordWrap/>
        <w:overflowPunct/>
        <w:topLinePunct w:val="0"/>
        <w:autoSpaceDE/>
        <w:autoSpaceDN/>
        <w:bidi w:val="0"/>
        <w:spacing w:line="578" w:lineRule="exact"/>
        <w:textAlignment w:val="auto"/>
        <w:outlineLvl w:val="9"/>
        <w:rPr>
          <w:rFonts w:hint="default" w:ascii="Times New Roman" w:hAnsi="Times New Roman" w:eastAsia="仿宋" w:cs="Times New Roman"/>
          <w:kern w:val="2"/>
          <w:sz w:val="24"/>
          <w:szCs w:val="21"/>
          <w:highlight w:val="none"/>
          <w:lang w:val="en-US" w:eastAsia="zh-CN" w:bidi="ar-SA"/>
        </w:rPr>
      </w:pPr>
      <w:r>
        <w:rPr>
          <w:rFonts w:hint="default" w:ascii="Times New Roman" w:hAnsi="Times New Roman" w:eastAsia="黑体" w:cs="Times New Roman"/>
          <w:color w:val="auto"/>
          <w:kern w:val="0"/>
          <w:sz w:val="32"/>
          <w:szCs w:val="32"/>
          <w:highlight w:val="none"/>
          <w:shd w:val="clear" w:color="auto" w:fill="FFFFFF"/>
          <w:lang w:val="zh-CN"/>
        </w:rPr>
        <w:br w:type="page"/>
      </w:r>
      <w:r>
        <w:rPr>
          <w:rFonts w:hint="eastAsia" w:ascii="Times New Roman" w:hAnsi="Times New Roman" w:eastAsia="仿宋" w:cs="Times New Roman"/>
          <w:kern w:val="2"/>
          <w:sz w:val="24"/>
          <w:szCs w:val="21"/>
          <w:highlight w:val="none"/>
          <w:lang w:val="zh-CN" w:eastAsia="zh-CN" w:bidi="ar-SA"/>
        </w:rPr>
        <w:t>附</w:t>
      </w:r>
      <w:r>
        <w:rPr>
          <w:rFonts w:hint="eastAsia" w:ascii="Times New Roman" w:hAnsi="Times New Roman" w:eastAsia="仿宋" w:cs="Times New Roman"/>
          <w:kern w:val="2"/>
          <w:sz w:val="24"/>
          <w:szCs w:val="21"/>
          <w:highlight w:val="none"/>
          <w:lang w:val="en-US" w:eastAsia="zh-CN" w:bidi="ar-SA"/>
        </w:rPr>
        <w:t>表2</w:t>
      </w:r>
    </w:p>
    <w:p w14:paraId="716798B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sz w:val="16"/>
          <w:szCs w:val="20"/>
          <w:lang w:val="zh-CN"/>
        </w:rPr>
      </w:pPr>
      <w:bookmarkStart w:id="4" w:name="_Toc2441_WPSOffice_Level2"/>
      <w:bookmarkStart w:id="5" w:name="_Toc24750_WPSOffice_Level2"/>
      <w:r>
        <w:rPr>
          <w:rFonts w:hint="eastAsia" w:ascii="Times New Roman" w:hAnsi="Times New Roman" w:eastAsia="方正小标宋简体" w:cs="Times New Roman"/>
          <w:i w:val="0"/>
          <w:color w:val="000000"/>
          <w:kern w:val="0"/>
          <w:sz w:val="32"/>
          <w:szCs w:val="32"/>
          <w:u w:val="none"/>
          <w:lang w:val="en-US" w:eastAsia="zh-CN" w:bidi="ar"/>
        </w:rPr>
        <w:t>部门预算绩效自评打分表</w:t>
      </w:r>
      <w:bookmarkEnd w:id="4"/>
      <w:bookmarkEnd w:id="5"/>
    </w:p>
    <w:tbl>
      <w:tblPr>
        <w:tblStyle w:val="11"/>
        <w:tblW w:w="108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4"/>
        <w:gridCol w:w="1462"/>
        <w:gridCol w:w="1665"/>
        <w:gridCol w:w="720"/>
        <w:gridCol w:w="4734"/>
        <w:gridCol w:w="756"/>
        <w:gridCol w:w="478"/>
      </w:tblGrid>
      <w:tr w14:paraId="514CB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851" w:type="dxa"/>
            <w:gridSpan w:val="4"/>
            <w:tcBorders>
              <w:top w:val="single" w:color="000000" w:sz="4" w:space="0"/>
              <w:left w:val="single" w:color="000000" w:sz="4" w:space="0"/>
              <w:bottom w:val="single" w:color="000000" w:sz="4" w:space="0"/>
              <w:right w:val="single" w:color="000000" w:sz="4" w:space="0"/>
            </w:tcBorders>
            <w:noWrap w:val="0"/>
            <w:vAlign w:val="center"/>
          </w:tcPr>
          <w:p w14:paraId="29A9FFC4">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绩效评价指标指标分值</w:t>
            </w:r>
          </w:p>
        </w:tc>
        <w:tc>
          <w:tcPr>
            <w:tcW w:w="4734" w:type="dxa"/>
            <w:vMerge w:val="restart"/>
            <w:tcBorders>
              <w:top w:val="single" w:color="000000" w:sz="4" w:space="0"/>
              <w:left w:val="single" w:color="000000" w:sz="4" w:space="0"/>
              <w:bottom w:val="single" w:color="000000" w:sz="4" w:space="0"/>
              <w:right w:val="single" w:color="000000" w:sz="4" w:space="0"/>
            </w:tcBorders>
            <w:noWrap w:val="0"/>
            <w:vAlign w:val="center"/>
          </w:tcPr>
          <w:p w14:paraId="0B91E585">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指标解释</w:t>
            </w:r>
          </w:p>
        </w:tc>
        <w:tc>
          <w:tcPr>
            <w:tcW w:w="756" w:type="dxa"/>
            <w:vMerge w:val="restart"/>
            <w:tcBorders>
              <w:top w:val="single" w:color="000000" w:sz="4" w:space="0"/>
              <w:left w:val="single" w:color="000000" w:sz="4" w:space="0"/>
              <w:right w:val="single" w:color="000000" w:sz="4" w:space="0"/>
            </w:tcBorders>
            <w:noWrap w:val="0"/>
            <w:vAlign w:val="center"/>
          </w:tcPr>
          <w:p w14:paraId="5CC8BC77">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自评得分</w:t>
            </w:r>
          </w:p>
        </w:tc>
        <w:tc>
          <w:tcPr>
            <w:tcW w:w="478" w:type="dxa"/>
            <w:vMerge w:val="restart"/>
            <w:tcBorders>
              <w:top w:val="single" w:color="000000" w:sz="4" w:space="0"/>
              <w:left w:val="single" w:color="000000" w:sz="4" w:space="0"/>
              <w:right w:val="single" w:color="000000" w:sz="4" w:space="0"/>
            </w:tcBorders>
            <w:noWrap w:val="0"/>
            <w:vAlign w:val="center"/>
          </w:tcPr>
          <w:p w14:paraId="73DAE22D">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备注</w:t>
            </w:r>
          </w:p>
        </w:tc>
      </w:tr>
      <w:tr w14:paraId="42A6E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nil"/>
            </w:tcBorders>
            <w:noWrap w:val="0"/>
            <w:vAlign w:val="center"/>
          </w:tcPr>
          <w:p w14:paraId="3259E0DE">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一级指标</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788D7BB4">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44C79BD">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三级指标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501D309">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指标</w:t>
            </w:r>
            <w:r>
              <w:rPr>
                <w:rFonts w:hint="eastAsia" w:ascii="黑体" w:hAnsi="宋体" w:eastAsia="黑体" w:cs="黑体"/>
                <w:i w:val="0"/>
                <w:color w:val="000000"/>
                <w:kern w:val="0"/>
                <w:sz w:val="21"/>
                <w:szCs w:val="21"/>
                <w:u w:val="none"/>
                <w:lang w:val="en-US" w:eastAsia="zh-CN" w:bidi="ar"/>
              </w:rPr>
              <w:br w:type="textWrapping"/>
            </w:r>
            <w:r>
              <w:rPr>
                <w:rFonts w:hint="eastAsia" w:ascii="黑体" w:hAnsi="宋体" w:eastAsia="黑体" w:cs="黑体"/>
                <w:i w:val="0"/>
                <w:color w:val="000000"/>
                <w:kern w:val="0"/>
                <w:sz w:val="21"/>
                <w:szCs w:val="21"/>
                <w:u w:val="none"/>
                <w:lang w:val="en-US" w:eastAsia="zh-CN" w:bidi="ar"/>
              </w:rPr>
              <w:t>分值</w:t>
            </w:r>
          </w:p>
        </w:tc>
        <w:tc>
          <w:tcPr>
            <w:tcW w:w="47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E2344">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1"/>
                <w:szCs w:val="21"/>
                <w:u w:val="none"/>
              </w:rPr>
            </w:pPr>
          </w:p>
        </w:tc>
        <w:tc>
          <w:tcPr>
            <w:tcW w:w="756" w:type="dxa"/>
            <w:vMerge w:val="continue"/>
            <w:tcBorders>
              <w:left w:val="single" w:color="000000" w:sz="4" w:space="0"/>
              <w:bottom w:val="single" w:color="000000" w:sz="4" w:space="0"/>
              <w:right w:val="single" w:color="000000" w:sz="4" w:space="0"/>
            </w:tcBorders>
            <w:noWrap w:val="0"/>
            <w:vAlign w:val="center"/>
          </w:tcPr>
          <w:p w14:paraId="4368FB56">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1"/>
                <w:szCs w:val="21"/>
                <w:u w:val="none"/>
              </w:rPr>
            </w:pPr>
          </w:p>
        </w:tc>
        <w:tc>
          <w:tcPr>
            <w:tcW w:w="478" w:type="dxa"/>
            <w:vMerge w:val="continue"/>
            <w:tcBorders>
              <w:left w:val="single" w:color="000000" w:sz="4" w:space="0"/>
              <w:bottom w:val="single" w:color="000000" w:sz="4" w:space="0"/>
              <w:right w:val="single" w:color="000000" w:sz="4" w:space="0"/>
            </w:tcBorders>
            <w:noWrap w:val="0"/>
            <w:vAlign w:val="center"/>
          </w:tcPr>
          <w:p w14:paraId="128AEDEE">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1"/>
                <w:szCs w:val="21"/>
                <w:u w:val="none"/>
              </w:rPr>
            </w:pPr>
          </w:p>
        </w:tc>
      </w:tr>
      <w:tr w14:paraId="493E2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right w:val="single" w:color="000000" w:sz="4" w:space="0"/>
            </w:tcBorders>
            <w:noWrap w:val="0"/>
            <w:vAlign w:val="center"/>
          </w:tcPr>
          <w:p w14:paraId="570D0213">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总体绩效</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（65分）</w:t>
            </w:r>
          </w:p>
          <w:p w14:paraId="08844D09">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1"/>
                <w:szCs w:val="21"/>
                <w:u w:val="none"/>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56220EF6">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履职效能</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（15分）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3DA107C">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履职效果</w:t>
            </w:r>
          </w:p>
        </w:tc>
        <w:tc>
          <w:tcPr>
            <w:tcW w:w="720" w:type="dxa"/>
            <w:tcBorders>
              <w:top w:val="nil"/>
              <w:left w:val="single" w:color="000000" w:sz="4" w:space="0"/>
              <w:bottom w:val="single" w:color="000000" w:sz="4" w:space="0"/>
              <w:right w:val="single" w:color="000000" w:sz="4" w:space="0"/>
            </w:tcBorders>
            <w:noWrap w:val="0"/>
            <w:vAlign w:val="center"/>
          </w:tcPr>
          <w:p w14:paraId="7E1A6769">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541BE982">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部门整体绩效目标中选定3-5个核心职能目标，反映该项职能目标完成效果情况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E5234E8">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2C46B03">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0DC7C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noWrap w:val="0"/>
            <w:vAlign w:val="center"/>
          </w:tcPr>
          <w:p w14:paraId="3286B633">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393A2FF6">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预算管理</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（25分）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63C3553">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预算编制质量</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89C41ED">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66B97B2B">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部门是否严格按要求编制年初部门预算，年初预算编制的科学性和准确性</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86C6A9A">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719769D">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38D62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noWrap w:val="0"/>
            <w:vAlign w:val="center"/>
          </w:tcPr>
          <w:p w14:paraId="5DFE5F3B">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D5A35C">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222A726">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单位收入统筹</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BB2A1F">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16270570">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部门统筹自有收入程度</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CF910C7">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CD080FB">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1880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noWrap w:val="0"/>
            <w:vAlign w:val="center"/>
          </w:tcPr>
          <w:p w14:paraId="2564FA6A">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CE4ABF">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3000ABB">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支出执行进度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1ACD3E">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62D7FC4A">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部门1至6月、1至10月预算执行情况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94F70C8">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7354808">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28E7F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noWrap w:val="0"/>
            <w:vAlign w:val="center"/>
          </w:tcPr>
          <w:p w14:paraId="4B9563BD">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BA0E3">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D66A2D7">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预算年终结余</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EE73BA">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433C3A47">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部门整体年终预算结余情况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A7B0F32">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FA347BD">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7F72E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noWrap w:val="0"/>
            <w:vAlign w:val="center"/>
          </w:tcPr>
          <w:p w14:paraId="54217F55">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AFFDD">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B58DA24">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严控一般性支出</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80A0C1">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7701C701">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部门严控“三公”经费、会议、培训、差旅、办节办展、办公设备购置、信息网络及软件购置更新、课题经费等8项一般性支出情况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FFC216F">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63EF381">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419CD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noWrap w:val="0"/>
            <w:vAlign w:val="center"/>
          </w:tcPr>
          <w:p w14:paraId="120F30D6">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249853CB">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财务管理</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（10分）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BF5D20B">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财务管理制度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7DD761">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54E7C8DE">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部门财务管理制度建立情况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59D7359">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6FDB079">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664C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noWrap w:val="0"/>
            <w:vAlign w:val="center"/>
          </w:tcPr>
          <w:p w14:paraId="35DFE7AC">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370A7F">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F6A8FAA">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财务岗位设置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BD9CB3">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60FD6AB7">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部门财务岗位设置是否符合相关财务管理制度要求</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4AE8F6B">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B2CE858">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00725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noWrap w:val="0"/>
            <w:vAlign w:val="center"/>
          </w:tcPr>
          <w:p w14:paraId="353666AF">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441E1B">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2ED42D7">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资金使用规范</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312FFF0">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2A0E3920">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部门资金使用是否符合相关财务管理制度规定</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52A0851">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8C611E6">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3F31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noWrap w:val="0"/>
            <w:vAlign w:val="center"/>
          </w:tcPr>
          <w:p w14:paraId="4D88A39F">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28B372A2">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资产管理</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（9分）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CCA8519">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人均资产变化率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F8B3053">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511B0D90">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部门人均资产变化情况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A7D9D6A">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0739F98">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69F66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noWrap w:val="0"/>
            <w:vAlign w:val="center"/>
          </w:tcPr>
          <w:p w14:paraId="11BB15C5">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F6D988">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9CF9FBF">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资产利用率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C22C77">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1E4833A9">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部门资产超最低使用年限情况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F937515">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27CA1FA">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719EC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noWrap w:val="0"/>
            <w:vAlign w:val="center"/>
          </w:tcPr>
          <w:p w14:paraId="79A3DC9D">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1"/>
                <w:szCs w:val="21"/>
                <w:u w:val="none"/>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1988D784">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资产管理</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（9分）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D1A7453">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资产盘活率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B2FB0F8">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1264E673">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部门闲置一年以上的资产盘活情况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9C32C2B">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F1107F9">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49987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noWrap w:val="0"/>
            <w:vAlign w:val="center"/>
          </w:tcPr>
          <w:p w14:paraId="1FCCF28A">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6EF75EAD">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采购管理</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（6分）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7BAB5C6">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支持中小企业发展</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EE1137">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44AB6CEE">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部门是否严格执行政府采购促进中小企业发展相关管理办法</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E6CFBE5">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588A6BA">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70623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bottom w:val="single" w:color="000000" w:sz="4" w:space="0"/>
              <w:right w:val="single" w:color="000000" w:sz="4" w:space="0"/>
            </w:tcBorders>
            <w:noWrap w:val="0"/>
            <w:vAlign w:val="center"/>
          </w:tcPr>
          <w:p w14:paraId="396F23F4">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DDE76A">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00B8F8D">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采购执行率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E43169">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277D81E5">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部门政府采购项目资金支付比例情况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B1712DF">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388AF80E">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36B06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noWrap w:val="0"/>
            <w:vAlign w:val="center"/>
          </w:tcPr>
          <w:p w14:paraId="2251288A">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项目绩效</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（35分）</w:t>
            </w:r>
          </w:p>
        </w:tc>
        <w:tc>
          <w:tcPr>
            <w:tcW w:w="1462" w:type="dxa"/>
            <w:vMerge w:val="restart"/>
            <w:tcBorders>
              <w:top w:val="single" w:color="000000" w:sz="4" w:space="0"/>
              <w:left w:val="single" w:color="000000" w:sz="4" w:space="0"/>
              <w:bottom w:val="nil"/>
              <w:right w:val="single" w:color="000000" w:sz="4" w:space="0"/>
            </w:tcBorders>
            <w:noWrap w:val="0"/>
            <w:vAlign w:val="center"/>
          </w:tcPr>
          <w:p w14:paraId="3B078240">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项目决策</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（12分）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9C71F6A">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决策程序</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46334B">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11B2296F">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部门预算项目设立是否按规定履行评估论证、申报程序</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B628F86">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B87B8E8">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1FA4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0036A6">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462" w:type="dxa"/>
            <w:vMerge w:val="continue"/>
            <w:tcBorders>
              <w:top w:val="single" w:color="000000" w:sz="4" w:space="0"/>
              <w:left w:val="single" w:color="000000" w:sz="4" w:space="0"/>
              <w:bottom w:val="nil"/>
              <w:right w:val="single" w:color="000000" w:sz="4" w:space="0"/>
            </w:tcBorders>
            <w:noWrap w:val="0"/>
            <w:vAlign w:val="center"/>
          </w:tcPr>
          <w:p w14:paraId="1063F3EA">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E494241">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目标设置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83A6E3">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079DB89E">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部门预算项目绩效目标与计划期内的任务量、预算安排的资金量匹配情况，绩效目标设置是否科学合理、规范完整、量化细化、预算匹配</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D091B22">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BFFD369">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69B0C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F988BD">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462" w:type="dxa"/>
            <w:vMerge w:val="continue"/>
            <w:tcBorders>
              <w:top w:val="single" w:color="000000" w:sz="4" w:space="0"/>
              <w:left w:val="single" w:color="000000" w:sz="4" w:space="0"/>
              <w:bottom w:val="nil"/>
              <w:right w:val="single" w:color="000000" w:sz="4" w:space="0"/>
            </w:tcBorders>
            <w:noWrap w:val="0"/>
            <w:vAlign w:val="center"/>
          </w:tcPr>
          <w:p w14:paraId="05CA371D">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E67B95A">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项目入库</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8A5AF79">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3C9E4B96">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部门预算项目是否在规定时间完成项目入库</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A7253D1">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51549F9">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489B5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832635">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462" w:type="dxa"/>
            <w:vMerge w:val="restart"/>
            <w:tcBorders>
              <w:top w:val="single" w:color="000000" w:sz="4" w:space="0"/>
              <w:left w:val="single" w:color="000000" w:sz="4" w:space="0"/>
              <w:bottom w:val="nil"/>
              <w:right w:val="single" w:color="000000" w:sz="4" w:space="0"/>
            </w:tcBorders>
            <w:noWrap w:val="0"/>
            <w:vAlign w:val="center"/>
          </w:tcPr>
          <w:p w14:paraId="4EE0B952">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项目执行</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（12分）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E34CFBC">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执行同向</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5A5721">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5D186E9C">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部门预算项目实际列支内容是否与绩效目标设置方向相符</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4F70880">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D28AC3D">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4F440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4C183">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462" w:type="dxa"/>
            <w:vMerge w:val="continue"/>
            <w:tcBorders>
              <w:top w:val="single" w:color="000000" w:sz="4" w:space="0"/>
              <w:left w:val="single" w:color="000000" w:sz="4" w:space="0"/>
              <w:bottom w:val="nil"/>
              <w:right w:val="single" w:color="000000" w:sz="4" w:space="0"/>
            </w:tcBorders>
            <w:noWrap w:val="0"/>
            <w:vAlign w:val="center"/>
          </w:tcPr>
          <w:p w14:paraId="25099ACC">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665" w:type="dxa"/>
            <w:tcBorders>
              <w:top w:val="single" w:color="000000" w:sz="4" w:space="0"/>
              <w:left w:val="single" w:color="000000" w:sz="4" w:space="0"/>
              <w:bottom w:val="nil"/>
              <w:right w:val="single" w:color="000000" w:sz="4" w:space="0"/>
            </w:tcBorders>
            <w:noWrap w:val="0"/>
            <w:vAlign w:val="center"/>
          </w:tcPr>
          <w:p w14:paraId="100CFEA0">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项目调整</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38945E">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04A51BA8">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部门预算项目是否采取对应调整措施</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F637374">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CFEDD52">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3D6CA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FEB2F0">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462" w:type="dxa"/>
            <w:vMerge w:val="continue"/>
            <w:tcBorders>
              <w:top w:val="single" w:color="000000" w:sz="4" w:space="0"/>
              <w:left w:val="single" w:color="000000" w:sz="4" w:space="0"/>
              <w:bottom w:val="nil"/>
              <w:right w:val="single" w:color="000000" w:sz="4" w:space="0"/>
            </w:tcBorders>
            <w:noWrap w:val="0"/>
            <w:vAlign w:val="center"/>
          </w:tcPr>
          <w:p w14:paraId="4DDAFA91">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B18834A">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执行结果</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FE8637">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70E461FB">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部门预算项目预算执行情况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AFADB25">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04AF43A">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7D14D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53C4A">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07C96E27">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目标实现</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（11分）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A584C30">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目标完成</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98A2C70">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208BB8A4">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部门预算项目绩效目标数量指标完成情况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21318FA">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13382EB">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08125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B68A6C">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169F5">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51A3305">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目标偏离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8E0594">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13D7351B">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部门预算项目绩效目标数量指标实现程度与预期目标的偏离情况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2F326EB">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4C7466F">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66B7C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493578">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0D8752">
            <w:pPr>
              <w:keepNext w:val="0"/>
              <w:keepLines w:val="0"/>
              <w:pageBreakBefore w:val="0"/>
              <w:widowControl/>
              <w:suppressAutoHyphens/>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1"/>
                <w:szCs w:val="21"/>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C525233">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实现效果</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4B6FC4E">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7742AF29">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部门预算项目绩效目标效益指标实施效果</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2BE95AF">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3FD313EE">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r w14:paraId="3C525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single" w:color="000000" w:sz="4" w:space="0"/>
            </w:tcBorders>
            <w:noWrap w:val="0"/>
            <w:vAlign w:val="center"/>
          </w:tcPr>
          <w:p w14:paraId="5ACF232B">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扣分项</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（10分）</w:t>
            </w:r>
          </w:p>
        </w:tc>
        <w:tc>
          <w:tcPr>
            <w:tcW w:w="3127" w:type="dxa"/>
            <w:gridSpan w:val="2"/>
            <w:tcBorders>
              <w:top w:val="single" w:color="000000" w:sz="4" w:space="0"/>
              <w:left w:val="single" w:color="000000" w:sz="4" w:space="0"/>
              <w:bottom w:val="single" w:color="000000" w:sz="4" w:space="0"/>
              <w:right w:val="single" w:color="000000" w:sz="4" w:space="0"/>
            </w:tcBorders>
            <w:noWrap w:val="0"/>
            <w:vAlign w:val="center"/>
          </w:tcPr>
          <w:p w14:paraId="099056AF">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被评价部门配合度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00D599">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4408F985">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被评价对象工作配合情况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6C78A12">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EB8998C">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p>
        </w:tc>
      </w:tr>
    </w:tbl>
    <w:p w14:paraId="19953D12">
      <w:pPr>
        <w:outlineLvl w:val="9"/>
        <w:rPr>
          <w:rFonts w:hint="default" w:ascii="Times New Roman" w:hAnsi="Times New Roman" w:eastAsia="黑体" w:cs="Times New Roman"/>
          <w:color w:val="auto"/>
          <w:kern w:val="0"/>
          <w:sz w:val="32"/>
          <w:szCs w:val="32"/>
          <w:highlight w:val="none"/>
          <w:shd w:val="clear" w:color="auto" w:fill="FFFFFF"/>
          <w:lang w:val="zh-CN"/>
        </w:rPr>
      </w:pPr>
    </w:p>
    <w:p w14:paraId="2E5E0166">
      <w:pPr>
        <w:pStyle w:val="2"/>
        <w:rPr>
          <w:rFonts w:hint="default" w:ascii="Times New Roman" w:hAnsi="Times New Roman" w:eastAsia="黑体" w:cs="Times New Roman"/>
          <w:color w:val="auto"/>
          <w:kern w:val="0"/>
          <w:sz w:val="32"/>
          <w:szCs w:val="32"/>
          <w:highlight w:val="none"/>
          <w:shd w:val="clear" w:color="auto" w:fill="FFFFFF"/>
          <w:lang w:val="zh-CN"/>
        </w:rPr>
      </w:pPr>
    </w:p>
    <w:p w14:paraId="71FDB550">
      <w:pPr>
        <w:rPr>
          <w:rFonts w:hint="default" w:ascii="Times New Roman" w:hAnsi="Times New Roman" w:eastAsia="黑体" w:cs="Times New Roman"/>
          <w:color w:val="auto"/>
          <w:kern w:val="0"/>
          <w:sz w:val="32"/>
          <w:szCs w:val="32"/>
          <w:highlight w:val="none"/>
          <w:shd w:val="clear" w:color="auto" w:fill="FFFFFF"/>
          <w:lang w:val="zh-CN"/>
        </w:rPr>
      </w:pPr>
    </w:p>
    <w:p w14:paraId="25D26CCC">
      <w:pPr>
        <w:pStyle w:val="2"/>
        <w:rPr>
          <w:rFonts w:hint="default" w:ascii="Times New Roman" w:hAnsi="Times New Roman" w:eastAsia="黑体" w:cs="Times New Roman"/>
          <w:color w:val="auto"/>
          <w:kern w:val="0"/>
          <w:sz w:val="32"/>
          <w:szCs w:val="32"/>
          <w:highlight w:val="none"/>
          <w:shd w:val="clear" w:color="auto" w:fill="FFFFFF"/>
          <w:lang w:val="zh-CN"/>
        </w:rPr>
      </w:pPr>
    </w:p>
    <w:p w14:paraId="6C92DB89">
      <w:pPr>
        <w:rPr>
          <w:rFonts w:hint="default" w:ascii="Times New Roman" w:hAnsi="Times New Roman" w:eastAsia="黑体" w:cs="Times New Roman"/>
          <w:color w:val="auto"/>
          <w:kern w:val="0"/>
          <w:sz w:val="32"/>
          <w:szCs w:val="32"/>
          <w:highlight w:val="none"/>
          <w:shd w:val="clear" w:color="auto" w:fill="FFFFFF"/>
          <w:lang w:val="zh-CN"/>
        </w:rPr>
      </w:pPr>
    </w:p>
    <w:p w14:paraId="606C481B">
      <w:pPr>
        <w:pStyle w:val="15"/>
        <w:outlineLvl w:val="0"/>
      </w:pPr>
    </w:p>
    <w:sectPr>
      <w:headerReference r:id="rId5" w:type="default"/>
      <w:footerReference r:id="rId6" w:type="default"/>
      <w:pgSz w:w="11906" w:h="16839"/>
      <w:pgMar w:top="1431" w:right="1785" w:bottom="884" w:left="1785" w:header="0" w:footer="72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5F010">
    <w:pPr>
      <w:spacing w:line="186" w:lineRule="auto"/>
      <w:ind w:left="4079"/>
      <w:rPr>
        <w:rFonts w:hint="eastAsia" w:ascii="Calibri" w:hAnsi="Calibri" w:eastAsia="宋体" w:cs="Calibri"/>
        <w:sz w:val="17"/>
        <w:szCs w:val="17"/>
        <w:lang w:val="en-US" w:eastAsia="zh-CN"/>
      </w:rPr>
    </w:pPr>
    <w:r>
      <w:rPr>
        <w:rFonts w:hint="eastAsia" w:ascii="Calibri" w:hAnsi="Calibri" w:eastAsia="宋体" w:cs="Calibri"/>
        <w:spacing w:val="3"/>
        <w:sz w:val="17"/>
        <w:szCs w:val="17"/>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F710E">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1906BB"/>
    <w:rsid w:val="126B3C1E"/>
    <w:rsid w:val="26FC77F4"/>
    <w:rsid w:val="37A50BE4"/>
    <w:rsid w:val="41133D07"/>
    <w:rsid w:val="43457C2F"/>
    <w:rsid w:val="4CE8128C"/>
    <w:rsid w:val="4F0C5AFA"/>
    <w:rsid w:val="5E5D0EBC"/>
    <w:rsid w:val="658158FC"/>
    <w:rsid w:val="6B192FF9"/>
    <w:rsid w:val="6C6F2A3E"/>
    <w:rsid w:val="6FE57BAD"/>
    <w:rsid w:val="74D13D40"/>
    <w:rsid w:val="753B0B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6"/>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5">
    <w:name w:val="Body Text"/>
    <w:basedOn w:val="1"/>
    <w:uiPriority w:val="0"/>
    <w:pPr>
      <w:spacing w:before="0" w:after="140" w:line="276" w:lineRule="auto"/>
    </w:p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footer"/>
    <w:basedOn w:val="1"/>
    <w:qFormat/>
    <w:uiPriority w:val="99"/>
    <w:pPr>
      <w:tabs>
        <w:tab w:val="center" w:pos="4153"/>
        <w:tab w:val="right" w:pos="8306"/>
      </w:tabs>
      <w:snapToGrid w:val="0"/>
      <w:jc w:val="left"/>
    </w:pPr>
    <w:rPr>
      <w:rFonts w:eastAsia="宋体"/>
      <w:sz w:val="18"/>
      <w:szCs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标题 5（有编号）（绿盟科技）"/>
    <w:basedOn w:val="1"/>
    <w:next w:val="1"/>
    <w:qFormat/>
    <w:uiPriority w:val="99"/>
    <w:pPr>
      <w:keepNext/>
      <w:keepLines/>
      <w:spacing w:before="280" w:after="156" w:line="377" w:lineRule="auto"/>
      <w:jc w:val="left"/>
      <w:outlineLvl w:val="4"/>
    </w:pPr>
    <w:rPr>
      <w:rFonts w:ascii="Arial" w:hAnsi="Arial" w:eastAsia="黑体"/>
      <w:b/>
      <w:sz w:val="24"/>
      <w:szCs w:val="28"/>
    </w:rPr>
  </w:style>
  <w:style w:type="character" w:customStyle="1" w:styleId="16">
    <w:name w:val="标题 2 Char"/>
    <w:basedOn w:val="13"/>
    <w:link w:val="4"/>
    <w:qFormat/>
    <w:uiPriority w:val="9"/>
    <w:rPr>
      <w:rFonts w:ascii="Cambria" w:hAnsi="Cambria" w:eastAsia="宋体" w:cs="Times New Roman"/>
      <w:b/>
      <w:bCs/>
      <w:sz w:val="32"/>
      <w:szCs w:val="32"/>
    </w:rPr>
  </w:style>
  <w:style w:type="paragraph" w:customStyle="1" w:styleId="17">
    <w:name w:val="WPSOffice手动目录 1"/>
    <w:uiPriority w:val="0"/>
    <w:pPr>
      <w:ind w:leftChars="0"/>
    </w:pPr>
    <w:rPr>
      <w:rFonts w:ascii="Times New Roman" w:hAnsi="Times New Roman" w:eastAsia="宋体" w:cs="Times New Roman"/>
      <w:sz w:val="20"/>
      <w:szCs w:val="20"/>
    </w:rPr>
  </w:style>
  <w:style w:type="paragraph" w:customStyle="1" w:styleId="18">
    <w:name w:val="WPSOffice手动目录 2"/>
    <w:uiPriority w:val="0"/>
    <w:pPr>
      <w:ind w:leftChars="200"/>
    </w:pPr>
    <w:rPr>
      <w:rFonts w:ascii="Times New Roman" w:hAnsi="Times New Roman" w:eastAsia="宋体" w:cs="Times New Roman"/>
      <w:sz w:val="20"/>
      <w:szCs w:val="20"/>
    </w:rPr>
  </w:style>
  <w:style w:type="paragraph" w:customStyle="1" w:styleId="19">
    <w:name w:val="WPSOffice手动目录 3"/>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4631</Words>
  <Characters>4963</Characters>
  <TotalTime>15</TotalTime>
  <ScaleCrop>false</ScaleCrop>
  <LinksUpToDate>false</LinksUpToDate>
  <CharactersWithSpaces>5019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2025-10-09T10:34:00Z</dcterms:created>
  <dc:creator>user</dc:creator>
  <cp:lastModifiedBy>一路向北</cp:lastModifiedBy>
  <dcterms:modified xsi:type="dcterms:W3CDTF">2025-10-16T06:54:44Z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2025-10-09T11:10:45Z</vt:filetime>
  </property>
  <property fmtid="{D5CDD505-2E9C-101B-9397-08002B2CF9AE}" pid="4" name="KSOTemplateDocerSaveRecord">
    <vt:lpwstr>eyJoZGlkIjoiM2Y5OTAxMzNhNzE5YmZlOGYxMDU1Yjk4MDczMjUwNTIiLCJ1c2VySWQiOiI0NjY3OTQ1NjMifQ==</vt:lpwstr>
  </property>
  <property fmtid="{D5CDD505-2E9C-101B-9397-08002B2CF9AE}" pid="5" name="KSOProductBuildVer">
    <vt:lpwstr>2052-12.1.0.22529</vt:lpwstr>
  </property>
  <property fmtid="{D5CDD505-2E9C-101B-9397-08002B2CF9AE}" pid="6" name="ICV">
    <vt:lpwstr>A4C5506AC99F493EB5CFD3E5E068B7D9_13</vt:lpwstr>
  </property>
</Properties>
</file>