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BFFB">
      <w:pPr>
        <w:wordWrap w:val="0"/>
        <w:spacing w:line="480" w:lineRule="auto"/>
        <w:ind w:left="1354" w:leftChars="345" w:hanging="630" w:hangingChars="300"/>
        <w:jc w:val="center"/>
        <w:textAlignment w:val="baseline"/>
        <w:rPr>
          <w:rFonts w:hint="default"/>
          <w:lang w:val="en-US"/>
        </w:rPr>
      </w:pPr>
      <w:bookmarkStart w:id="1" w:name="_GoBack"/>
      <w:bookmarkEnd w:id="1"/>
    </w:p>
    <w:p w14:paraId="5C91CF26">
      <w:pPr>
        <w:wordWrap w:val="0"/>
        <w:spacing w:line="480" w:lineRule="auto"/>
        <w:ind w:left="1684" w:leftChars="345" w:hanging="960" w:hangingChars="300"/>
        <w:jc w:val="center"/>
        <w:textAlignment w:val="baseline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渠县丰乐镇第一学校</w:t>
      </w:r>
    </w:p>
    <w:p w14:paraId="5B2459E4">
      <w:pPr>
        <w:wordWrap w:val="0"/>
        <w:spacing w:line="480" w:lineRule="auto"/>
        <w:ind w:left="1684" w:leftChars="345" w:hanging="960" w:hangingChars="300"/>
        <w:jc w:val="center"/>
        <w:textAlignment w:val="baseline"/>
        <w:rPr>
          <w:rFonts w:ascii="宋体" w:hAnsi="宋体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2024</w:t>
      </w:r>
      <w:r>
        <w:rPr>
          <w:rFonts w:hint="eastAsia" w:ascii="宋体" w:hAnsi="宋体" w:cs="宋体"/>
          <w:color w:val="000000"/>
          <w:sz w:val="32"/>
          <w:szCs w:val="32"/>
        </w:rPr>
        <w:t>年教专项经费项目自评报告</w:t>
      </w:r>
    </w:p>
    <w:p w14:paraId="1C3254C0">
      <w:pPr>
        <w:adjustRightInd w:val="0"/>
        <w:snapToGrid w:val="0"/>
        <w:spacing w:line="360" w:lineRule="auto"/>
        <w:ind w:firstLine="420" w:firstLineChars="20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1A801961">
      <w:pPr>
        <w:widowControl/>
        <w:adjustRightInd w:val="0"/>
        <w:snapToGrid w:val="0"/>
        <w:spacing w:line="360" w:lineRule="auto"/>
        <w:ind w:firstLine="643" w:firstLineChars="200"/>
        <w:contextualSpacing/>
        <w:jc w:val="left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（一）设立背景及基本情况</w:t>
      </w:r>
    </w:p>
    <w:p w14:paraId="473B258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渠财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科教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0150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号文件</w:t>
      </w:r>
      <w:r>
        <w:rPr>
          <w:rFonts w:hint="eastAsia" w:ascii="仿宋_GB2312" w:hAnsi="仿宋_GB2312" w:cs="仿宋_GB2312"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</w:rPr>
        <w:t>改造维修运动场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校园维修工程，达到改善办学条件，项目竣工后，将大大提高学生在校活动质量，提高教育教学质量目标要进一步改善教学设施和办学条件，补充学校公用经费，加快发展地方教育事业，扩大地方教育经费，推进学校教育质量保障工作，保障学校义务教育教学的正常运转，促进学校正常开展工作，申报项目资金（渠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科教2024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）专项经费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 w14:paraId="109726CA">
      <w:pPr>
        <w:adjustRightInd w:val="0"/>
        <w:snapToGrid w:val="0"/>
        <w:spacing w:line="360" w:lineRule="auto"/>
        <w:ind w:left="420" w:leftChars="20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</w:t>
      </w:r>
      <w:r>
        <w:rPr>
          <w:rFonts w:ascii="楷体_GB2312" w:hAnsi="宋体" w:eastAsia="楷体_GB2312"/>
          <w:b/>
          <w:sz w:val="32"/>
          <w:szCs w:val="32"/>
        </w:rPr>
        <w:t>实施目的及支持方向</w:t>
      </w:r>
    </w:p>
    <w:p w14:paraId="593A399A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项目财务管理情况</w:t>
      </w:r>
    </w:p>
    <w:p w14:paraId="54646FC8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项目财务管理制度建设、机构设置、会计核算及账务处理都是根据项目资金管理办法，严格执行财务管理制度、按财经管理要求进行管理，财务处理及时、会计核算规范。</w:t>
      </w:r>
    </w:p>
    <w:p w14:paraId="2C962919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实施目的及支持方向</w:t>
      </w:r>
    </w:p>
    <w:p w14:paraId="53E79DB2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该项目支持方向为</w:t>
      </w:r>
      <w:r>
        <w:rPr>
          <w:rFonts w:hint="eastAsia" w:ascii="仿宋_GB2312" w:hAnsi="仿宋_GB2312" w:cs="仿宋_GB2312"/>
          <w:bCs/>
          <w:sz w:val="32"/>
          <w:szCs w:val="32"/>
        </w:rPr>
        <w:t>基础设施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，实施目的是不断提高教育质量，确保教育质量继续稳中有进。促进各类教育协调发展，落实教育改革方案。</w:t>
      </w:r>
    </w:p>
    <w:p w14:paraId="73E59D7A">
      <w:pPr>
        <w:widowControl/>
        <w:adjustRightInd w:val="0"/>
        <w:snapToGrid w:val="0"/>
        <w:spacing w:line="360" w:lineRule="auto"/>
        <w:ind w:left="420" w:leftChars="200"/>
        <w:contextualSpacing/>
        <w:jc w:val="left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</w:t>
      </w:r>
      <w:r>
        <w:rPr>
          <w:rFonts w:ascii="楷体_GB2312" w:hAnsi="宋体" w:eastAsia="楷体_GB2312"/>
          <w:b/>
          <w:sz w:val="32"/>
          <w:szCs w:val="32"/>
        </w:rPr>
        <w:t>预算安排及分配管理</w:t>
      </w:r>
    </w:p>
    <w:p w14:paraId="2F771945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根据</w:t>
      </w:r>
      <w:r>
        <w:rPr>
          <w:rFonts w:hint="eastAsia" w:ascii="仿宋_GB2312" w:hAnsi="仿宋_GB2312" w:cs="仿宋_GB2312"/>
          <w:bCs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财政资金使用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情况，</w:t>
      </w:r>
      <w:r>
        <w:rPr>
          <w:rFonts w:hint="eastAsia" w:ascii="仿宋_GB2312" w:hAnsi="仿宋_GB2312" w:cs="仿宋_GB2312"/>
          <w:bCs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财政共拨付</w:t>
      </w:r>
      <w:r>
        <w:rPr>
          <w:rFonts w:hint="eastAsia" w:ascii="仿宋_GB2312" w:hAnsi="仿宋_GB2312" w:cs="仿宋_GB2312"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专项资金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万元，全部用于</w:t>
      </w:r>
      <w:r>
        <w:rPr>
          <w:rFonts w:hint="eastAsia" w:ascii="仿宋_GB2312" w:hAnsi="仿宋_GB2312" w:cs="仿宋_GB2312"/>
          <w:bCs/>
          <w:sz w:val="32"/>
          <w:szCs w:val="32"/>
        </w:rPr>
        <w:t>校舍维修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，改善</w:t>
      </w:r>
      <w:r>
        <w:rPr>
          <w:rFonts w:hint="eastAsia" w:ascii="仿宋_GB2312" w:hAnsi="仿宋_GB2312" w:cs="仿宋_GB2312"/>
          <w:bCs/>
          <w:sz w:val="32"/>
          <w:szCs w:val="32"/>
        </w:rPr>
        <w:t>学生活动场地，提高办学质量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cs="仿宋_GB2312"/>
          <w:bCs/>
          <w:sz w:val="32"/>
          <w:szCs w:val="32"/>
        </w:rPr>
        <w:t>促进教育均衡发展。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达到家长、学生、社会对学校满意的效果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7E6A9B6C">
      <w:pPr>
        <w:adjustRightInd w:val="0"/>
        <w:snapToGrid w:val="0"/>
        <w:spacing w:line="360" w:lineRule="auto"/>
        <w:ind w:left="420" w:left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</w:t>
      </w:r>
      <w:r>
        <w:rPr>
          <w:rFonts w:hint="eastAsia" w:ascii="楷体_GB2312" w:hAnsi="宋体" w:eastAsia="楷体_GB2312"/>
          <w:b/>
          <w:sz w:val="32"/>
          <w:szCs w:val="32"/>
        </w:rPr>
        <w:t>四</w:t>
      </w: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）项目绩效目标设置</w:t>
      </w:r>
    </w:p>
    <w:p w14:paraId="6648E72F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项目整体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目标：通过</w:t>
      </w:r>
      <w:r>
        <w:rPr>
          <w:rFonts w:hint="eastAsia" w:ascii="仿宋_GB2312" w:hAnsi="仿宋_GB2312" w:cs="仿宋_GB2312"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专项资金的投入，改造</w:t>
      </w:r>
      <w:r>
        <w:rPr>
          <w:rFonts w:hint="eastAsia" w:ascii="仿宋_GB2312" w:hAnsi="仿宋_GB2312" w:cs="仿宋_GB2312"/>
          <w:bCs/>
          <w:sz w:val="32"/>
          <w:szCs w:val="32"/>
        </w:rPr>
        <w:t>维修校舍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，改善</w:t>
      </w:r>
      <w:r>
        <w:rPr>
          <w:rFonts w:hint="eastAsia" w:ascii="仿宋_GB2312" w:hAnsi="仿宋_GB2312" w:cs="仿宋_GB2312"/>
          <w:bCs/>
          <w:sz w:val="32"/>
          <w:szCs w:val="32"/>
        </w:rPr>
        <w:t>学生活动场地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，补充完善教育教学设施，提升办学水平和教育综合实力，推动教育事业均衡、优质发展。</w:t>
      </w:r>
    </w:p>
    <w:p w14:paraId="5AEE7FCF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区域和具体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绩效目标：数量指标：</w:t>
      </w:r>
      <w:r>
        <w:rPr>
          <w:rFonts w:hint="eastAsia" w:ascii="仿宋_GB2312" w:hAnsi="仿宋_GB2312" w:cs="仿宋_GB2312"/>
          <w:bCs/>
          <w:sz w:val="32"/>
          <w:szCs w:val="32"/>
        </w:rPr>
        <w:t>运动场改善维修面积=850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平方米；质量指标：</w:t>
      </w:r>
      <w:r>
        <w:rPr>
          <w:rFonts w:hint="eastAsia" w:ascii="仿宋_GB2312" w:hAnsi="仿宋_GB2312" w:cs="仿宋_GB2312"/>
          <w:bCs/>
          <w:sz w:val="32"/>
          <w:szCs w:val="32"/>
        </w:rPr>
        <w:t>项目验收率≥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100%；</w:t>
      </w:r>
      <w:r>
        <w:rPr>
          <w:rFonts w:hint="eastAsia" w:ascii="仿宋_GB2312" w:hAnsi="仿宋_GB2312" w:cs="仿宋_GB2312"/>
          <w:bCs/>
          <w:sz w:val="32"/>
          <w:szCs w:val="32"/>
        </w:rPr>
        <w:t>时效指标：维修实施时间=1年；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社会效益指标：</w:t>
      </w:r>
      <w:r>
        <w:rPr>
          <w:rFonts w:hint="eastAsia" w:ascii="仿宋_GB2312" w:hAnsi="仿宋_GB2312" w:cs="仿宋_GB2312"/>
          <w:bCs/>
          <w:sz w:val="32"/>
          <w:szCs w:val="32"/>
        </w:rPr>
        <w:t>有效保障师生需求，提升学校办学质量定性优良中差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；服务对象满意度指标：</w:t>
      </w:r>
      <w:r>
        <w:rPr>
          <w:rFonts w:hint="eastAsia" w:ascii="仿宋_GB2312" w:hAnsi="仿宋_GB2312" w:cs="仿宋_GB2312"/>
          <w:bCs/>
          <w:sz w:val="32"/>
          <w:szCs w:val="32"/>
        </w:rPr>
        <w:t>社会、家长、学生对学校满意度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≥</w:t>
      </w:r>
      <w:r>
        <w:rPr>
          <w:rFonts w:hint="eastAsia" w:ascii="仿宋_GB2312" w:hAnsi="仿宋_GB2312" w:cs="仿宋_GB2312"/>
          <w:bCs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%；经济成本指标：</w:t>
      </w:r>
      <w:r>
        <w:rPr>
          <w:rFonts w:hint="eastAsia" w:ascii="仿宋_GB2312" w:hAnsi="仿宋_GB2312" w:cs="仿宋_GB2312"/>
          <w:bCs/>
          <w:sz w:val="32"/>
          <w:szCs w:val="32"/>
        </w:rPr>
        <w:t>维修成本控制价=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800000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</w:t>
      </w:r>
    </w:p>
    <w:p w14:paraId="1C26A52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依据2024年专项预算项目绩效评价指标体系要求进行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绩效自评，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对项目绩效指标进行综合评分，确保项目自评结果的准确性，并编制《专项预算项目绩效目标完成情况自评表》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10D00D78">
      <w:pPr>
        <w:adjustRightInd w:val="0"/>
        <w:snapToGrid w:val="0"/>
        <w:spacing w:line="360" w:lineRule="auto"/>
        <w:ind w:firstLine="42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二、评价实施</w:t>
      </w:r>
    </w:p>
    <w:p w14:paraId="37D7164E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（一）评价目的</w:t>
      </w:r>
    </w:p>
    <w:p w14:paraId="52EA9245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项目绩效自评对专项资金使用效率、‌效益、‌效果进行客观、‌公正的考量比较和综合评判。此次自评不仅是对项目完成情况的检查，‌更是对项目是否达到预期目标、‌资金使用是否合理有效的全面评估。‌经评价，‌可以总结经验，‌为改善政府管理、‌纠正目标与实际的偏差提供依据，‌确保财政资源配置效率和使用效益的最大化‌。</w:t>
      </w:r>
    </w:p>
    <w:p w14:paraId="2C4E3879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预设问题及评价重点</w:t>
      </w:r>
    </w:p>
    <w:p w14:paraId="489064A7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项目资金使用、拨付符合国家财经法规、财务管理制度及有关专项资金管理制度办法规定和审批程序，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存在超范围、超标准、超进度使用专项资金，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存在资金损失浪费、长期沉淀、截留、挤占、挪用、虚列支出等情况，项目实施遵守相关法律法规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0D177F3A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项目已完成预期目标，实施结果与绩效目标相匹配，专项资金安排金额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800000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元，项目资金及时拨付，</w:t>
      </w:r>
      <w:r>
        <w:rPr>
          <w:rFonts w:hint="eastAsia" w:ascii="仿宋_GB2312" w:hAnsi="仿宋_GB2312" w:cs="仿宋_GB2312"/>
          <w:bCs/>
          <w:sz w:val="32"/>
          <w:szCs w:val="32"/>
        </w:rPr>
        <w:t>项目验收达标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率100%，促进教育事业发展</w:t>
      </w:r>
      <w:r>
        <w:rPr>
          <w:rFonts w:hint="eastAsia" w:ascii="仿宋_GB2312" w:hAnsi="仿宋_GB2312" w:cs="仿宋_GB2312"/>
          <w:bCs/>
          <w:sz w:val="32"/>
          <w:szCs w:val="32"/>
        </w:rPr>
        <w:t>和教学均衡发展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、改善</w:t>
      </w:r>
      <w:r>
        <w:rPr>
          <w:rFonts w:hint="eastAsia" w:ascii="仿宋_GB2312" w:hAnsi="仿宋_GB2312" w:cs="仿宋_GB2312"/>
          <w:bCs/>
          <w:sz w:val="32"/>
          <w:szCs w:val="32"/>
        </w:rPr>
        <w:t>学生活动场地，提高办学质量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，家长、学生、社会对学校满意度达到显著提升。</w:t>
      </w:r>
    </w:p>
    <w:p w14:paraId="3CB2DD93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（三）评价选点</w:t>
      </w:r>
    </w:p>
    <w:p w14:paraId="05D4AD7A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项目绩效自评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采用全面公平公正相结合原则考评。对项目资金（渠财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科教2024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）专项工作开展和资金支付情况进行核查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6AEF7EAA">
      <w:pPr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（四）评价方法</w:t>
      </w:r>
    </w:p>
    <w:p w14:paraId="1F4EF27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根据项目情况和评价重点，采用单位自评法、实地勘察法、问卷调查法等多种方法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对项目绩效指标完成情况进行评价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0DAE40A8">
      <w:pPr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（五）评价组织。</w:t>
      </w:r>
    </w:p>
    <w:p w14:paraId="2E9B9B4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评价组人员由项目管理人员和财务人员共同进行，项目管理人员主要负责项目决策、项目管理、项目实施、项目结果等评价评分;财务人员主要负贵用资金用途合规性、程序合规性、标准合规性评价评分。</w:t>
      </w:r>
    </w:p>
    <w:p w14:paraId="4E891C67">
      <w:pPr>
        <w:adjustRightInd w:val="0"/>
        <w:snapToGrid w:val="0"/>
        <w:spacing w:line="360" w:lineRule="auto"/>
        <w:ind w:firstLine="640" w:firstLineChars="20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三、绩效分析</w:t>
      </w:r>
      <w:r>
        <w:rPr>
          <w:rFonts w:hint="eastAsia" w:ascii="仿宋_GB2312" w:hAnsi="宋体"/>
          <w:sz w:val="32"/>
          <w:szCs w:val="32"/>
          <w:lang w:val="zh-CN"/>
        </w:rPr>
        <w:tab/>
      </w:r>
    </w:p>
    <w:p w14:paraId="65B803D5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</w:t>
      </w:r>
      <w:r>
        <w:rPr>
          <w:rFonts w:hint="eastAsia" w:ascii="楷体_GB2312" w:hAnsi="宋体" w:eastAsia="楷体_GB2312"/>
          <w:b/>
          <w:sz w:val="32"/>
          <w:szCs w:val="32"/>
        </w:rPr>
        <w:t>通用指标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绩效分析。</w:t>
      </w:r>
    </w:p>
    <w:p w14:paraId="1A51AD7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项目决策。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渠县丰乐镇第一学校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预算项目设立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规定履行评估论证，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并按照项目入库管理流程进行申报审核，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项目规划论证符合中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央、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省、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州政府和财政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要求，项目绩效目标设置科学合理，项目资金与项目总体规划、相关行业事业发展相匹配，聚焦重大任务、重点领域、重点环节和重点项目。</w:t>
      </w:r>
    </w:p>
    <w:p w14:paraId="632DE22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项目管理。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项目制度办法体系健全、要素完备；项目资金分配因素选取、权重设置、区域分布，项目管理、审批符合管理要求；能够对绩效，项目绩效进行监管，并且按要求开展。</w:t>
      </w:r>
    </w:p>
    <w:p w14:paraId="60EDCB0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3.项目实施。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资金计划及到位。该项目资金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预算申报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实际到位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元。截止到2024年12月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31日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该项目实际使用资金为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元，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预算执行率为100%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577DCC98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4.项目结果。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渠县丰乐镇第一学校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围绕各项绩效目标认真履职，</w:t>
      </w:r>
      <w:r>
        <w:rPr>
          <w:rFonts w:hint="eastAsia" w:ascii="仿宋_GB2312" w:hAnsi="仿宋_GB2312" w:cs="仿宋_GB2312"/>
          <w:bCs/>
          <w:sz w:val="32"/>
          <w:szCs w:val="32"/>
        </w:rPr>
        <w:t>资金全部用于维修学校校舍维修，项目竣工验收质量达标率100%，该项目完成改善学生活动场地，提高办学质量，达到让学生更加满意的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目标预期效果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1E55F273">
      <w:pPr>
        <w:adjustRightInd w:val="0"/>
        <w:snapToGrid w:val="0"/>
        <w:spacing w:line="360" w:lineRule="auto"/>
        <w:ind w:firstLine="643" w:firstLineChars="200"/>
        <w:rPr>
          <w:rFonts w:ascii="楷体_GB2312" w:hAnsi="楷体_GB2312" w:eastAsia="楷体_GB2312" w:cs="楷体_GB231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</w:t>
      </w:r>
      <w:r>
        <w:rPr>
          <w:rFonts w:hint="eastAsia" w:ascii="楷体_GB2312" w:hAnsi="宋体" w:eastAsia="楷体_GB2312"/>
          <w:b/>
          <w:sz w:val="32"/>
          <w:szCs w:val="32"/>
        </w:rPr>
        <w:t>专用指标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</w:t>
      </w:r>
    </w:p>
    <w:p w14:paraId="292BD078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基础设施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该项目资金均在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规定用途、适用范围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资金分配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，资金管理程序符合专项资金管理要求，资金分配标准符合专项资金管理要求，未发现资金管理和使用过程中不符合专项资金管理要求的情况。</w:t>
      </w:r>
    </w:p>
    <w:p w14:paraId="29F782C9">
      <w:pPr>
        <w:spacing w:line="360" w:lineRule="auto"/>
        <w:ind w:left="420" w:leftChars="200"/>
        <w:rPr>
          <w:rFonts w:eastAsia="楷体_GB2312"/>
          <w:b/>
          <w:bCs/>
          <w:color w:val="000000"/>
          <w:kern w:val="0"/>
          <w:shd w:val="clear" w:color="auto" w:fill="FFFFFF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（三）个性指标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</w:t>
      </w:r>
    </w:p>
    <w:p w14:paraId="04C2574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1.产出指标</w:t>
      </w:r>
    </w:p>
    <w:p w14:paraId="26D78C8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数量指标。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指标值：</w:t>
      </w:r>
      <w:r>
        <w:rPr>
          <w:rFonts w:hint="eastAsia" w:ascii="仿宋_GB2312" w:hAnsi="仿宋_GB2312" w:cs="仿宋_GB2312"/>
          <w:bCs/>
          <w:sz w:val="32"/>
          <w:szCs w:val="32"/>
        </w:rPr>
        <w:t>运动场改造维修面积850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平方米；完成值：完成</w:t>
      </w:r>
      <w:r>
        <w:rPr>
          <w:rFonts w:hint="eastAsia" w:ascii="仿宋_GB2312" w:hAnsi="仿宋_GB2312" w:cs="仿宋_GB2312"/>
          <w:bCs/>
          <w:sz w:val="32"/>
          <w:szCs w:val="32"/>
        </w:rPr>
        <w:t>运动场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面积</w:t>
      </w:r>
      <w:r>
        <w:rPr>
          <w:rFonts w:hint="eastAsia" w:ascii="仿宋_GB2312" w:hAnsi="仿宋_GB2312" w:cs="仿宋_GB2312"/>
          <w:bCs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平方米。</w:t>
      </w:r>
    </w:p>
    <w:p w14:paraId="3B7CDA8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。指标值：</w:t>
      </w:r>
      <w:r>
        <w:rPr>
          <w:rFonts w:hint="eastAsia" w:ascii="仿宋_GB2312" w:hAnsi="仿宋_GB2312" w:cs="仿宋_GB2312"/>
          <w:bCs/>
          <w:sz w:val="32"/>
          <w:szCs w:val="32"/>
        </w:rPr>
        <w:t>项目验收质量达标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率＝100%；完成值：项目验收</w:t>
      </w:r>
      <w:r>
        <w:rPr>
          <w:rFonts w:hint="eastAsia" w:ascii="仿宋_GB2312" w:hAnsi="仿宋_GB2312" w:cs="仿宋_GB2312"/>
          <w:bCs/>
          <w:sz w:val="32"/>
          <w:szCs w:val="32"/>
        </w:rPr>
        <w:t>质量达标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率100%。</w:t>
      </w:r>
    </w:p>
    <w:p w14:paraId="385F1CFA">
      <w:pPr>
        <w:pStyle w:val="3"/>
        <w:ind w:firstLine="640"/>
      </w:pPr>
      <w:r>
        <w:rPr>
          <w:rFonts w:hint="eastAsia" w:ascii="仿宋_GB2312" w:hAnsi="仿宋_GB2312" w:cs="仿宋_GB2312"/>
          <w:bCs/>
        </w:rPr>
        <w:t>时效指标。指标值：改造维修实施时间=1年；完成值：1年内完成改造维修实施。</w:t>
      </w:r>
    </w:p>
    <w:p w14:paraId="47563912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2.效益指标</w:t>
      </w:r>
    </w:p>
    <w:p w14:paraId="37FA5FFC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。指标值：</w:t>
      </w:r>
      <w:r>
        <w:rPr>
          <w:rFonts w:hint="eastAsia" w:ascii="仿宋_GB2312" w:hAnsi="仿宋_GB2312" w:cs="仿宋_GB2312"/>
          <w:bCs/>
          <w:sz w:val="32"/>
          <w:szCs w:val="32"/>
        </w:rPr>
        <w:t>有效保障师生需求，提升学校办学质量定性优良中差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；完成值：</w:t>
      </w:r>
      <w:r>
        <w:rPr>
          <w:rFonts w:hint="eastAsia" w:ascii="仿宋_GB2312" w:hAnsi="仿宋_GB2312" w:cs="仿宋_GB2312"/>
          <w:bCs/>
          <w:sz w:val="32"/>
          <w:szCs w:val="32"/>
        </w:rPr>
        <w:t>有效保障师生需求，提升学校办学质量定性优良中差。</w:t>
      </w:r>
    </w:p>
    <w:p w14:paraId="04E86847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3.满意度指标</w:t>
      </w:r>
    </w:p>
    <w:p w14:paraId="712C1F6F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服务对象满意度指标。指标值：</w:t>
      </w:r>
      <w:r>
        <w:rPr>
          <w:rFonts w:hint="eastAsia" w:ascii="仿宋_GB2312" w:hAnsi="仿宋_GB2312" w:cs="仿宋_GB2312"/>
          <w:bCs/>
          <w:sz w:val="32"/>
          <w:szCs w:val="32"/>
        </w:rPr>
        <w:t>社会、家长、学生对学校满意度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≥9</w:t>
      </w:r>
      <w:r>
        <w:rPr>
          <w:rFonts w:hint="eastAsia" w:ascii="仿宋_GB2312" w:hAnsi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%；完成值：受益对象满意度100%。</w:t>
      </w:r>
    </w:p>
    <w:p w14:paraId="65D7D1BD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4.成本指标</w:t>
      </w:r>
    </w:p>
    <w:p w14:paraId="5CCB526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经济成本指标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。指标值：维修成本控制价</w:t>
      </w:r>
      <w:r>
        <w:rPr>
          <w:rFonts w:hint="eastAsia" w:ascii="仿宋_GB2312" w:hAnsi="仿宋_GB2312" w:cs="仿宋_GB2312"/>
          <w:bCs/>
          <w:sz w:val="32"/>
          <w:szCs w:val="32"/>
        </w:rPr>
        <w:t>=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800000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元；完成值：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800000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</w:t>
      </w:r>
    </w:p>
    <w:p w14:paraId="7C347204">
      <w:pPr>
        <w:pStyle w:val="4"/>
        <w:spacing w:before="93" w:line="360" w:lineRule="auto"/>
        <w:ind w:firstLine="640" w:firstLineChars="200"/>
        <w:rPr>
          <w:rFonts w:ascii="黑体" w:hAnsi="宋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四、评价结论</w:t>
      </w:r>
    </w:p>
    <w:p w14:paraId="37606EB8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项目资金（渠财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科教2024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）项目决策依据充分，目标明确；项目实施过程资金管理科学，财务控制和业务控制规范；项目绩效目标完成情况基本达到预期效果，绩效自评得分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分。</w:t>
      </w:r>
    </w:p>
    <w:p w14:paraId="5EA93D57">
      <w:pPr>
        <w:pStyle w:val="4"/>
        <w:spacing w:before="93" w:line="360" w:lineRule="auto"/>
        <w:ind w:firstLine="640" w:firstLineChars="200"/>
        <w:rPr>
          <w:rFonts w:ascii="黑体" w:hAnsi="宋体"/>
          <w:sz w:val="32"/>
          <w:szCs w:val="32"/>
        </w:rPr>
      </w:pPr>
      <w:r>
        <w:rPr>
          <w:rFonts w:hint="eastAsia" w:ascii="黑体" w:hAnsi="宋体"/>
          <w:sz w:val="32"/>
          <w:szCs w:val="32"/>
        </w:rPr>
        <w:t>五、</w:t>
      </w:r>
      <w:r>
        <w:rPr>
          <w:rFonts w:hint="eastAsia" w:ascii="黑体" w:hAnsi="宋体" w:eastAsia="黑体"/>
          <w:sz w:val="32"/>
          <w:szCs w:val="32"/>
        </w:rPr>
        <w:t>存在主要问题</w:t>
      </w:r>
    </w:p>
    <w:p w14:paraId="5B72F36D">
      <w:pPr>
        <w:pStyle w:val="3"/>
        <w:spacing w:line="360" w:lineRule="auto"/>
        <w:ind w:firstLine="640"/>
        <w:jc w:val="lef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无。                                    </w:t>
      </w:r>
    </w:p>
    <w:p w14:paraId="020FA1C7">
      <w:pPr>
        <w:pStyle w:val="4"/>
        <w:spacing w:before="93" w:line="360" w:lineRule="auto"/>
        <w:ind w:firstLine="640" w:firstLineChars="200"/>
        <w:rPr>
          <w:rFonts w:ascii="黑体" w:hAnsi="宋体"/>
          <w:sz w:val="32"/>
          <w:szCs w:val="32"/>
          <w:lang w:val="zh-CN"/>
        </w:rPr>
      </w:pPr>
      <w:r>
        <w:rPr>
          <w:rFonts w:hint="eastAsia" w:ascii="黑体" w:hAnsi="宋体" w:eastAsia="黑体"/>
          <w:position w:val="3"/>
          <w:sz w:val="32"/>
          <w:szCs w:val="32"/>
          <w:lang w:val="zh-CN"/>
        </w:rPr>
        <w:t>六、改进建议</w:t>
      </w:r>
    </w:p>
    <w:p w14:paraId="32C1E5CF">
      <w:pPr>
        <w:pStyle w:val="3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  <w:bookmarkStart w:id="0" w:name="_Hlk110546638"/>
      <w:r>
        <w:rPr>
          <w:rFonts w:hint="eastAsia" w:ascii="楷体_GB2312" w:hAnsi="楷体_GB2312" w:eastAsia="楷体_GB2312" w:cs="楷体_GB2312"/>
        </w:rPr>
        <w:t xml:space="preserve">无。            </w:t>
      </w:r>
    </w:p>
    <w:p w14:paraId="4A42CEAE">
      <w:pPr>
        <w:pStyle w:val="3"/>
        <w:tabs>
          <w:tab w:val="left" w:pos="8077"/>
        </w:tabs>
        <w:spacing w:line="360" w:lineRule="auto"/>
        <w:jc w:val="lef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                       </w:t>
      </w:r>
      <w:r>
        <w:rPr>
          <w:rFonts w:hint="eastAsia" w:ascii="楷体_GB2312" w:hAnsi="楷体_GB2312" w:eastAsia="楷体_GB2312" w:cs="楷体_GB2312"/>
        </w:rPr>
        <w:tab/>
      </w:r>
    </w:p>
    <w:bookmarkEnd w:id="0"/>
    <w:p w14:paraId="1193A4B2">
      <w:pPr>
        <w:snapToGrid w:val="0"/>
        <w:spacing w:line="360" w:lineRule="auto"/>
        <w:ind w:firstLine="420" w:firstLineChars="200"/>
        <w:rPr>
          <w:color w:val="000000"/>
          <w:kern w:val="0"/>
          <w:shd w:val="clear" w:color="auto" w:fill="FFFFFF"/>
          <w:lang w:val="zh-CN"/>
        </w:rPr>
      </w:pPr>
    </w:p>
    <w:p w14:paraId="570D3FA2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宋体" w:cs="仿宋_GB2312"/>
          <w:bCs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渠县丰乐镇第一学校</w:t>
      </w:r>
    </w:p>
    <w:p w14:paraId="7BDDC1E8">
      <w:pPr>
        <w:adjustRightInd w:val="0"/>
        <w:snapToGrid w:val="0"/>
        <w:spacing w:line="360" w:lineRule="auto"/>
        <w:ind w:firstLine="640" w:firstLineChars="200"/>
        <w:jc w:val="right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242B4767">
      <w:pPr>
        <w:snapToGrid w:val="0"/>
        <w:spacing w:line="360" w:lineRule="auto"/>
        <w:rPr>
          <w:color w:val="000000"/>
          <w:kern w:val="0"/>
          <w:shd w:val="clear" w:color="auto" w:fill="FFFFFF"/>
        </w:rPr>
      </w:pPr>
    </w:p>
    <w:p w14:paraId="01E48265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10054D4B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46B6C5A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528E54B9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21F95A2F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32292520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538F8FEA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EEC4B86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D0898BA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049BE901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8F5CA6D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1F799E38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01539D8F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9D53A36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7AD90457">
      <w:pPr>
        <w:snapToGrid w:val="0"/>
        <w:spacing w:line="360" w:lineRule="auto"/>
        <w:ind w:firstLine="420" w:firstLineChars="200"/>
        <w:rPr>
          <w:rFonts w:hint="eastAsia"/>
          <w:color w:val="000000"/>
          <w:kern w:val="0"/>
          <w:szCs w:val="32"/>
          <w:shd w:val="clear" w:color="auto" w:fill="FFFFFF"/>
        </w:rPr>
      </w:pPr>
    </w:p>
    <w:p w14:paraId="2944D721">
      <w:pPr>
        <w:snapToGrid w:val="0"/>
        <w:spacing w:line="360" w:lineRule="auto"/>
        <w:ind w:firstLine="640" w:firstLineChars="200"/>
        <w:rPr>
          <w:rFonts w:ascii="Times New Roman" w:eastAsia="黑体"/>
          <w:szCs w:val="24"/>
        </w:rPr>
      </w:pPr>
      <w:r>
        <w:rPr>
          <w:rFonts w:ascii="Times New Roman" w:eastAsia="黑体"/>
          <w:sz w:val="32"/>
          <w:szCs w:val="24"/>
        </w:rPr>
        <w:t>附表</w:t>
      </w:r>
    </w:p>
    <w:tbl>
      <w:tblPr>
        <w:tblStyle w:val="7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6B9F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6D80AE9B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2E45D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213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7EF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项目资金（渠财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科教2024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</w:tc>
      </w:tr>
      <w:tr w14:paraId="28B91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FC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C5BE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渠县丰乐镇第一学校</w:t>
            </w:r>
          </w:p>
        </w:tc>
      </w:tr>
      <w:tr w14:paraId="76926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EE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EEF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一次性项目</w:t>
            </w:r>
          </w:p>
        </w:tc>
      </w:tr>
      <w:tr w14:paraId="530EB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7E3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5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4ADE6E9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240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4A3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36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FCD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31EB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渠财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科教2024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3DB79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995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42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C68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F34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AEF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C520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57054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683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14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F6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156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278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1A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7BC1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学校运动场的改造维修。</w:t>
            </w:r>
          </w:p>
        </w:tc>
      </w:tr>
      <w:tr w14:paraId="345BC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736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A44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669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B7F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401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4FB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6CB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</w:t>
            </w:r>
          </w:p>
        </w:tc>
      </w:tr>
      <w:tr w14:paraId="4A0C8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FD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1B1168F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96E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F994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70A26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BF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543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814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06B39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FF6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075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D53F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2FEE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CF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1A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37BD7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A3BB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7C0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根据渠财预[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]-16号文件要求进行项目建设；项目竣工后，将有效保障师生需求，提升学校办学质量。</w:t>
            </w:r>
          </w:p>
        </w:tc>
      </w:tr>
      <w:tr w14:paraId="69192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94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10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6BF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D06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F2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18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CCB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7B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E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64528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6F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8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0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改善维修面积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1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5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4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7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</w:tr>
      <w:tr w14:paraId="532E7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3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4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2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B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项目验收率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B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E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4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44D54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8C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A9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0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D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项目建设完成时限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E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6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2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1年</w:t>
            </w:r>
          </w:p>
        </w:tc>
      </w:tr>
      <w:tr w14:paraId="0BBC8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B7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1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3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1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有效保障师生需求，提升学校办学质量。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0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C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C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8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</w:t>
            </w:r>
          </w:p>
        </w:tc>
      </w:tr>
      <w:tr w14:paraId="3A2D6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3A8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9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E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4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社会，家长、学生对学校满意度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3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4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6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4DEC4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55E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6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F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0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维修成本控制价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B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11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6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6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</w:tbl>
    <w:p w14:paraId="05B247B0">
      <w:pPr>
        <w:pStyle w:val="6"/>
        <w:spacing w:after="0" w:line="578" w:lineRule="exact"/>
        <w:ind w:left="0" w:leftChars="0" w:firstLine="480"/>
        <w:rPr>
          <w:rFonts w:ascii="黑体" w:hAnsi="黑体" w:eastAsia="黑体" w:cs="黑体"/>
          <w:sz w:val="24"/>
          <w:szCs w:val="24"/>
        </w:rPr>
      </w:pPr>
    </w:p>
    <w:p w14:paraId="11432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E47EF"/>
    <w:multiLevelType w:val="singleLevel"/>
    <w:tmpl w:val="A10E47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9C8"/>
    <w:rsid w:val="1FAA4989"/>
    <w:rsid w:val="41945280"/>
    <w:rsid w:val="4F3D39C8"/>
    <w:rsid w:val="710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4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2650</Words>
  <Characters>2807</Characters>
  <Lines>0</Lines>
  <Paragraphs>0</Paragraphs>
  <TotalTime>1</TotalTime>
  <ScaleCrop>false</ScaleCrop>
  <LinksUpToDate>false</LinksUpToDate>
  <CharactersWithSpaces>2901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2025-08-31T08:59:00Z</dcterms:created>
  <dc:creator>乐静</dc:creator>
  <cp:lastModifiedBy>你猜</cp:lastModifiedBy>
  <dcterms:modified xsi:type="dcterms:W3CDTF">2025-10-22T02:37:49Z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ACEB583ED8A94164885AF091D2C88CF8_11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