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C468B">
      <w:pPr>
        <w:numPr>
          <w:ilvl w:val="0"/>
          <w:numId w:val="0"/>
        </w:numPr>
        <w:autoSpaceDE w:val="0"/>
        <w:spacing w:line="578" w:lineRule="exact"/>
        <w:rPr>
          <w:rStyle w:val="10"/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附件1</w:t>
      </w:r>
    </w:p>
    <w:p w14:paraId="2649BDBA">
      <w:pPr>
        <w:numPr>
          <w:ilvl w:val="0"/>
          <w:numId w:val="0"/>
        </w:numPr>
        <w:autoSpaceDE w:val="0"/>
        <w:spacing w:line="578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2025年渠县基层农技人员知识更新培训</w:t>
      </w:r>
    </w:p>
    <w:p w14:paraId="3AC12BB5">
      <w:pPr>
        <w:numPr>
          <w:ilvl w:val="0"/>
          <w:numId w:val="0"/>
        </w:numPr>
        <w:autoSpaceDE w:val="0"/>
        <w:spacing w:line="578" w:lineRule="exact"/>
        <w:jc w:val="center"/>
        <w:rPr>
          <w:rStyle w:val="10"/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项目采购需求</w:t>
      </w:r>
    </w:p>
    <w:p w14:paraId="22092B83">
      <w:pPr>
        <w:numPr>
          <w:ilvl w:val="0"/>
          <w:numId w:val="0"/>
        </w:numPr>
        <w:autoSpaceDE w:val="0"/>
        <w:spacing w:line="578" w:lineRule="exact"/>
        <w:ind w:firstLine="640" w:firstLineChars="200"/>
        <w:rPr>
          <w:rStyle w:val="10"/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</w:p>
    <w:p w14:paraId="19E28492">
      <w:pPr>
        <w:numPr>
          <w:ilvl w:val="0"/>
          <w:numId w:val="0"/>
        </w:numPr>
        <w:autoSpaceDE w:val="0"/>
        <w:spacing w:line="578" w:lineRule="exact"/>
        <w:ind w:firstLine="640" w:firstLineChars="200"/>
        <w:rPr>
          <w:rStyle w:val="10"/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一、培训内容与课程设置</w:t>
      </w:r>
    </w:p>
    <w:p w14:paraId="2857B84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left="0" w:leftChars="0" w:firstLine="640" w:firstLineChars="200"/>
        <w:textAlignment w:val="baseline"/>
        <w:rPr>
          <w:rFonts w:hint="eastAsia" w:ascii="Times New Roman" w:hAnsi="Times New Roman" w:eastAsia="方正仿宋_GBK" w:cs="Times New Roman"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采取“政策理论、技术技能、实践应用”模块化设置培训课程，各模块占比可根据实际动态调整。可根据我县主导产业发展需求，调整专项技术内容</w:t>
      </w:r>
      <w:r>
        <w:rPr>
          <w:rFonts w:hint="eastAsia" w:ascii="Times New Roman" w:hAnsi="Times New Roman" w:eastAsia="方正仿宋_GBK" w:cs="Times New Roman"/>
          <w:color w:val="0000FF"/>
          <w:kern w:val="0"/>
          <w:sz w:val="32"/>
          <w:szCs w:val="32"/>
          <w:lang w:val="en-US" w:eastAsia="zh-CN"/>
        </w:rPr>
        <w:t>。</w:t>
      </w:r>
    </w:p>
    <w:p w14:paraId="7EFBC16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left="0" w:leftChars="0" w:firstLine="640" w:firstLineChars="200"/>
        <w:textAlignment w:val="baseline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（一）政策理论。重点围绕中央一号文件、粮食安全战略、强农惠农富农政策解析、现代农业推广理论与方法、乡村发展、乡村建设、乡村治理、农业技术推广法宣讲等开展。</w:t>
      </w:r>
    </w:p>
    <w:p w14:paraId="70CE5CB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left="0" w:leftChars="0" w:firstLine="640" w:firstLineChars="200"/>
        <w:textAlignment w:val="baseline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技术技能。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重点紧扣农业科技创新与成果转化推广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开展科技支撑粮油大面积单产提升、生物育种玉米常规化种植及科普、畜牧兽医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渔业技术、经作技术、农业农村政策等方面的培训和实践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 w14:paraId="116B677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left="0" w:leftChars="0" w:firstLine="640" w:firstLineChars="200"/>
        <w:textAlignment w:val="baseline"/>
        <w:rPr>
          <w:rStyle w:val="10"/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实践应用。重点围绕农产品电商运营、品牌建设、冷链物流管理等产业链延伸技能，水肥一体化、秸秆综合利用、地膜科学使用回收、种养循环等集成技术、农业灾害防控、农业安全生产、动物疫情处置、突发事件应急处置、应对场景演练等方面开展。</w:t>
      </w:r>
    </w:p>
    <w:p w14:paraId="23555F48">
      <w:pPr>
        <w:numPr>
          <w:ilvl w:val="0"/>
          <w:numId w:val="0"/>
        </w:numPr>
        <w:autoSpaceDE w:val="0"/>
        <w:spacing w:line="578" w:lineRule="exact"/>
        <w:ind w:firstLine="640" w:firstLineChars="200"/>
        <w:rPr>
          <w:rStyle w:val="10"/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二、培训方式及要求</w:t>
      </w:r>
    </w:p>
    <w:p w14:paraId="01D3D32A">
      <w:pPr>
        <w:numPr>
          <w:ilvl w:val="0"/>
          <w:numId w:val="0"/>
        </w:numPr>
        <w:autoSpaceDE w:val="0"/>
        <w:spacing w:line="578" w:lineRule="exact"/>
        <w:ind w:firstLine="640" w:firstLineChars="200"/>
        <w:rPr>
          <w:rStyle w:val="10"/>
          <w:rFonts w:hint="default" w:ascii="Times New Roman" w:hAnsi="Times New Roman" w:eastAsia="方正仿宋_GBK" w:cs="Times New Roman"/>
          <w:b w:val="0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eastAsia="方正仿宋_GBK" w:cs="Times New Roman"/>
          <w:b w:val="0"/>
          <w:bCs/>
          <w:spacing w:val="0"/>
          <w:kern w:val="2"/>
          <w:sz w:val="32"/>
          <w:szCs w:val="32"/>
          <w:lang w:val="en-US" w:eastAsia="zh-CN" w:bidi="ar-SA"/>
        </w:rPr>
        <w:t>采取集中面授、现场实训、线上巩固相结合的培训模式。</w:t>
      </w:r>
    </w:p>
    <w:p w14:paraId="5E1D20F4">
      <w:pPr>
        <w:numPr>
          <w:ilvl w:val="0"/>
          <w:numId w:val="0"/>
        </w:numPr>
        <w:autoSpaceDE w:val="0"/>
        <w:spacing w:line="578" w:lineRule="exact"/>
        <w:ind w:firstLine="640" w:firstLineChars="200"/>
        <w:rPr>
          <w:rStyle w:val="10"/>
          <w:rFonts w:hint="eastAsia" w:eastAsia="方正仿宋_GBK" w:cs="Times New Roman"/>
          <w:b w:val="0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eastAsia="方正仿宋_GBK" w:cs="Times New Roman"/>
          <w:b w:val="0"/>
          <w:bCs/>
          <w:spacing w:val="0"/>
          <w:kern w:val="2"/>
          <w:sz w:val="32"/>
          <w:szCs w:val="32"/>
          <w:lang w:val="en-US" w:eastAsia="zh-CN" w:bidi="ar-SA"/>
        </w:rPr>
        <w:t>（一）集中面授。依托三方培训机构，开展集中课堂讲授，应用案例分析、情景互动等形式提升教学效果。</w:t>
      </w:r>
    </w:p>
    <w:p w14:paraId="12FF3234">
      <w:pPr>
        <w:numPr>
          <w:ilvl w:val="0"/>
          <w:numId w:val="0"/>
        </w:numPr>
        <w:autoSpaceDE w:val="0"/>
        <w:spacing w:line="578" w:lineRule="exact"/>
        <w:ind w:firstLine="640" w:firstLineChars="200"/>
        <w:rPr>
          <w:rStyle w:val="10"/>
          <w:rFonts w:hint="default" w:eastAsia="方正仿宋_GBK" w:cs="Times New Roman"/>
          <w:b w:val="0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eastAsia="方正仿宋_GBK" w:cs="Times New Roman"/>
          <w:b w:val="0"/>
          <w:bCs/>
          <w:spacing w:val="0"/>
          <w:kern w:val="2"/>
          <w:sz w:val="32"/>
          <w:szCs w:val="32"/>
          <w:lang w:val="en-US" w:eastAsia="zh-CN" w:bidi="ar-SA"/>
        </w:rPr>
        <w:t>（二）现场实训。依托现代农业科技示范基地、龙头企业等开展实地教学，专家及“田秀才”讲解示范，做到“看、听、操、评”。</w:t>
      </w:r>
    </w:p>
    <w:p w14:paraId="44EE0C00">
      <w:pPr>
        <w:numPr>
          <w:ilvl w:val="0"/>
          <w:numId w:val="0"/>
        </w:numPr>
        <w:autoSpaceDE w:val="0"/>
        <w:spacing w:line="578" w:lineRule="exact"/>
        <w:ind w:firstLine="640" w:firstLineChars="200"/>
        <w:rPr>
          <w:rStyle w:val="10"/>
          <w:rFonts w:hint="default" w:eastAsia="方正仿宋_GBK" w:cs="Times New Roman"/>
          <w:b w:val="0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eastAsia="方正仿宋_GBK" w:cs="Times New Roman"/>
          <w:b w:val="0"/>
          <w:bCs/>
          <w:spacing w:val="0"/>
          <w:kern w:val="2"/>
          <w:sz w:val="32"/>
          <w:szCs w:val="32"/>
          <w:lang w:val="en-US" w:eastAsia="zh-CN" w:bidi="ar-SA"/>
        </w:rPr>
        <w:t>（三）线上巩固。通过中国农技推广“APP”配套提供微课程，建立微信群等方式，实现专家在线答疑解析。</w:t>
      </w:r>
    </w:p>
    <w:p w14:paraId="4DCE3288">
      <w:pPr>
        <w:numPr>
          <w:ilvl w:val="0"/>
          <w:numId w:val="0"/>
        </w:numPr>
        <w:autoSpaceDE w:val="0"/>
        <w:spacing w:line="578" w:lineRule="exact"/>
        <w:ind w:firstLine="640" w:firstLineChars="200"/>
        <w:rPr>
          <w:rStyle w:val="10"/>
          <w:rFonts w:hint="eastAsia" w:eastAsia="方正仿宋_GBK" w:cs="Times New Roman"/>
          <w:b w:val="0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eastAsia="方正仿宋_GBK" w:cs="Times New Roman"/>
          <w:b w:val="0"/>
          <w:bCs/>
          <w:spacing w:val="0"/>
          <w:kern w:val="2"/>
          <w:sz w:val="32"/>
          <w:szCs w:val="32"/>
          <w:lang w:val="en-US" w:eastAsia="zh-CN" w:bidi="ar-SA"/>
        </w:rPr>
        <w:t>（四）时间要求。连续培训5天，其中实训课程2天。2025年10月18</w:t>
      </w:r>
      <w:r>
        <w:rPr>
          <w:rStyle w:val="10"/>
          <w:rFonts w:hint="default" w:eastAsia="方正仿宋_GBK" w:cs="Times New Roman"/>
          <w:b w:val="0"/>
          <w:bCs/>
          <w:spacing w:val="0"/>
          <w:kern w:val="2"/>
          <w:sz w:val="32"/>
          <w:szCs w:val="32"/>
          <w:lang w:val="en-US" w:eastAsia="zh-CN" w:bidi="ar-SA"/>
        </w:rPr>
        <w:t>日</w:t>
      </w:r>
      <w:r>
        <w:rPr>
          <w:rStyle w:val="10"/>
          <w:rFonts w:hint="eastAsia" w:eastAsia="方正仿宋_GBK" w:cs="Times New Roman"/>
          <w:b w:val="0"/>
          <w:bCs/>
          <w:spacing w:val="0"/>
          <w:kern w:val="2"/>
          <w:sz w:val="32"/>
          <w:szCs w:val="32"/>
          <w:lang w:val="en-US" w:eastAsia="zh-CN" w:bidi="ar-SA"/>
        </w:rPr>
        <w:t>前完成培训。</w:t>
      </w:r>
    </w:p>
    <w:p w14:paraId="6E85B333">
      <w:pPr>
        <w:rPr>
          <w:rFonts w:hint="default" w:ascii="方正仿宋_GBK" w:hAnsi="方正仿宋_GBK" w:eastAsia="方正仿宋_GBK" w:cs="方正仿宋_GBK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53615"/>
    <w:rsid w:val="3635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336" w:lineRule="auto"/>
      <w:ind w:firstLine="420" w:firstLineChars="200"/>
    </w:pPr>
    <w:rPr>
      <w:rFonts w:ascii="Calibri" w:hAnsi="Calibri" w:eastAsia="仿宋_GB2312"/>
      <w:spacing w:val="-6"/>
      <w:sz w:val="32"/>
      <w:szCs w:val="2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qFormat/>
    <w:uiPriority w:val="0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944</Words>
  <Characters>995</Characters>
  <Paragraphs>60</Paragraphs>
  <TotalTime>1428</TotalTime>
  <ScaleCrop>false</ScaleCrop>
  <LinksUpToDate>false</LinksUpToDate>
  <CharactersWithSpaces>1127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2025-09-18T10:03:00Z</dcterms:created>
  <dc:creator>伟哥</dc:creator>
  <cp:lastModifiedBy>52赫兹的</cp:lastModifiedBy>
  <dcterms:modified xsi:type="dcterms:W3CDTF">2025-09-25T07:37:44Z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83C22C6F49B442389503628358D0DBC3_13</vt:lpwstr>
  </property>
  <property fmtid="{D5CDD505-2E9C-101B-9397-08002B2CF9AE}" pid="4" name="KSOTemplateDocerSaveRecord">
    <vt:lpwstr>eyJoZGlkIjoiYTRlYjFhMTc5NmM4YmMxN2UwMzkzNDYxMWE0ZTU4MjUiLCJ1c2VySWQiOiI2OTMzODQzOTAifQ==</vt:lpwstr>
  </property>
</Properties>
</file>