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9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部门整体支出绩效目标完成情况自评表</w:t>
      </w:r>
    </w:p>
    <w:tbl>
      <w:tblPr>
        <w:tblStyle w:val="4"/>
        <w:tblW w:w="10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1345"/>
        <w:gridCol w:w="1105"/>
        <w:gridCol w:w="1778"/>
        <w:gridCol w:w="900"/>
        <w:gridCol w:w="1025"/>
        <w:gridCol w:w="1058"/>
        <w:gridCol w:w="923"/>
        <w:gridCol w:w="1140"/>
      </w:tblGrid>
      <w:tr w14:paraId="6C82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exact"/>
          <w:jc w:val="center"/>
        </w:trPr>
        <w:tc>
          <w:tcPr>
            <w:tcW w:w="10580" w:type="dxa"/>
            <w:gridSpan w:val="9"/>
            <w:shd w:val="clear" w:color="auto" w:fill="auto"/>
            <w:vAlign w:val="center"/>
          </w:tcPr>
          <w:p w14:paraId="09C0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54D0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580" w:type="dxa"/>
            <w:gridSpan w:val="9"/>
            <w:shd w:val="clear" w:color="auto" w:fill="auto"/>
            <w:vAlign w:val="center"/>
          </w:tcPr>
          <w:p w14:paraId="6FF2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（2024年度）</w:t>
            </w:r>
          </w:p>
        </w:tc>
      </w:tr>
      <w:tr w14:paraId="37BA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58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92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0289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四川省渠县清溪中学</w:t>
            </w:r>
          </w:p>
        </w:tc>
      </w:tr>
      <w:tr w14:paraId="01FD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063F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1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1573.10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1573.10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2B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0137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全面实施九年制义务教育和高中教育、学历教育，促进基础教育发展。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</w:tr>
      <w:tr w14:paraId="4898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5337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 w14:paraId="7A73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2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对家庭与个人补助支出  </w:t>
            </w:r>
          </w:p>
        </w:tc>
        <w:tc>
          <w:tcPr>
            <w:tcW w:w="6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在职人员独生子女补助以及退休人员遗属补助支出等   </w:t>
            </w:r>
          </w:p>
        </w:tc>
      </w:tr>
      <w:tr w14:paraId="791B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工资福利支出  </w:t>
            </w:r>
          </w:p>
        </w:tc>
        <w:tc>
          <w:tcPr>
            <w:tcW w:w="6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人员工资支出，包括基本工资、绩效工资、津贴补贴等。   </w:t>
            </w:r>
          </w:p>
        </w:tc>
      </w:tr>
      <w:tr w14:paraId="4467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商品与服务支出  </w:t>
            </w:r>
          </w:p>
        </w:tc>
        <w:tc>
          <w:tcPr>
            <w:tcW w:w="6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正常运转的日常支出，包括办公费、印刷费、水电费、办公设备购置等日常公用经费及职工工会经费。</w:t>
            </w:r>
          </w:p>
        </w:tc>
      </w:tr>
      <w:tr w14:paraId="6CC9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</w:t>
            </w:r>
          </w:p>
          <w:p w14:paraId="10E5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</w:t>
            </w:r>
          </w:p>
          <w:p w14:paraId="7E04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3E03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2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积极进行高中教育改革，改进教学方法，有计划地开展教育教学研究活动，总结交流经验，培养教育教学骨干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1所</w:t>
            </w:r>
          </w:p>
        </w:tc>
      </w:tr>
      <w:tr w14:paraId="0852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提高教育教学研究和实践能力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6ECD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0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工资的支付及时率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ECC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促进教育事业的发展，提高办学条件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3F9A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6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D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合理规划，持续健康向上发展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0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15F2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教师、学生、家长满意度达到更高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1B4E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教职工工资福利待遇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1486.76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1486.76</w:t>
            </w:r>
          </w:p>
        </w:tc>
      </w:tr>
    </w:tbl>
    <w:p w14:paraId="08411348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BBC7">
    <w:pPr>
      <w:spacing w:line="235" w:lineRule="auto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7F3B"/>
    <w:rsid w:val="66FF17D7"/>
    <w:rsid w:val="7A2B4DD1"/>
    <w:rsid w:val="7B4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566</Characters>
  <Lines>0</Lines>
  <Paragraphs>0</Paragraphs>
  <TotalTime>3</TotalTime>
  <ScaleCrop>false</ScaleCrop>
  <LinksUpToDate>false</LinksUpToDate>
  <CharactersWithSpaces>587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2025-10-18T00:37:00Z</dcterms:created>
  <dc:creator>长丰广告</dc:creator>
  <cp:lastModifiedBy>长丰广告</cp:lastModifiedBy>
  <dcterms:modified xsi:type="dcterms:W3CDTF">2025-10-19T02:42:41Z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4B3B5C9718484231BDA2991AEE5F9BCA_11</vt:lpwstr>
  </property>
  <property fmtid="{D5CDD505-2E9C-101B-9397-08002B2CF9AE}" pid="4" name="KSOTemplateDocerSaveRecord">
    <vt:lpwstr>eyJoZGlkIjoiY2ZhMzc4YzdkMmRmMmZlMjQzZmYwMmViOTYwYzM0ZTQiLCJ1c2VySWQiOiIyNzA3NzMyNDQifQ==</vt:lpwstr>
  </property>
</Properties>
</file>