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B95" w:rsidRDefault="00092463">
      <w:pPr>
        <w:widowControl/>
        <w:shd w:val="clear" w:color="auto" w:fill="FFFFFF"/>
        <w:spacing w:before="100" w:beforeAutospacing="1" w:after="100" w:afterAutospacing="1" w:line="640" w:lineRule="atLeast"/>
        <w:ind w:firstLine="640"/>
        <w:jc w:val="left"/>
        <w:rPr>
          <w:rFonts w:asciiTheme="minorEastAsia" w:eastAsiaTheme="minorEastAsia" w:hAnsiTheme="minorEastAsia" w:cs="宋体"/>
          <w:color w:val="000000" w:themeColor="text1"/>
          <w:kern w:val="0"/>
          <w:szCs w:val="32"/>
        </w:rPr>
      </w:pPr>
      <w:r>
        <w:rPr>
          <w:rFonts w:asciiTheme="minorEastAsia" w:eastAsiaTheme="minorEastAsia" w:hAnsiTheme="minorEastAsia" w:cs="宋体" w:hint="eastAsia"/>
          <w:color w:val="000000" w:themeColor="text1"/>
          <w:kern w:val="0"/>
          <w:szCs w:val="32"/>
        </w:rPr>
        <w:t>34</w:t>
      </w:r>
    </w:p>
    <w:p w:rsidR="00894B95" w:rsidRDefault="0032101B">
      <w:pPr>
        <w:spacing w:line="540" w:lineRule="exact"/>
        <w:jc w:val="center"/>
        <w:rPr>
          <w:rFonts w:ascii="黑体" w:eastAsia="黑体" w:hAnsi="黑体" w:cs="黑体"/>
          <w:bCs/>
          <w:sz w:val="44"/>
          <w:szCs w:val="44"/>
        </w:rPr>
      </w:pPr>
      <w:r>
        <w:rPr>
          <w:rFonts w:ascii="黑体" w:eastAsia="黑体" w:hAnsi="黑体" w:cs="黑体" w:hint="eastAsia"/>
          <w:bCs/>
          <w:sz w:val="44"/>
          <w:szCs w:val="44"/>
        </w:rPr>
        <w:t>安北乡</w:t>
      </w:r>
      <w:r>
        <w:rPr>
          <w:rFonts w:ascii="黑体" w:eastAsia="黑体" w:hAnsi="黑体" w:cs="黑体" w:hint="eastAsia"/>
          <w:bCs/>
          <w:sz w:val="44"/>
          <w:szCs w:val="44"/>
        </w:rPr>
        <w:t>2020</w:t>
      </w:r>
      <w:r>
        <w:rPr>
          <w:rFonts w:ascii="黑体" w:eastAsia="黑体" w:hAnsi="黑体" w:cs="黑体" w:hint="eastAsia"/>
          <w:bCs/>
          <w:sz w:val="44"/>
          <w:szCs w:val="44"/>
        </w:rPr>
        <w:t>年度部门整体支出</w:t>
      </w:r>
    </w:p>
    <w:p w:rsidR="00894B95" w:rsidRDefault="0032101B">
      <w:pPr>
        <w:spacing w:line="540" w:lineRule="exact"/>
        <w:jc w:val="center"/>
        <w:rPr>
          <w:rFonts w:ascii="方正小标宋简体" w:eastAsia="方正小标宋简体" w:hAnsi="方正小标宋简体" w:cs="方正小标宋简体"/>
          <w:bCs/>
          <w:sz w:val="44"/>
          <w:szCs w:val="44"/>
        </w:rPr>
      </w:pPr>
      <w:r>
        <w:rPr>
          <w:rFonts w:ascii="黑体" w:eastAsia="黑体" w:hAnsi="黑体" w:cs="黑体" w:hint="eastAsia"/>
          <w:bCs/>
          <w:sz w:val="44"/>
          <w:szCs w:val="44"/>
        </w:rPr>
        <w:t>绩效评价报告</w:t>
      </w:r>
    </w:p>
    <w:p w:rsidR="00894B95" w:rsidRDefault="00894B95">
      <w:pPr>
        <w:spacing w:line="540" w:lineRule="exact"/>
        <w:rPr>
          <w:rFonts w:ascii="方正小标宋简体" w:eastAsia="方正小标宋简体" w:hAnsi="方正小标宋简体" w:cs="方正小标宋简体"/>
          <w:bCs/>
          <w:sz w:val="44"/>
          <w:szCs w:val="44"/>
        </w:rPr>
      </w:pPr>
    </w:p>
    <w:p w:rsidR="00894B95" w:rsidRDefault="0032101B">
      <w:pPr>
        <w:spacing w:line="560" w:lineRule="exact"/>
        <w:ind w:firstLineChars="200" w:firstLine="640"/>
        <w:outlineLvl w:val="0"/>
        <w:rPr>
          <w:rFonts w:ascii="宋体" w:eastAsia="宋体" w:hAnsi="宋体" w:cs="宋体"/>
          <w:szCs w:val="32"/>
        </w:rPr>
      </w:pPr>
      <w:r>
        <w:rPr>
          <w:rFonts w:ascii="宋体" w:eastAsia="宋体" w:hAnsi="宋体" w:cs="宋体" w:hint="eastAsia"/>
          <w:szCs w:val="32"/>
        </w:rPr>
        <w:t>按照</w:t>
      </w:r>
      <w:r>
        <w:rPr>
          <w:rFonts w:ascii="宋体" w:eastAsia="宋体" w:hAnsi="宋体" w:cs="宋体" w:hint="eastAsia"/>
          <w:szCs w:val="32"/>
        </w:rPr>
        <w:t>《渠县财政局关于开展</w:t>
      </w:r>
      <w:r>
        <w:rPr>
          <w:rFonts w:ascii="宋体" w:eastAsia="宋体" w:hAnsi="宋体" w:cs="宋体" w:hint="eastAsia"/>
          <w:szCs w:val="32"/>
        </w:rPr>
        <w:t>2021</w:t>
      </w:r>
      <w:r>
        <w:rPr>
          <w:rFonts w:ascii="宋体" w:eastAsia="宋体" w:hAnsi="宋体" w:cs="宋体" w:hint="eastAsia"/>
          <w:szCs w:val="32"/>
        </w:rPr>
        <w:t>年度部门、项目支出绩效评价自评</w:t>
      </w:r>
      <w:r>
        <w:rPr>
          <w:rFonts w:ascii="宋体" w:eastAsia="宋体" w:hAnsi="宋体" w:cs="宋体" w:hint="eastAsia"/>
          <w:color w:val="000000"/>
          <w:szCs w:val="32"/>
        </w:rPr>
        <w:t>工作</w:t>
      </w:r>
      <w:r>
        <w:rPr>
          <w:rFonts w:ascii="宋体" w:eastAsia="宋体" w:hAnsi="宋体" w:cs="宋体" w:hint="eastAsia"/>
          <w:szCs w:val="32"/>
        </w:rPr>
        <w:t>的通知</w:t>
      </w:r>
      <w:r>
        <w:rPr>
          <w:rFonts w:ascii="宋体" w:eastAsia="宋体" w:hAnsi="宋体" w:cs="宋体" w:hint="eastAsia"/>
          <w:szCs w:val="32"/>
        </w:rPr>
        <w:t>》</w:t>
      </w:r>
      <w:r>
        <w:rPr>
          <w:rFonts w:ascii="宋体" w:eastAsia="宋体" w:hAnsi="宋体" w:cs="宋体" w:hint="eastAsia"/>
          <w:szCs w:val="32"/>
        </w:rPr>
        <w:t>要求，</w:t>
      </w:r>
      <w:r>
        <w:rPr>
          <w:rFonts w:ascii="宋体" w:eastAsia="宋体" w:hAnsi="宋体" w:cs="宋体" w:hint="eastAsia"/>
          <w:szCs w:val="32"/>
        </w:rPr>
        <w:t>我镇</w:t>
      </w:r>
      <w:r>
        <w:rPr>
          <w:rFonts w:ascii="宋体" w:eastAsia="宋体" w:hAnsi="宋体" w:cs="宋体" w:hint="eastAsia"/>
          <w:szCs w:val="32"/>
        </w:rPr>
        <w:t>对</w:t>
      </w:r>
      <w:r>
        <w:rPr>
          <w:rFonts w:ascii="宋体" w:eastAsia="宋体" w:hAnsi="宋体" w:cs="宋体" w:hint="eastAsia"/>
          <w:szCs w:val="32"/>
        </w:rPr>
        <w:t>20</w:t>
      </w:r>
      <w:r>
        <w:rPr>
          <w:rFonts w:ascii="宋体" w:eastAsia="宋体" w:hAnsi="宋体" w:cs="宋体" w:hint="eastAsia"/>
          <w:szCs w:val="32"/>
        </w:rPr>
        <w:t>20</w:t>
      </w:r>
      <w:r>
        <w:rPr>
          <w:rFonts w:ascii="宋体" w:eastAsia="宋体" w:hAnsi="宋体" w:cs="宋体" w:hint="eastAsia"/>
          <w:szCs w:val="32"/>
        </w:rPr>
        <w:t>年度</w:t>
      </w:r>
      <w:r>
        <w:rPr>
          <w:rFonts w:ascii="宋体" w:eastAsia="宋体" w:hAnsi="宋体" w:cs="宋体" w:hint="eastAsia"/>
          <w:szCs w:val="32"/>
        </w:rPr>
        <w:t>整体</w:t>
      </w:r>
      <w:r>
        <w:rPr>
          <w:rFonts w:ascii="宋体" w:eastAsia="宋体" w:hAnsi="宋体" w:cs="宋体" w:hint="eastAsia"/>
          <w:szCs w:val="32"/>
        </w:rPr>
        <w:t>支出绩效进行了认真自评，情况如下：</w:t>
      </w:r>
    </w:p>
    <w:p w:rsidR="00894B95" w:rsidRDefault="0032101B">
      <w:pPr>
        <w:spacing w:line="520" w:lineRule="exact"/>
        <w:ind w:firstLineChars="200" w:firstLine="643"/>
        <w:rPr>
          <w:rFonts w:ascii="宋体" w:eastAsia="宋体" w:hAnsi="宋体" w:cs="宋体"/>
          <w:b/>
          <w:szCs w:val="32"/>
        </w:rPr>
      </w:pPr>
      <w:r>
        <w:rPr>
          <w:rFonts w:ascii="宋体" w:eastAsia="宋体" w:hAnsi="宋体" w:cs="宋体" w:hint="eastAsia"/>
          <w:b/>
          <w:szCs w:val="32"/>
        </w:rPr>
        <w:t>一、</w:t>
      </w:r>
      <w:r>
        <w:rPr>
          <w:rFonts w:ascii="宋体" w:eastAsia="宋体" w:hAnsi="宋体" w:cs="宋体" w:hint="eastAsia"/>
          <w:b/>
          <w:szCs w:val="32"/>
        </w:rPr>
        <w:t>部门概况</w:t>
      </w:r>
    </w:p>
    <w:p w:rsidR="00894B95" w:rsidRDefault="0032101B">
      <w:pPr>
        <w:spacing w:line="520" w:lineRule="exact"/>
        <w:ind w:firstLineChars="200" w:firstLine="643"/>
        <w:rPr>
          <w:rFonts w:ascii="宋体" w:eastAsia="宋体" w:hAnsi="宋体" w:cs="宋体"/>
          <w:b/>
          <w:bCs/>
          <w:szCs w:val="32"/>
        </w:rPr>
      </w:pPr>
      <w:r>
        <w:rPr>
          <w:rFonts w:ascii="宋体" w:eastAsia="宋体" w:hAnsi="宋体" w:cs="宋体" w:hint="eastAsia"/>
          <w:b/>
          <w:bCs/>
          <w:szCs w:val="32"/>
        </w:rPr>
        <w:t>（一）机构组成。</w:t>
      </w:r>
    </w:p>
    <w:p w:rsidR="00894B95" w:rsidRDefault="0032101B">
      <w:pPr>
        <w:spacing w:line="560" w:lineRule="exact"/>
        <w:ind w:firstLineChars="200" w:firstLine="640"/>
        <w:jc w:val="left"/>
        <w:rPr>
          <w:rFonts w:ascii="宋体" w:eastAsia="宋体" w:hAnsi="宋体" w:cs="宋体"/>
          <w:b/>
          <w:color w:val="000000" w:themeColor="text1"/>
          <w:szCs w:val="32"/>
          <w:lang w:val="zh-CN"/>
        </w:rPr>
      </w:pPr>
      <w:r>
        <w:rPr>
          <w:rFonts w:ascii="宋体" w:eastAsia="宋体" w:hAnsi="宋体" w:cs="宋体" w:hint="eastAsia"/>
          <w:color w:val="000000" w:themeColor="text1"/>
          <w:kern w:val="0"/>
          <w:szCs w:val="32"/>
        </w:rPr>
        <w:t>安北乡</w:t>
      </w:r>
      <w:r>
        <w:rPr>
          <w:rFonts w:ascii="宋体" w:eastAsia="宋体" w:hAnsi="宋体" w:cs="宋体" w:hint="eastAsia"/>
          <w:color w:val="000000" w:themeColor="text1"/>
          <w:kern w:val="0"/>
          <w:szCs w:val="32"/>
        </w:rPr>
        <w:t>下</w:t>
      </w:r>
      <w:r>
        <w:rPr>
          <w:rFonts w:ascii="宋体" w:eastAsia="宋体" w:hAnsi="宋体" w:cs="宋体" w:hint="eastAsia"/>
          <w:color w:val="000000" w:themeColor="text1"/>
          <w:kern w:val="0"/>
          <w:szCs w:val="32"/>
        </w:rPr>
        <w:t>设</w:t>
      </w:r>
      <w:r>
        <w:rPr>
          <w:rFonts w:ascii="宋体" w:eastAsia="宋体" w:hAnsi="宋体" w:cs="宋体" w:hint="eastAsia"/>
          <w:color w:val="000000" w:themeColor="text1"/>
          <w:kern w:val="0"/>
          <w:szCs w:val="32"/>
        </w:rPr>
        <w:t>二级单位</w:t>
      </w:r>
      <w:r>
        <w:rPr>
          <w:rFonts w:ascii="宋体" w:eastAsia="宋体" w:hAnsi="宋体" w:cs="宋体" w:hint="eastAsia"/>
          <w:color w:val="000000" w:themeColor="text1"/>
          <w:kern w:val="0"/>
          <w:szCs w:val="32"/>
        </w:rPr>
        <w:t>4</w:t>
      </w:r>
      <w:r>
        <w:rPr>
          <w:rFonts w:ascii="宋体" w:eastAsia="宋体" w:hAnsi="宋体" w:cs="宋体" w:hint="eastAsia"/>
          <w:color w:val="000000" w:themeColor="text1"/>
          <w:kern w:val="0"/>
          <w:szCs w:val="32"/>
        </w:rPr>
        <w:t>个，其中行政单位</w:t>
      </w:r>
      <w:r>
        <w:rPr>
          <w:rFonts w:ascii="宋体" w:eastAsia="宋体" w:hAnsi="宋体" w:cs="宋体" w:hint="eastAsia"/>
          <w:color w:val="000000" w:themeColor="text1"/>
          <w:kern w:val="0"/>
          <w:szCs w:val="32"/>
        </w:rPr>
        <w:t>1</w:t>
      </w:r>
      <w:r>
        <w:rPr>
          <w:rFonts w:ascii="宋体" w:eastAsia="宋体" w:hAnsi="宋体" w:cs="宋体" w:hint="eastAsia"/>
          <w:color w:val="000000" w:themeColor="text1"/>
          <w:kern w:val="0"/>
          <w:szCs w:val="32"/>
        </w:rPr>
        <w:t>个，参照公务员法管理的事业单位</w:t>
      </w:r>
      <w:r>
        <w:rPr>
          <w:rFonts w:ascii="宋体" w:eastAsia="宋体" w:hAnsi="宋体" w:cs="宋体" w:hint="eastAsia"/>
          <w:color w:val="000000" w:themeColor="text1"/>
          <w:kern w:val="0"/>
          <w:szCs w:val="32"/>
        </w:rPr>
        <w:t>2</w:t>
      </w:r>
      <w:r>
        <w:rPr>
          <w:rFonts w:ascii="宋体" w:eastAsia="宋体" w:hAnsi="宋体" w:cs="宋体" w:hint="eastAsia"/>
          <w:color w:val="000000" w:themeColor="text1"/>
          <w:kern w:val="0"/>
          <w:szCs w:val="32"/>
        </w:rPr>
        <w:t>个，其他事业单位</w:t>
      </w:r>
      <w:r>
        <w:rPr>
          <w:rFonts w:ascii="宋体" w:eastAsia="宋体" w:hAnsi="宋体" w:cs="宋体" w:hint="eastAsia"/>
          <w:color w:val="000000" w:themeColor="text1"/>
          <w:kern w:val="0"/>
          <w:szCs w:val="32"/>
        </w:rPr>
        <w:t>1</w:t>
      </w:r>
      <w:r>
        <w:rPr>
          <w:rFonts w:ascii="宋体" w:eastAsia="宋体" w:hAnsi="宋体" w:cs="宋体" w:hint="eastAsia"/>
          <w:color w:val="000000" w:themeColor="text1"/>
          <w:kern w:val="0"/>
          <w:szCs w:val="32"/>
        </w:rPr>
        <w:t>个。</w:t>
      </w:r>
      <w:r>
        <w:rPr>
          <w:rFonts w:ascii="宋体" w:eastAsia="宋体" w:hAnsi="宋体" w:cs="宋体" w:hint="eastAsia"/>
          <w:color w:val="000000" w:themeColor="text1"/>
          <w:kern w:val="0"/>
          <w:szCs w:val="32"/>
        </w:rPr>
        <w:t>具体是安北乡</w:t>
      </w:r>
      <w:r>
        <w:rPr>
          <w:rFonts w:ascii="宋体" w:eastAsia="宋体" w:hAnsi="宋体" w:cs="宋体" w:hint="eastAsia"/>
          <w:color w:val="000000" w:themeColor="text1"/>
          <w:kern w:val="0"/>
          <w:szCs w:val="32"/>
        </w:rPr>
        <w:t>党政机关</w:t>
      </w:r>
      <w:r>
        <w:rPr>
          <w:rFonts w:ascii="宋体" w:eastAsia="宋体" w:hAnsi="宋体" w:cs="宋体" w:hint="eastAsia"/>
          <w:color w:val="000000" w:themeColor="text1"/>
          <w:kern w:val="0"/>
          <w:szCs w:val="32"/>
        </w:rPr>
        <w:t>、安北乡</w:t>
      </w:r>
      <w:r>
        <w:rPr>
          <w:rFonts w:ascii="宋体" w:eastAsia="宋体" w:hAnsi="宋体" w:cs="宋体" w:hint="eastAsia"/>
          <w:color w:val="000000" w:themeColor="text1"/>
          <w:kern w:val="0"/>
          <w:szCs w:val="32"/>
        </w:rPr>
        <w:t>财政所</w:t>
      </w:r>
      <w:r>
        <w:rPr>
          <w:rFonts w:ascii="宋体" w:eastAsia="宋体" w:hAnsi="宋体" w:cs="宋体" w:hint="eastAsia"/>
          <w:color w:val="000000" w:themeColor="text1"/>
          <w:kern w:val="0"/>
          <w:szCs w:val="32"/>
        </w:rPr>
        <w:t>、安北乡</w:t>
      </w:r>
      <w:r>
        <w:rPr>
          <w:rFonts w:ascii="宋体" w:eastAsia="宋体" w:hAnsi="宋体" w:cs="宋体" w:hint="eastAsia"/>
          <w:color w:val="000000" w:themeColor="text1"/>
          <w:kern w:val="0"/>
          <w:szCs w:val="32"/>
        </w:rPr>
        <w:t>卫生和计划生育办公室</w:t>
      </w:r>
      <w:r>
        <w:rPr>
          <w:rFonts w:ascii="宋体" w:eastAsia="宋体" w:hAnsi="宋体" w:cs="宋体" w:hint="eastAsia"/>
          <w:color w:val="000000" w:themeColor="text1"/>
          <w:kern w:val="0"/>
          <w:szCs w:val="32"/>
        </w:rPr>
        <w:t>、安北乡</w:t>
      </w:r>
      <w:r>
        <w:rPr>
          <w:rFonts w:ascii="宋体" w:eastAsia="宋体" w:hAnsi="宋体" w:cs="宋体" w:hint="eastAsia"/>
          <w:color w:val="000000" w:themeColor="text1"/>
          <w:kern w:val="0"/>
          <w:szCs w:val="32"/>
        </w:rPr>
        <w:t>社会事务服务中心。</w:t>
      </w:r>
    </w:p>
    <w:p w:rsidR="00894B95" w:rsidRDefault="0032101B">
      <w:pPr>
        <w:spacing w:line="520" w:lineRule="exact"/>
        <w:ind w:firstLineChars="200" w:firstLine="643"/>
        <w:outlineLvl w:val="0"/>
        <w:rPr>
          <w:rFonts w:ascii="宋体" w:eastAsia="宋体" w:hAnsi="宋体" w:cs="宋体"/>
          <w:b/>
          <w:color w:val="000000" w:themeColor="text1"/>
          <w:szCs w:val="32"/>
          <w:lang w:val="zh-CN"/>
        </w:rPr>
      </w:pPr>
      <w:r>
        <w:rPr>
          <w:rFonts w:ascii="宋体" w:eastAsia="宋体" w:hAnsi="宋体" w:cs="宋体" w:hint="eastAsia"/>
          <w:b/>
          <w:bCs/>
          <w:szCs w:val="32"/>
        </w:rPr>
        <w:t>（二）机构职能</w:t>
      </w:r>
    </w:p>
    <w:p w:rsidR="00894B95" w:rsidRDefault="0032101B">
      <w:pPr>
        <w:spacing w:line="560" w:lineRule="exact"/>
        <w:ind w:firstLineChars="200" w:firstLine="640"/>
        <w:jc w:val="left"/>
        <w:rPr>
          <w:rFonts w:ascii="宋体" w:eastAsia="宋体" w:hAnsi="宋体" w:cs="宋体"/>
          <w:color w:val="000000" w:themeColor="text1"/>
          <w:kern w:val="0"/>
          <w:szCs w:val="32"/>
        </w:rPr>
      </w:pPr>
      <w:r>
        <w:rPr>
          <w:rFonts w:ascii="宋体" w:eastAsia="宋体" w:hAnsi="宋体" w:cs="宋体" w:hint="eastAsia"/>
          <w:color w:val="000000" w:themeColor="text1"/>
          <w:kern w:val="0"/>
          <w:szCs w:val="32"/>
        </w:rPr>
        <w:t>1</w:t>
      </w:r>
      <w:r>
        <w:rPr>
          <w:rFonts w:ascii="宋体" w:eastAsia="宋体" w:hAnsi="宋体" w:cs="宋体" w:hint="eastAsia"/>
          <w:color w:val="000000" w:themeColor="text1"/>
          <w:kern w:val="0"/>
          <w:szCs w:val="32"/>
        </w:rPr>
        <w:t>、执行上级国家行政机关的决定、命令和国家制定的法令、法规，接受同级党委的领导，执行本级人民代表大会的各项决议，并报告执行决议、决定和命令的情况。</w:t>
      </w:r>
    </w:p>
    <w:p w:rsidR="00894B95" w:rsidRDefault="0032101B">
      <w:pPr>
        <w:spacing w:line="560" w:lineRule="exact"/>
        <w:ind w:firstLineChars="200" w:firstLine="640"/>
        <w:jc w:val="left"/>
        <w:rPr>
          <w:rFonts w:ascii="宋体" w:eastAsia="宋体" w:hAnsi="宋体" w:cs="宋体"/>
          <w:color w:val="000000" w:themeColor="text1"/>
          <w:kern w:val="0"/>
          <w:szCs w:val="32"/>
        </w:rPr>
      </w:pPr>
      <w:r>
        <w:rPr>
          <w:rFonts w:ascii="宋体" w:eastAsia="宋体" w:hAnsi="宋体" w:cs="宋体" w:hint="eastAsia"/>
          <w:color w:val="000000" w:themeColor="text1"/>
          <w:kern w:val="0"/>
          <w:szCs w:val="32"/>
        </w:rPr>
        <w:t>2</w:t>
      </w:r>
      <w:r>
        <w:rPr>
          <w:rFonts w:ascii="宋体" w:eastAsia="宋体" w:hAnsi="宋体" w:cs="宋体" w:hint="eastAsia"/>
          <w:color w:val="000000" w:themeColor="text1"/>
          <w:kern w:val="0"/>
          <w:szCs w:val="32"/>
        </w:rPr>
        <w:t>、制定并落实本行政区域的经济计划和措施，促进产业结构调整及其他经济保持平衡协调发展，全面提高人民群众的生活水平和生活质量。</w:t>
      </w:r>
    </w:p>
    <w:p w:rsidR="00894B95" w:rsidRDefault="0032101B">
      <w:pPr>
        <w:spacing w:line="560" w:lineRule="exact"/>
        <w:ind w:firstLineChars="200" w:firstLine="640"/>
        <w:jc w:val="left"/>
        <w:rPr>
          <w:rFonts w:ascii="宋体" w:eastAsia="宋体" w:hAnsi="宋体" w:cs="宋体"/>
          <w:color w:val="000000" w:themeColor="text1"/>
          <w:kern w:val="0"/>
          <w:szCs w:val="32"/>
        </w:rPr>
      </w:pPr>
      <w:r>
        <w:rPr>
          <w:rFonts w:ascii="宋体" w:eastAsia="宋体" w:hAnsi="宋体" w:cs="宋体" w:hint="eastAsia"/>
          <w:color w:val="000000" w:themeColor="text1"/>
          <w:kern w:val="0"/>
          <w:szCs w:val="32"/>
        </w:rPr>
        <w:t>3</w:t>
      </w:r>
      <w:r>
        <w:rPr>
          <w:rFonts w:ascii="宋体" w:eastAsia="宋体" w:hAnsi="宋体" w:cs="宋体" w:hint="eastAsia"/>
          <w:color w:val="000000" w:themeColor="text1"/>
          <w:kern w:val="0"/>
          <w:szCs w:val="32"/>
        </w:rPr>
        <w:t>、承担国有资产、集体资产管理、监督及增值保值责任；保护公民私人所有合法财产，保障集体经济组织应有的自主权；监督企业和各种经济联合体、个体户认真执行国家的法律、法令和政策，履行经济合同。</w:t>
      </w:r>
    </w:p>
    <w:p w:rsidR="00894B95" w:rsidRDefault="0032101B">
      <w:pPr>
        <w:spacing w:line="560" w:lineRule="exact"/>
        <w:ind w:firstLineChars="200" w:firstLine="640"/>
        <w:jc w:val="left"/>
        <w:rPr>
          <w:rFonts w:ascii="宋体" w:eastAsia="宋体" w:hAnsi="宋体" w:cs="宋体"/>
          <w:color w:val="000000" w:themeColor="text1"/>
          <w:kern w:val="0"/>
          <w:szCs w:val="32"/>
        </w:rPr>
      </w:pPr>
      <w:r>
        <w:rPr>
          <w:rFonts w:ascii="宋体" w:eastAsia="宋体" w:hAnsi="宋体" w:cs="宋体" w:hint="eastAsia"/>
          <w:color w:val="000000" w:themeColor="text1"/>
          <w:kern w:val="0"/>
          <w:szCs w:val="32"/>
        </w:rPr>
        <w:lastRenderedPageBreak/>
        <w:t>4</w:t>
      </w:r>
      <w:r>
        <w:rPr>
          <w:rFonts w:ascii="宋体" w:eastAsia="宋体" w:hAnsi="宋体" w:cs="宋体" w:hint="eastAsia"/>
          <w:color w:val="000000" w:themeColor="text1"/>
          <w:kern w:val="0"/>
          <w:szCs w:val="32"/>
        </w:rPr>
        <w:t>、开展社会主义民主和法制的宣传教育，保障公民的权利；制定社会治安综合治理工作规划并组织实施；加强社区管理工作，依法管理外来流动人口，处理人民来信来访，调解民间纠纷，打击违法犯罪，维护社会稳定。</w:t>
      </w:r>
    </w:p>
    <w:p w:rsidR="00894B95" w:rsidRDefault="0032101B">
      <w:pPr>
        <w:spacing w:line="560" w:lineRule="exact"/>
        <w:ind w:firstLineChars="200" w:firstLine="640"/>
        <w:jc w:val="left"/>
        <w:rPr>
          <w:rFonts w:ascii="宋体" w:eastAsia="宋体" w:hAnsi="宋体" w:cs="宋体"/>
          <w:color w:val="000000" w:themeColor="text1"/>
          <w:kern w:val="0"/>
          <w:szCs w:val="32"/>
        </w:rPr>
      </w:pPr>
      <w:r>
        <w:rPr>
          <w:rFonts w:ascii="宋体" w:eastAsia="宋体" w:hAnsi="宋体" w:cs="宋体" w:hint="eastAsia"/>
          <w:color w:val="000000" w:themeColor="text1"/>
          <w:kern w:val="0"/>
          <w:szCs w:val="32"/>
        </w:rPr>
        <w:t>5</w:t>
      </w:r>
      <w:r>
        <w:rPr>
          <w:rFonts w:ascii="宋体" w:eastAsia="宋体" w:hAnsi="宋体" w:cs="宋体" w:hint="eastAsia"/>
          <w:color w:val="000000" w:themeColor="text1"/>
          <w:kern w:val="0"/>
          <w:szCs w:val="32"/>
        </w:rPr>
        <w:t>、承办县人民政府交办的其它事项。</w:t>
      </w:r>
    </w:p>
    <w:p w:rsidR="00894B95" w:rsidRDefault="0032101B">
      <w:pPr>
        <w:spacing w:line="560" w:lineRule="exact"/>
        <w:ind w:firstLineChars="200" w:firstLine="643"/>
        <w:jc w:val="left"/>
        <w:rPr>
          <w:rFonts w:ascii="宋体" w:eastAsia="宋体" w:hAnsi="宋体" w:cs="宋体"/>
          <w:b/>
          <w:bCs/>
          <w:color w:val="000000" w:themeColor="text1"/>
          <w:kern w:val="0"/>
          <w:szCs w:val="32"/>
        </w:rPr>
      </w:pPr>
      <w:r>
        <w:rPr>
          <w:rFonts w:ascii="宋体" w:eastAsia="宋体" w:hAnsi="宋体" w:cs="宋体" w:hint="eastAsia"/>
          <w:b/>
          <w:bCs/>
          <w:color w:val="000000" w:themeColor="text1"/>
          <w:kern w:val="0"/>
          <w:szCs w:val="32"/>
        </w:rPr>
        <w:t>（三）人员概况</w:t>
      </w:r>
    </w:p>
    <w:p w:rsidR="00894B95" w:rsidRDefault="0032101B">
      <w:pPr>
        <w:spacing w:line="520" w:lineRule="exact"/>
        <w:rPr>
          <w:rFonts w:ascii="宋体" w:eastAsia="宋体" w:hAnsi="宋体" w:cs="宋体"/>
          <w:bCs/>
          <w:szCs w:val="32"/>
        </w:rPr>
      </w:pPr>
      <w:r>
        <w:rPr>
          <w:rFonts w:ascii="宋体" w:eastAsia="宋体" w:hAnsi="宋体" w:cs="宋体" w:hint="eastAsia"/>
          <w:szCs w:val="32"/>
        </w:rPr>
        <w:t xml:space="preserve"> </w:t>
      </w:r>
      <w:r>
        <w:rPr>
          <w:rFonts w:ascii="宋体" w:eastAsia="宋体" w:hAnsi="宋体" w:cs="宋体" w:hint="eastAsia"/>
          <w:szCs w:val="32"/>
        </w:rPr>
        <w:t>截止</w:t>
      </w:r>
      <w:r>
        <w:rPr>
          <w:rFonts w:ascii="宋体" w:eastAsia="宋体" w:hAnsi="宋体" w:cs="宋体" w:hint="eastAsia"/>
          <w:szCs w:val="32"/>
        </w:rPr>
        <w:t>2020</w:t>
      </w:r>
      <w:r>
        <w:rPr>
          <w:rFonts w:ascii="宋体" w:eastAsia="宋体" w:hAnsi="宋体" w:cs="宋体" w:hint="eastAsia"/>
          <w:szCs w:val="32"/>
        </w:rPr>
        <w:t>年底，财政供给人员共</w:t>
      </w:r>
      <w:r w:rsidRPr="00092463">
        <w:rPr>
          <w:rFonts w:ascii="宋体" w:eastAsia="宋体" w:hAnsi="宋体" w:cs="宋体" w:hint="eastAsia"/>
          <w:szCs w:val="32"/>
        </w:rPr>
        <w:t>有</w:t>
      </w:r>
      <w:r w:rsidR="00092463" w:rsidRPr="00092463">
        <w:rPr>
          <w:rFonts w:ascii="宋体" w:eastAsia="宋体" w:hAnsi="宋体" w:cs="宋体" w:hint="eastAsia"/>
          <w:szCs w:val="32"/>
        </w:rPr>
        <w:t>3</w:t>
      </w:r>
      <w:r w:rsidR="00B86890">
        <w:rPr>
          <w:rFonts w:ascii="宋体" w:eastAsia="宋体" w:hAnsi="宋体" w:cs="宋体" w:hint="eastAsia"/>
          <w:szCs w:val="32"/>
        </w:rPr>
        <w:t>2</w:t>
      </w:r>
      <w:r w:rsidRPr="00092463">
        <w:rPr>
          <w:rFonts w:ascii="宋体" w:eastAsia="宋体" w:hAnsi="宋体" w:cs="宋体" w:hint="eastAsia"/>
          <w:szCs w:val="32"/>
        </w:rPr>
        <w:t>人，其中：在职</w:t>
      </w:r>
      <w:r w:rsidR="00092463" w:rsidRPr="00092463">
        <w:rPr>
          <w:rFonts w:ascii="宋体" w:eastAsia="宋体" w:hAnsi="宋体" w:cs="宋体" w:hint="eastAsia"/>
          <w:szCs w:val="32"/>
        </w:rPr>
        <w:t>3</w:t>
      </w:r>
      <w:r w:rsidR="00B86890">
        <w:rPr>
          <w:rFonts w:ascii="宋体" w:eastAsia="宋体" w:hAnsi="宋体" w:cs="宋体" w:hint="eastAsia"/>
          <w:szCs w:val="32"/>
        </w:rPr>
        <w:t>2</w:t>
      </w:r>
      <w:r>
        <w:rPr>
          <w:rFonts w:ascii="宋体" w:eastAsia="宋体" w:hAnsi="宋体" w:cs="宋体" w:hint="eastAsia"/>
          <w:szCs w:val="32"/>
        </w:rPr>
        <w:t>人；离退休人员</w:t>
      </w:r>
      <w:r w:rsidR="00B86890">
        <w:rPr>
          <w:rFonts w:ascii="宋体" w:eastAsia="宋体" w:hAnsi="宋体" w:cs="宋体" w:hint="eastAsia"/>
          <w:szCs w:val="32"/>
        </w:rPr>
        <w:t>11</w:t>
      </w:r>
      <w:r>
        <w:rPr>
          <w:rFonts w:ascii="宋体" w:eastAsia="宋体" w:hAnsi="宋体" w:cs="宋体" w:hint="eastAsia"/>
          <w:szCs w:val="32"/>
        </w:rPr>
        <w:t>人；遗属人员</w:t>
      </w:r>
      <w:r w:rsidR="00B86890">
        <w:rPr>
          <w:rFonts w:ascii="宋体" w:eastAsia="宋体" w:hAnsi="宋体" w:cs="宋体" w:hint="eastAsia"/>
          <w:szCs w:val="32"/>
        </w:rPr>
        <w:t>4</w:t>
      </w:r>
      <w:r>
        <w:rPr>
          <w:rFonts w:ascii="宋体" w:eastAsia="宋体" w:hAnsi="宋体" w:cs="宋体" w:hint="eastAsia"/>
          <w:szCs w:val="32"/>
        </w:rPr>
        <w:t>人。</w:t>
      </w:r>
    </w:p>
    <w:p w:rsidR="00894B95" w:rsidRDefault="0032101B">
      <w:pPr>
        <w:spacing w:line="520" w:lineRule="exact"/>
        <w:ind w:firstLineChars="200" w:firstLine="640"/>
        <w:rPr>
          <w:rFonts w:ascii="宋体" w:eastAsia="宋体" w:hAnsi="宋体" w:cs="宋体"/>
          <w:bCs/>
          <w:szCs w:val="32"/>
        </w:rPr>
      </w:pPr>
      <w:r>
        <w:rPr>
          <w:rFonts w:ascii="宋体" w:eastAsia="宋体" w:hAnsi="宋体" w:cs="宋体" w:hint="eastAsia"/>
          <w:bCs/>
          <w:szCs w:val="32"/>
        </w:rPr>
        <w:t>二、</w:t>
      </w:r>
      <w:r>
        <w:rPr>
          <w:rFonts w:ascii="宋体" w:eastAsia="宋体" w:hAnsi="宋体" w:cs="宋体" w:hint="eastAsia"/>
          <w:bCs/>
          <w:szCs w:val="32"/>
        </w:rPr>
        <w:t>部门财政资金收支情况</w:t>
      </w:r>
    </w:p>
    <w:p w:rsidR="00894B95" w:rsidRDefault="0032101B">
      <w:pPr>
        <w:spacing w:line="520" w:lineRule="exact"/>
        <w:ind w:firstLineChars="200" w:firstLine="643"/>
        <w:outlineLvl w:val="0"/>
        <w:rPr>
          <w:rFonts w:ascii="宋体" w:eastAsia="宋体" w:hAnsi="宋体" w:cs="宋体"/>
          <w:color w:val="000000"/>
          <w:szCs w:val="32"/>
        </w:rPr>
      </w:pPr>
      <w:r>
        <w:rPr>
          <w:rFonts w:ascii="宋体" w:eastAsia="宋体" w:hAnsi="宋体" w:cs="宋体" w:hint="eastAsia"/>
          <w:b/>
          <w:bCs/>
          <w:szCs w:val="32"/>
        </w:rPr>
        <w:t>（一）</w:t>
      </w:r>
      <w:r>
        <w:rPr>
          <w:rFonts w:ascii="宋体" w:eastAsia="宋体" w:hAnsi="宋体" w:cs="宋体" w:hint="eastAsia"/>
          <w:b/>
          <w:bCs/>
          <w:szCs w:val="32"/>
        </w:rPr>
        <w:t>部门财政资金收入情况。</w:t>
      </w:r>
      <w:r>
        <w:rPr>
          <w:rFonts w:ascii="宋体" w:eastAsia="宋体" w:hAnsi="宋体" w:cs="宋体" w:hint="eastAsia"/>
          <w:color w:val="000000"/>
          <w:szCs w:val="32"/>
        </w:rPr>
        <w:t>2020</w:t>
      </w:r>
      <w:r>
        <w:rPr>
          <w:rFonts w:ascii="宋体" w:eastAsia="宋体" w:hAnsi="宋体" w:cs="宋体" w:hint="eastAsia"/>
          <w:color w:val="000000"/>
          <w:szCs w:val="32"/>
        </w:rPr>
        <w:t>年财政资金收入共计</w:t>
      </w:r>
      <w:r w:rsidR="00D833F0">
        <w:rPr>
          <w:rFonts w:asciiTheme="minorEastAsia" w:hAnsiTheme="minorEastAsia" w:cs="Arial Unicode MS" w:hint="eastAsia"/>
          <w:color w:val="333333"/>
          <w:kern w:val="0"/>
          <w:sz w:val="30"/>
          <w:szCs w:val="30"/>
        </w:rPr>
        <w:t>1117.41</w:t>
      </w:r>
      <w:r>
        <w:rPr>
          <w:rFonts w:ascii="宋体" w:eastAsia="宋体" w:hAnsi="宋体" w:cs="宋体" w:hint="eastAsia"/>
          <w:color w:val="000000"/>
          <w:szCs w:val="32"/>
        </w:rPr>
        <w:t>万元。</w:t>
      </w:r>
    </w:p>
    <w:p w:rsidR="00894B95" w:rsidRDefault="0032101B">
      <w:pPr>
        <w:spacing w:line="520" w:lineRule="exact"/>
        <w:ind w:firstLineChars="200" w:firstLine="643"/>
        <w:outlineLvl w:val="0"/>
        <w:rPr>
          <w:rFonts w:ascii="宋体" w:eastAsia="宋体" w:hAnsi="宋体" w:cs="宋体"/>
          <w:color w:val="000000"/>
          <w:szCs w:val="32"/>
        </w:rPr>
      </w:pPr>
      <w:r>
        <w:rPr>
          <w:rFonts w:ascii="宋体" w:eastAsia="宋体" w:hAnsi="宋体" w:cs="宋体" w:hint="eastAsia"/>
          <w:b/>
          <w:bCs/>
          <w:szCs w:val="32"/>
        </w:rPr>
        <w:t>（二）</w:t>
      </w:r>
      <w:r>
        <w:rPr>
          <w:rFonts w:ascii="宋体" w:eastAsia="宋体" w:hAnsi="宋体" w:cs="宋体" w:hint="eastAsia"/>
          <w:b/>
          <w:bCs/>
          <w:szCs w:val="32"/>
        </w:rPr>
        <w:t>部门财政资金支出情况</w:t>
      </w:r>
      <w:r>
        <w:rPr>
          <w:rFonts w:ascii="宋体" w:eastAsia="宋体" w:hAnsi="宋体" w:cs="宋体" w:hint="eastAsia"/>
          <w:b/>
          <w:bCs/>
          <w:szCs w:val="32"/>
        </w:rPr>
        <w:t>。</w:t>
      </w:r>
      <w:r>
        <w:rPr>
          <w:rFonts w:ascii="宋体" w:eastAsia="宋体" w:hAnsi="宋体" w:cs="宋体" w:hint="eastAsia"/>
          <w:color w:val="000000"/>
          <w:szCs w:val="32"/>
        </w:rPr>
        <w:t>2020</w:t>
      </w:r>
      <w:r>
        <w:rPr>
          <w:rFonts w:ascii="宋体" w:eastAsia="宋体" w:hAnsi="宋体" w:cs="宋体" w:hint="eastAsia"/>
          <w:color w:val="000000"/>
          <w:szCs w:val="32"/>
        </w:rPr>
        <w:t>年财政资金支出</w:t>
      </w:r>
      <w:r w:rsidR="00D833F0">
        <w:rPr>
          <w:rFonts w:asciiTheme="minorEastAsia" w:hAnsiTheme="minorEastAsia" w:cs="Arial Unicode MS" w:hint="eastAsia"/>
          <w:color w:val="333333"/>
          <w:kern w:val="0"/>
          <w:sz w:val="30"/>
          <w:szCs w:val="30"/>
        </w:rPr>
        <w:t>1117.41</w:t>
      </w:r>
      <w:r>
        <w:rPr>
          <w:rFonts w:ascii="宋体" w:eastAsia="宋体" w:hAnsi="宋体" w:cs="宋体" w:hint="eastAsia"/>
          <w:color w:val="000000"/>
          <w:szCs w:val="32"/>
        </w:rPr>
        <w:t>万元，其中：基本支出</w:t>
      </w:r>
      <w:r w:rsidR="00D833F0" w:rsidRPr="00D833F0">
        <w:rPr>
          <w:rFonts w:ascii="宋体" w:eastAsia="宋体" w:hAnsi="宋体" w:cs="宋体" w:hint="eastAsia"/>
          <w:color w:val="000000"/>
          <w:szCs w:val="32"/>
        </w:rPr>
        <w:t>792.42</w:t>
      </w:r>
      <w:r w:rsidRPr="00D833F0">
        <w:rPr>
          <w:rFonts w:ascii="宋体" w:eastAsia="宋体" w:hAnsi="宋体" w:cs="宋体" w:hint="eastAsia"/>
          <w:color w:val="000000"/>
          <w:szCs w:val="32"/>
        </w:rPr>
        <w:t>万元，项目支出</w:t>
      </w:r>
      <w:r w:rsidR="00D833F0" w:rsidRPr="00D833F0">
        <w:rPr>
          <w:rFonts w:ascii="宋体" w:eastAsia="宋体" w:hAnsi="宋体" w:cs="宋体" w:hint="eastAsia"/>
          <w:color w:val="000000"/>
          <w:szCs w:val="32"/>
        </w:rPr>
        <w:t>315</w:t>
      </w:r>
      <w:r>
        <w:rPr>
          <w:rFonts w:ascii="宋体" w:eastAsia="宋体" w:hAnsi="宋体" w:cs="宋体" w:hint="eastAsia"/>
          <w:color w:val="000000"/>
          <w:szCs w:val="32"/>
        </w:rPr>
        <w:t>万元</w:t>
      </w:r>
      <w:r w:rsidR="00D833F0">
        <w:rPr>
          <w:rFonts w:ascii="宋体" w:eastAsia="宋体" w:hAnsi="宋体" w:cs="宋体" w:hint="eastAsia"/>
          <w:color w:val="000000"/>
          <w:szCs w:val="32"/>
        </w:rPr>
        <w:t>,政府性基金拨款10万元</w:t>
      </w:r>
      <w:r>
        <w:rPr>
          <w:rFonts w:ascii="宋体" w:eastAsia="宋体" w:hAnsi="宋体" w:cs="宋体" w:hint="eastAsia"/>
          <w:color w:val="000000"/>
          <w:szCs w:val="32"/>
        </w:rPr>
        <w:t>。</w:t>
      </w:r>
    </w:p>
    <w:p w:rsidR="00894B95" w:rsidRDefault="0032101B">
      <w:pPr>
        <w:spacing w:line="560" w:lineRule="exact"/>
        <w:ind w:firstLineChars="200" w:firstLine="640"/>
        <w:rPr>
          <w:rFonts w:ascii="宋体" w:eastAsia="宋体" w:hAnsi="宋体" w:cs="宋体"/>
          <w:bCs/>
          <w:szCs w:val="32"/>
        </w:rPr>
      </w:pPr>
      <w:r>
        <w:rPr>
          <w:rFonts w:ascii="宋体" w:eastAsia="宋体" w:hAnsi="宋体" w:cs="宋体" w:hint="eastAsia"/>
          <w:bCs/>
          <w:szCs w:val="32"/>
        </w:rPr>
        <w:t>三、</w:t>
      </w:r>
      <w:r>
        <w:rPr>
          <w:rFonts w:ascii="宋体" w:eastAsia="宋体" w:hAnsi="宋体" w:cs="宋体" w:hint="eastAsia"/>
          <w:bCs/>
          <w:szCs w:val="32"/>
        </w:rPr>
        <w:t>部门整体支出绩效管理情况</w:t>
      </w:r>
    </w:p>
    <w:p w:rsidR="00894B95" w:rsidRDefault="0032101B">
      <w:pPr>
        <w:spacing w:line="560" w:lineRule="exact"/>
        <w:ind w:firstLineChars="200" w:firstLine="643"/>
        <w:outlineLvl w:val="0"/>
        <w:rPr>
          <w:rFonts w:ascii="宋体" w:eastAsia="宋体" w:hAnsi="宋体" w:cs="宋体"/>
          <w:b/>
          <w:bCs/>
          <w:szCs w:val="32"/>
        </w:rPr>
      </w:pPr>
      <w:r>
        <w:rPr>
          <w:rFonts w:ascii="宋体" w:eastAsia="宋体" w:hAnsi="宋体" w:cs="宋体" w:hint="eastAsia"/>
          <w:b/>
          <w:bCs/>
          <w:szCs w:val="32"/>
        </w:rPr>
        <w:t>（一）部门预算管理</w:t>
      </w:r>
    </w:p>
    <w:p w:rsidR="00894B95" w:rsidRDefault="0032101B">
      <w:pPr>
        <w:spacing w:line="560" w:lineRule="exact"/>
        <w:ind w:firstLineChars="200" w:firstLine="643"/>
        <w:rPr>
          <w:rFonts w:ascii="宋体" w:eastAsia="宋体" w:hAnsi="宋体" w:cs="宋体"/>
          <w:color w:val="000000"/>
          <w:szCs w:val="32"/>
        </w:rPr>
      </w:pPr>
      <w:r>
        <w:rPr>
          <w:rFonts w:ascii="宋体" w:eastAsia="宋体" w:hAnsi="宋体" w:cs="宋体" w:hint="eastAsia"/>
          <w:b/>
          <w:bCs/>
          <w:color w:val="000000"/>
          <w:szCs w:val="32"/>
        </w:rPr>
        <w:t>1.</w:t>
      </w:r>
      <w:r>
        <w:rPr>
          <w:rFonts w:ascii="宋体" w:eastAsia="宋体" w:hAnsi="宋体" w:cs="宋体" w:hint="eastAsia"/>
          <w:b/>
          <w:bCs/>
          <w:color w:val="000000"/>
          <w:szCs w:val="32"/>
        </w:rPr>
        <w:t>预算编制目标制定情况（指标值：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9</w:t>
      </w:r>
      <w:r>
        <w:rPr>
          <w:rFonts w:ascii="宋体" w:eastAsia="宋体" w:hAnsi="宋体" w:cs="宋体" w:hint="eastAsia"/>
          <w:b/>
          <w:bCs/>
          <w:color w:val="000000"/>
          <w:szCs w:val="32"/>
        </w:rPr>
        <w:t>分）：</w:t>
      </w:r>
      <w:r>
        <w:rPr>
          <w:rFonts w:ascii="宋体" w:eastAsia="宋体" w:hAnsi="宋体" w:cs="宋体" w:hint="eastAsia"/>
          <w:color w:val="000000"/>
          <w:szCs w:val="32"/>
        </w:rPr>
        <w:t>2020</w:t>
      </w:r>
      <w:r>
        <w:rPr>
          <w:rFonts w:ascii="宋体" w:eastAsia="宋体" w:hAnsi="宋体" w:cs="宋体" w:hint="eastAsia"/>
          <w:color w:val="000000"/>
          <w:szCs w:val="32"/>
        </w:rPr>
        <w:t>年渠北所有项目按要求编制了绩效目标，从项目完成、项目效益、满意度等方面设置了绩效指标，综合反映项目预期完成的数量、成本、时效、质量，预期达到的社会效益、经济效益、生态效益、可持续影响以及服务对象满意度等情况。绩效目标编制要素完整，指标细化量化，且要素齐全。</w:t>
      </w:r>
    </w:p>
    <w:p w:rsidR="00894B95" w:rsidRDefault="0032101B">
      <w:pPr>
        <w:spacing w:line="560" w:lineRule="exact"/>
        <w:ind w:firstLineChars="200" w:firstLine="643"/>
        <w:rPr>
          <w:rFonts w:ascii="仿宋_GB2312" w:hAnsi="Times New Roman"/>
          <w:color w:val="000000"/>
          <w:szCs w:val="32"/>
        </w:rPr>
      </w:pPr>
      <w:r>
        <w:rPr>
          <w:rFonts w:ascii="仿宋_GB2312" w:hAnsi="Times New Roman"/>
          <w:b/>
          <w:bCs/>
          <w:color w:val="000000"/>
          <w:szCs w:val="32"/>
        </w:rPr>
        <w:t>2.</w:t>
      </w:r>
      <w:r>
        <w:rPr>
          <w:rFonts w:ascii="仿宋_GB2312" w:hAnsi="Times New Roman"/>
          <w:b/>
          <w:bCs/>
          <w:color w:val="000000"/>
          <w:szCs w:val="32"/>
        </w:rPr>
        <w:t>目标完成情况（指标值：</w:t>
      </w:r>
      <w:r>
        <w:rPr>
          <w:rFonts w:ascii="仿宋_GB2312" w:hAnsi="Times New Roman" w:hint="eastAsia"/>
          <w:b/>
          <w:bCs/>
          <w:color w:val="000000"/>
          <w:szCs w:val="32"/>
        </w:rPr>
        <w:t>10</w:t>
      </w:r>
      <w:r>
        <w:rPr>
          <w:rFonts w:ascii="仿宋_GB2312" w:hAnsi="Times New Roman"/>
          <w:b/>
          <w:bCs/>
          <w:color w:val="000000"/>
          <w:szCs w:val="32"/>
        </w:rPr>
        <w:t>分，</w:t>
      </w:r>
      <w:r>
        <w:rPr>
          <w:rFonts w:ascii="仿宋_GB2312" w:hAnsi="Times New Roman" w:hint="eastAsia"/>
          <w:b/>
          <w:bCs/>
          <w:color w:val="000000"/>
          <w:szCs w:val="32"/>
        </w:rPr>
        <w:t>自评</w:t>
      </w:r>
      <w:r>
        <w:rPr>
          <w:rFonts w:ascii="仿宋_GB2312" w:hAnsi="Times New Roman" w:hint="eastAsia"/>
          <w:b/>
          <w:bCs/>
          <w:color w:val="000000"/>
          <w:szCs w:val="32"/>
        </w:rPr>
        <w:t>得</w:t>
      </w:r>
      <w:r>
        <w:rPr>
          <w:rFonts w:ascii="仿宋_GB2312" w:hAnsi="Times New Roman"/>
          <w:b/>
          <w:bCs/>
          <w:color w:val="000000"/>
          <w:szCs w:val="32"/>
        </w:rPr>
        <w:t>9</w:t>
      </w:r>
      <w:r>
        <w:rPr>
          <w:rFonts w:ascii="仿宋_GB2312" w:hAnsi="Times New Roman" w:hint="eastAsia"/>
          <w:b/>
          <w:bCs/>
          <w:color w:val="000000"/>
          <w:szCs w:val="32"/>
        </w:rPr>
        <w:t>分）：</w:t>
      </w:r>
      <w:r>
        <w:rPr>
          <w:rFonts w:ascii="仿宋_GB2312" w:hAnsi="Times New Roman" w:hint="eastAsia"/>
          <w:color w:val="000000"/>
          <w:szCs w:val="32"/>
        </w:rPr>
        <w:t>开展绩效监控、中期评估以及收支预算调整后，将绩效监控、中</w:t>
      </w:r>
      <w:r>
        <w:rPr>
          <w:rFonts w:ascii="仿宋_GB2312" w:hAnsi="Times New Roman" w:hint="eastAsia"/>
          <w:color w:val="000000"/>
          <w:szCs w:val="32"/>
        </w:rPr>
        <w:lastRenderedPageBreak/>
        <w:t>期评估结果运用到部门预算调整。</w:t>
      </w:r>
    </w:p>
    <w:p w:rsidR="00894B95" w:rsidRDefault="0032101B">
      <w:pPr>
        <w:spacing w:line="560" w:lineRule="exact"/>
        <w:ind w:firstLineChars="200" w:firstLine="643"/>
        <w:rPr>
          <w:rFonts w:ascii="宋体" w:eastAsia="宋体" w:hAnsi="宋体" w:cs="宋体"/>
          <w:color w:val="000000"/>
          <w:szCs w:val="32"/>
        </w:rPr>
      </w:pPr>
      <w:r>
        <w:rPr>
          <w:rFonts w:ascii="宋体" w:eastAsia="宋体" w:hAnsi="宋体" w:cs="宋体" w:hint="eastAsia"/>
          <w:b/>
          <w:bCs/>
          <w:color w:val="000000"/>
          <w:szCs w:val="32"/>
        </w:rPr>
        <w:t>3.</w:t>
      </w:r>
      <w:r>
        <w:rPr>
          <w:rFonts w:ascii="宋体" w:eastAsia="宋体" w:hAnsi="宋体" w:cs="宋体" w:hint="eastAsia"/>
          <w:b/>
          <w:bCs/>
          <w:color w:val="000000"/>
          <w:szCs w:val="32"/>
        </w:rPr>
        <w:t>预算编制准确情况（指标值：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9</w:t>
      </w:r>
      <w:r>
        <w:rPr>
          <w:rFonts w:ascii="宋体" w:eastAsia="宋体" w:hAnsi="宋体" w:cs="宋体" w:hint="eastAsia"/>
          <w:b/>
          <w:bCs/>
          <w:color w:val="000000"/>
          <w:szCs w:val="32"/>
        </w:rPr>
        <w:t>分）</w:t>
      </w:r>
      <w:r>
        <w:rPr>
          <w:rFonts w:ascii="宋体" w:eastAsia="宋体" w:hAnsi="宋体" w:cs="宋体" w:hint="eastAsia"/>
          <w:color w:val="000000"/>
          <w:szCs w:val="32"/>
        </w:rPr>
        <w:t>：</w:t>
      </w:r>
    </w:p>
    <w:p w:rsidR="00894B95" w:rsidRDefault="0032101B">
      <w:pPr>
        <w:spacing w:line="560" w:lineRule="exact"/>
        <w:ind w:firstLineChars="200" w:firstLine="640"/>
        <w:outlineLvl w:val="0"/>
        <w:rPr>
          <w:rFonts w:ascii="宋体" w:eastAsia="宋体" w:hAnsi="宋体" w:cs="宋体"/>
          <w:color w:val="000000"/>
          <w:szCs w:val="32"/>
          <w:highlight w:val="yellow"/>
        </w:rPr>
      </w:pPr>
      <w:r>
        <w:rPr>
          <w:rFonts w:ascii="宋体" w:eastAsia="宋体" w:hAnsi="宋体" w:cs="宋体" w:hint="eastAsia"/>
          <w:color w:val="000000"/>
          <w:szCs w:val="32"/>
        </w:rPr>
        <w:t>预算编制科学准确，强调预算就是法规的意识，严格按预算编制和进度执行，加强绩效评价。严格执行预算，按照收支平衡的原则，合理安排各项资金，不得超预算安排支出。</w:t>
      </w:r>
    </w:p>
    <w:p w:rsidR="00894B95" w:rsidRDefault="0032101B">
      <w:pPr>
        <w:pStyle w:val="2"/>
        <w:spacing w:line="560" w:lineRule="exact"/>
        <w:ind w:leftChars="0" w:left="0" w:firstLineChars="200" w:firstLine="643"/>
        <w:rPr>
          <w:rFonts w:ascii="宋体" w:eastAsia="宋体" w:hAnsi="宋体" w:cs="宋体"/>
          <w:color w:val="000000"/>
          <w:szCs w:val="32"/>
        </w:rPr>
      </w:pPr>
      <w:r>
        <w:rPr>
          <w:rFonts w:ascii="宋体" w:eastAsia="宋体" w:hAnsi="宋体" w:cs="宋体" w:hint="eastAsia"/>
          <w:b/>
          <w:bCs/>
          <w:color w:val="000000"/>
          <w:szCs w:val="32"/>
        </w:rPr>
        <w:t>4.</w:t>
      </w:r>
      <w:r>
        <w:rPr>
          <w:rFonts w:ascii="宋体" w:eastAsia="宋体" w:hAnsi="宋体" w:cs="宋体" w:hint="eastAsia"/>
          <w:b/>
          <w:bCs/>
          <w:color w:val="000000"/>
          <w:szCs w:val="32"/>
        </w:rPr>
        <w:t>预算执行支出控制情况（指标值：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10</w:t>
      </w:r>
      <w:r>
        <w:rPr>
          <w:rFonts w:ascii="宋体" w:eastAsia="宋体" w:hAnsi="宋体" w:cs="宋体" w:hint="eastAsia"/>
          <w:b/>
          <w:bCs/>
          <w:color w:val="000000"/>
          <w:szCs w:val="32"/>
        </w:rPr>
        <w:t>分）：</w:t>
      </w:r>
      <w:r>
        <w:rPr>
          <w:rFonts w:ascii="宋体" w:eastAsia="宋体" w:hAnsi="宋体" w:cs="宋体" w:hint="eastAsia"/>
          <w:color w:val="000000"/>
          <w:szCs w:val="32"/>
        </w:rPr>
        <w:t>日常公用经费、部门预算项目支出中的“办公费、印刷费、水费、电费、物业管理费”等科目年初预算与决算偏差程度控制在</w:t>
      </w:r>
      <w:r>
        <w:rPr>
          <w:rFonts w:ascii="宋体" w:eastAsia="宋体" w:hAnsi="宋体" w:cs="宋体" w:hint="eastAsia"/>
          <w:color w:val="000000"/>
          <w:szCs w:val="32"/>
        </w:rPr>
        <w:t>10%</w:t>
      </w:r>
      <w:r>
        <w:rPr>
          <w:rFonts w:ascii="宋体" w:eastAsia="宋体" w:hAnsi="宋体" w:cs="宋体" w:hint="eastAsia"/>
          <w:color w:val="000000"/>
          <w:szCs w:val="32"/>
        </w:rPr>
        <w:t>以内。</w:t>
      </w:r>
    </w:p>
    <w:p w:rsidR="00894B95" w:rsidRDefault="0032101B">
      <w:pPr>
        <w:pStyle w:val="2"/>
        <w:spacing w:line="560" w:lineRule="atLeast"/>
        <w:ind w:leftChars="0" w:left="0" w:firstLineChars="200" w:firstLine="643"/>
        <w:rPr>
          <w:rFonts w:ascii="宋体" w:eastAsia="宋体" w:hAnsi="宋体" w:cs="宋体"/>
          <w:color w:val="000000"/>
          <w:szCs w:val="32"/>
        </w:rPr>
      </w:pPr>
      <w:r>
        <w:rPr>
          <w:rFonts w:ascii="宋体" w:eastAsia="宋体" w:hAnsi="宋体" w:cs="宋体" w:hint="eastAsia"/>
          <w:b/>
          <w:bCs/>
          <w:color w:val="000000"/>
          <w:szCs w:val="32"/>
        </w:rPr>
        <w:t>5.</w:t>
      </w:r>
      <w:r>
        <w:rPr>
          <w:rFonts w:ascii="宋体" w:eastAsia="宋体" w:hAnsi="宋体" w:cs="宋体" w:hint="eastAsia"/>
          <w:b/>
          <w:bCs/>
          <w:color w:val="000000"/>
          <w:szCs w:val="32"/>
        </w:rPr>
        <w:t>预算执行动态调整情况（指标值：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9</w:t>
      </w:r>
      <w:r>
        <w:rPr>
          <w:rFonts w:ascii="宋体" w:eastAsia="宋体" w:hAnsi="宋体" w:cs="宋体" w:hint="eastAsia"/>
          <w:b/>
          <w:bCs/>
          <w:color w:val="000000"/>
          <w:szCs w:val="32"/>
        </w:rPr>
        <w:t>分）：</w:t>
      </w:r>
      <w:r>
        <w:rPr>
          <w:rFonts w:ascii="宋体" w:eastAsia="宋体" w:hAnsi="宋体" w:cs="宋体" w:hint="eastAsia"/>
          <w:color w:val="000000"/>
          <w:szCs w:val="32"/>
        </w:rPr>
        <w:t>无执行动态调整。</w:t>
      </w:r>
    </w:p>
    <w:p w:rsidR="00894B95" w:rsidRDefault="0032101B">
      <w:pPr>
        <w:spacing w:line="560" w:lineRule="exact"/>
        <w:ind w:firstLineChars="200" w:firstLine="643"/>
        <w:outlineLvl w:val="0"/>
        <w:rPr>
          <w:rFonts w:ascii="宋体" w:eastAsia="宋体" w:hAnsi="宋体" w:cs="宋体"/>
          <w:b/>
          <w:bCs/>
          <w:color w:val="000000"/>
          <w:szCs w:val="32"/>
        </w:rPr>
      </w:pPr>
      <w:r>
        <w:rPr>
          <w:rFonts w:ascii="宋体" w:eastAsia="宋体" w:hAnsi="宋体" w:cs="宋体" w:hint="eastAsia"/>
          <w:b/>
          <w:bCs/>
          <w:color w:val="000000"/>
          <w:szCs w:val="32"/>
        </w:rPr>
        <w:t>6.</w:t>
      </w:r>
      <w:r>
        <w:rPr>
          <w:rFonts w:ascii="宋体" w:eastAsia="宋体" w:hAnsi="宋体" w:cs="宋体" w:hint="eastAsia"/>
          <w:b/>
          <w:bCs/>
          <w:color w:val="000000"/>
          <w:szCs w:val="32"/>
        </w:rPr>
        <w:t>预算执行进度情况（指标值：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7</w:t>
      </w:r>
      <w:r>
        <w:rPr>
          <w:rFonts w:ascii="宋体" w:eastAsia="宋体" w:hAnsi="宋体" w:cs="宋体" w:hint="eastAsia"/>
          <w:b/>
          <w:bCs/>
          <w:color w:val="000000"/>
          <w:szCs w:val="32"/>
        </w:rPr>
        <w:t>分）</w:t>
      </w:r>
    </w:p>
    <w:p w:rsidR="00894B95" w:rsidRDefault="0032101B">
      <w:pPr>
        <w:spacing w:line="560" w:lineRule="exact"/>
        <w:ind w:firstLineChars="200" w:firstLine="640"/>
        <w:outlineLvl w:val="0"/>
        <w:rPr>
          <w:rFonts w:ascii="宋体" w:eastAsia="宋体" w:hAnsi="宋体" w:cs="宋体"/>
          <w:color w:val="000000"/>
          <w:szCs w:val="32"/>
        </w:rPr>
      </w:pPr>
      <w:r>
        <w:rPr>
          <w:rFonts w:ascii="宋体" w:eastAsia="宋体" w:hAnsi="宋体" w:cs="宋体" w:hint="eastAsia"/>
          <w:color w:val="000000"/>
          <w:szCs w:val="32"/>
        </w:rPr>
        <w:t>预算项目截止</w:t>
      </w:r>
      <w:r>
        <w:rPr>
          <w:rFonts w:ascii="宋体" w:eastAsia="宋体" w:hAnsi="宋体" w:cs="宋体" w:hint="eastAsia"/>
          <w:color w:val="000000"/>
          <w:szCs w:val="32"/>
        </w:rPr>
        <w:t>6</w:t>
      </w:r>
      <w:r>
        <w:rPr>
          <w:rFonts w:ascii="宋体" w:eastAsia="宋体" w:hAnsi="宋体" w:cs="宋体" w:hint="eastAsia"/>
          <w:color w:val="000000"/>
          <w:szCs w:val="32"/>
        </w:rPr>
        <w:t>月底支出</w:t>
      </w:r>
      <w:r w:rsidR="00324CF6">
        <w:rPr>
          <w:rFonts w:ascii="宋体" w:eastAsia="宋体" w:hAnsi="宋体" w:cs="宋体" w:hint="eastAsia"/>
          <w:color w:val="000000"/>
          <w:szCs w:val="32"/>
        </w:rPr>
        <w:t>63.96</w:t>
      </w:r>
      <w:r>
        <w:rPr>
          <w:rFonts w:ascii="宋体" w:eastAsia="宋体" w:hAnsi="宋体" w:cs="宋体" w:hint="eastAsia"/>
          <w:color w:val="000000"/>
          <w:szCs w:val="32"/>
        </w:rPr>
        <w:t>万元，执行进度为</w:t>
      </w:r>
      <w:r w:rsidR="00324CF6">
        <w:rPr>
          <w:rFonts w:ascii="宋体" w:eastAsia="宋体" w:hAnsi="宋体" w:cs="宋体" w:hint="eastAsia"/>
          <w:color w:val="000000"/>
          <w:szCs w:val="32"/>
        </w:rPr>
        <w:t>40</w:t>
      </w:r>
      <w:r>
        <w:rPr>
          <w:rFonts w:ascii="宋体" w:eastAsia="宋体" w:hAnsi="宋体" w:cs="宋体" w:hint="eastAsia"/>
          <w:color w:val="000000"/>
          <w:szCs w:val="32"/>
        </w:rPr>
        <w:t>%</w:t>
      </w:r>
      <w:r>
        <w:rPr>
          <w:rFonts w:ascii="宋体" w:eastAsia="宋体" w:hAnsi="宋体" w:cs="宋体" w:hint="eastAsia"/>
          <w:color w:val="000000"/>
          <w:szCs w:val="32"/>
        </w:rPr>
        <w:t>；截止</w:t>
      </w:r>
      <w:r>
        <w:rPr>
          <w:rFonts w:ascii="宋体" w:eastAsia="宋体" w:hAnsi="宋体" w:cs="宋体" w:hint="eastAsia"/>
          <w:color w:val="000000"/>
          <w:szCs w:val="32"/>
        </w:rPr>
        <w:t>9</w:t>
      </w:r>
      <w:r>
        <w:rPr>
          <w:rFonts w:ascii="宋体" w:eastAsia="宋体" w:hAnsi="宋体" w:cs="宋体" w:hint="eastAsia"/>
          <w:color w:val="000000"/>
          <w:szCs w:val="32"/>
        </w:rPr>
        <w:t>月底支出</w:t>
      </w:r>
      <w:r w:rsidR="00324CF6">
        <w:rPr>
          <w:rFonts w:ascii="宋体" w:eastAsia="宋体" w:hAnsi="宋体" w:cs="宋体" w:hint="eastAsia"/>
          <w:color w:val="000000"/>
          <w:szCs w:val="32"/>
        </w:rPr>
        <w:t>111.93</w:t>
      </w:r>
      <w:r>
        <w:rPr>
          <w:rFonts w:ascii="宋体" w:eastAsia="宋体" w:hAnsi="宋体" w:cs="宋体" w:hint="eastAsia"/>
          <w:color w:val="000000"/>
          <w:szCs w:val="32"/>
        </w:rPr>
        <w:t>万元，执行进度为</w:t>
      </w:r>
      <w:r w:rsidR="00324CF6">
        <w:rPr>
          <w:rFonts w:ascii="宋体" w:eastAsia="宋体" w:hAnsi="宋体" w:cs="宋体" w:hint="eastAsia"/>
          <w:color w:val="000000"/>
          <w:szCs w:val="32"/>
        </w:rPr>
        <w:t>70</w:t>
      </w:r>
      <w:r>
        <w:rPr>
          <w:rFonts w:ascii="宋体" w:eastAsia="宋体" w:hAnsi="宋体" w:cs="宋体" w:hint="eastAsia"/>
          <w:color w:val="000000"/>
          <w:szCs w:val="32"/>
        </w:rPr>
        <w:t>%</w:t>
      </w:r>
      <w:r>
        <w:rPr>
          <w:rFonts w:ascii="宋体" w:eastAsia="宋体" w:hAnsi="宋体" w:cs="宋体" w:hint="eastAsia"/>
          <w:color w:val="000000"/>
          <w:szCs w:val="32"/>
        </w:rPr>
        <w:t>；截止</w:t>
      </w:r>
      <w:r>
        <w:rPr>
          <w:rFonts w:ascii="宋体" w:eastAsia="宋体" w:hAnsi="宋体" w:cs="宋体" w:hint="eastAsia"/>
          <w:color w:val="000000"/>
          <w:szCs w:val="32"/>
        </w:rPr>
        <w:t>11</w:t>
      </w:r>
      <w:r>
        <w:rPr>
          <w:rFonts w:ascii="宋体" w:eastAsia="宋体" w:hAnsi="宋体" w:cs="宋体" w:hint="eastAsia"/>
          <w:color w:val="000000"/>
          <w:szCs w:val="32"/>
        </w:rPr>
        <w:t>月底支出</w:t>
      </w:r>
      <w:r w:rsidR="00324CF6">
        <w:rPr>
          <w:rFonts w:ascii="宋体" w:eastAsia="宋体" w:hAnsi="宋体" w:cs="宋体" w:hint="eastAsia"/>
          <w:color w:val="000000"/>
          <w:szCs w:val="32"/>
        </w:rPr>
        <w:t>151.91</w:t>
      </w:r>
      <w:r>
        <w:rPr>
          <w:rFonts w:ascii="宋体" w:eastAsia="宋体" w:hAnsi="宋体" w:cs="宋体" w:hint="eastAsia"/>
          <w:color w:val="000000"/>
          <w:szCs w:val="32"/>
        </w:rPr>
        <w:t>万元，执行进度为</w:t>
      </w:r>
      <w:r w:rsidR="00324CF6">
        <w:rPr>
          <w:rFonts w:ascii="宋体" w:eastAsia="宋体" w:hAnsi="宋体" w:cs="宋体" w:hint="eastAsia"/>
          <w:color w:val="000000"/>
          <w:szCs w:val="32"/>
        </w:rPr>
        <w:t>95</w:t>
      </w:r>
      <w:r>
        <w:rPr>
          <w:rFonts w:ascii="宋体" w:eastAsia="宋体" w:hAnsi="宋体" w:cs="宋体" w:hint="eastAsia"/>
          <w:color w:val="000000"/>
          <w:szCs w:val="32"/>
        </w:rPr>
        <w:t>%</w:t>
      </w:r>
      <w:r>
        <w:rPr>
          <w:rFonts w:ascii="宋体" w:eastAsia="宋体" w:hAnsi="宋体" w:cs="宋体" w:hint="eastAsia"/>
          <w:color w:val="000000"/>
          <w:szCs w:val="32"/>
        </w:rPr>
        <w:t>；年终支出</w:t>
      </w:r>
      <w:r w:rsidR="00324CF6">
        <w:rPr>
          <w:rFonts w:ascii="宋体" w:eastAsia="宋体" w:hAnsi="宋体" w:cs="宋体" w:hint="eastAsia"/>
          <w:color w:val="000000"/>
          <w:szCs w:val="32"/>
        </w:rPr>
        <w:t>159.9</w:t>
      </w:r>
      <w:r>
        <w:rPr>
          <w:rFonts w:ascii="宋体" w:eastAsia="宋体" w:hAnsi="宋体" w:cs="宋体" w:hint="eastAsia"/>
          <w:color w:val="000000"/>
          <w:szCs w:val="32"/>
        </w:rPr>
        <w:t>万元。</w:t>
      </w:r>
    </w:p>
    <w:p w:rsidR="00894B95" w:rsidRDefault="0032101B">
      <w:pPr>
        <w:pStyle w:val="2"/>
        <w:spacing w:line="560" w:lineRule="exact"/>
        <w:ind w:leftChars="0" w:left="0" w:firstLineChars="200" w:firstLine="643"/>
        <w:rPr>
          <w:rFonts w:ascii="宋体" w:eastAsia="宋体" w:hAnsi="宋体" w:cs="宋体"/>
          <w:b/>
          <w:bCs/>
          <w:color w:val="000000"/>
          <w:szCs w:val="32"/>
        </w:rPr>
      </w:pPr>
      <w:r>
        <w:rPr>
          <w:rFonts w:ascii="宋体" w:eastAsia="宋体" w:hAnsi="宋体" w:cs="宋体" w:hint="eastAsia"/>
          <w:b/>
          <w:bCs/>
          <w:color w:val="000000"/>
          <w:szCs w:val="32"/>
        </w:rPr>
        <w:t>7.</w:t>
      </w:r>
      <w:r>
        <w:rPr>
          <w:rFonts w:ascii="宋体" w:eastAsia="宋体" w:hAnsi="宋体" w:cs="宋体" w:hint="eastAsia"/>
          <w:b/>
          <w:bCs/>
          <w:color w:val="000000"/>
          <w:szCs w:val="32"/>
        </w:rPr>
        <w:t>预算完成情况（指标值：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9</w:t>
      </w:r>
      <w:r>
        <w:rPr>
          <w:rFonts w:ascii="宋体" w:eastAsia="宋体" w:hAnsi="宋体" w:cs="宋体" w:hint="eastAsia"/>
          <w:b/>
          <w:bCs/>
          <w:color w:val="000000"/>
          <w:szCs w:val="32"/>
        </w:rPr>
        <w:t>分）：</w:t>
      </w:r>
    </w:p>
    <w:p w:rsidR="00894B95" w:rsidRDefault="0032101B">
      <w:pPr>
        <w:pStyle w:val="2"/>
        <w:spacing w:line="560" w:lineRule="exact"/>
        <w:ind w:leftChars="0" w:left="0" w:firstLineChars="200" w:firstLine="640"/>
        <w:rPr>
          <w:rFonts w:ascii="宋体" w:eastAsia="宋体" w:hAnsi="宋体" w:cs="宋体"/>
          <w:color w:val="000000"/>
          <w:szCs w:val="32"/>
        </w:rPr>
      </w:pPr>
      <w:r>
        <w:rPr>
          <w:rFonts w:ascii="宋体" w:eastAsia="宋体" w:hAnsi="宋体" w:cs="宋体" w:hint="eastAsia"/>
          <w:color w:val="000000"/>
          <w:szCs w:val="32"/>
        </w:rPr>
        <w:t>安北乡科学编制预算，将所有支出全部纳入预算管理，严格按照财政部门预算编制通知明确的范围、标准等编制部门预算，人员和公用支出预算按定员定额标准编制，项目支出预算真实。</w:t>
      </w:r>
      <w:r>
        <w:rPr>
          <w:rFonts w:ascii="宋体" w:eastAsia="宋体" w:hAnsi="宋体" w:cs="宋体" w:hint="eastAsia"/>
          <w:color w:val="000000"/>
          <w:szCs w:val="32"/>
        </w:rPr>
        <w:t>12</w:t>
      </w:r>
      <w:r>
        <w:rPr>
          <w:rFonts w:ascii="宋体" w:eastAsia="宋体" w:hAnsi="宋体" w:cs="宋体" w:hint="eastAsia"/>
          <w:color w:val="000000"/>
          <w:szCs w:val="32"/>
        </w:rPr>
        <w:t>月预算支出进</w:t>
      </w:r>
      <w:r>
        <w:rPr>
          <w:rFonts w:ascii="宋体" w:eastAsia="宋体" w:hAnsi="宋体" w:cs="宋体" w:hint="eastAsia"/>
          <w:color w:val="000000"/>
          <w:szCs w:val="32"/>
        </w:rPr>
        <w:t>度达到</w:t>
      </w:r>
      <w:r>
        <w:rPr>
          <w:rFonts w:ascii="宋体" w:eastAsia="宋体" w:hAnsi="宋体" w:cs="宋体" w:hint="eastAsia"/>
          <w:color w:val="000000"/>
          <w:szCs w:val="32"/>
        </w:rPr>
        <w:t>97%</w:t>
      </w:r>
      <w:r>
        <w:rPr>
          <w:rFonts w:ascii="宋体" w:eastAsia="宋体" w:hAnsi="宋体" w:cs="宋体" w:hint="eastAsia"/>
          <w:color w:val="000000"/>
          <w:szCs w:val="32"/>
        </w:rPr>
        <w:t>。</w:t>
      </w:r>
    </w:p>
    <w:p w:rsidR="00894B95" w:rsidRDefault="0032101B">
      <w:pPr>
        <w:pStyle w:val="2"/>
        <w:spacing w:line="560" w:lineRule="exact"/>
        <w:ind w:leftChars="0" w:left="0" w:firstLineChars="200" w:firstLine="643"/>
        <w:rPr>
          <w:rFonts w:ascii="宋体" w:eastAsia="宋体" w:hAnsi="宋体" w:cs="宋体"/>
          <w:b/>
          <w:bCs/>
          <w:color w:val="000000"/>
          <w:szCs w:val="32"/>
        </w:rPr>
      </w:pPr>
      <w:r>
        <w:rPr>
          <w:rFonts w:ascii="宋体" w:eastAsia="宋体" w:hAnsi="宋体" w:cs="宋体" w:hint="eastAsia"/>
          <w:b/>
          <w:bCs/>
          <w:color w:val="000000"/>
          <w:szCs w:val="32"/>
        </w:rPr>
        <w:t>8.</w:t>
      </w:r>
      <w:r>
        <w:rPr>
          <w:rFonts w:ascii="宋体" w:eastAsia="宋体" w:hAnsi="宋体" w:cs="宋体" w:hint="eastAsia"/>
          <w:b/>
          <w:bCs/>
          <w:color w:val="000000"/>
          <w:szCs w:val="32"/>
        </w:rPr>
        <w:t>违规记录情况（指标值：</w:t>
      </w:r>
      <w:r>
        <w:rPr>
          <w:rFonts w:ascii="宋体" w:eastAsia="宋体" w:hAnsi="宋体" w:cs="宋体" w:hint="eastAsia"/>
          <w:b/>
          <w:bCs/>
          <w:color w:val="000000"/>
          <w:szCs w:val="32"/>
        </w:rPr>
        <w:t>10</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10</w:t>
      </w:r>
      <w:r>
        <w:rPr>
          <w:rFonts w:ascii="宋体" w:eastAsia="宋体" w:hAnsi="宋体" w:cs="宋体" w:hint="eastAsia"/>
          <w:b/>
          <w:bCs/>
          <w:color w:val="000000"/>
          <w:szCs w:val="32"/>
        </w:rPr>
        <w:t>分）：</w:t>
      </w:r>
    </w:p>
    <w:p w:rsidR="00894B95" w:rsidRDefault="0032101B">
      <w:pPr>
        <w:pStyle w:val="2"/>
        <w:spacing w:line="560" w:lineRule="exact"/>
        <w:ind w:leftChars="0" w:left="0" w:firstLineChars="200" w:firstLine="640"/>
        <w:rPr>
          <w:rFonts w:ascii="宋体" w:eastAsia="宋体" w:hAnsi="宋体" w:cs="宋体"/>
          <w:color w:val="000000"/>
          <w:szCs w:val="32"/>
        </w:rPr>
      </w:pPr>
      <w:r>
        <w:rPr>
          <w:rFonts w:ascii="宋体" w:eastAsia="宋体" w:hAnsi="宋体" w:cs="宋体" w:hint="eastAsia"/>
          <w:color w:val="000000"/>
          <w:szCs w:val="32"/>
        </w:rPr>
        <w:t>本单位</w:t>
      </w:r>
      <w:r>
        <w:rPr>
          <w:rFonts w:ascii="宋体" w:eastAsia="宋体" w:hAnsi="宋体" w:cs="宋体" w:hint="eastAsia"/>
          <w:color w:val="000000"/>
          <w:szCs w:val="32"/>
        </w:rPr>
        <w:t>2020</w:t>
      </w:r>
      <w:r>
        <w:rPr>
          <w:rFonts w:ascii="宋体" w:eastAsia="宋体" w:hAnsi="宋体" w:cs="宋体" w:hint="eastAsia"/>
          <w:color w:val="000000"/>
          <w:szCs w:val="32"/>
        </w:rPr>
        <w:t>年在巡视、审计和财政监督中无违纪违规问题。</w:t>
      </w:r>
    </w:p>
    <w:p w:rsidR="00894B95" w:rsidRDefault="0032101B">
      <w:pPr>
        <w:numPr>
          <w:ilvl w:val="0"/>
          <w:numId w:val="1"/>
        </w:numPr>
        <w:spacing w:line="560" w:lineRule="exact"/>
        <w:ind w:firstLineChars="200" w:firstLine="643"/>
        <w:rPr>
          <w:rFonts w:ascii="宋体" w:eastAsia="宋体" w:hAnsi="宋体" w:cs="宋体"/>
          <w:b/>
          <w:bCs/>
          <w:color w:val="000000"/>
          <w:szCs w:val="32"/>
        </w:rPr>
      </w:pPr>
      <w:r>
        <w:rPr>
          <w:rFonts w:ascii="宋体" w:eastAsia="宋体" w:hAnsi="宋体" w:cs="宋体" w:hint="eastAsia"/>
          <w:b/>
          <w:bCs/>
          <w:color w:val="000000"/>
          <w:szCs w:val="32"/>
        </w:rPr>
        <w:lastRenderedPageBreak/>
        <w:t>绩效结果应用情况</w:t>
      </w:r>
    </w:p>
    <w:p w:rsidR="00894B95" w:rsidRDefault="0032101B">
      <w:pPr>
        <w:spacing w:line="560" w:lineRule="exact"/>
        <w:ind w:firstLineChars="200" w:firstLine="643"/>
        <w:rPr>
          <w:rFonts w:ascii="宋体" w:eastAsia="宋体" w:hAnsi="宋体" w:cs="宋体"/>
          <w:b/>
          <w:bCs/>
          <w:color w:val="000000"/>
          <w:szCs w:val="32"/>
        </w:rPr>
      </w:pPr>
      <w:r>
        <w:rPr>
          <w:rFonts w:ascii="宋体" w:eastAsia="宋体" w:hAnsi="宋体" w:cs="宋体" w:hint="eastAsia"/>
          <w:b/>
          <w:bCs/>
          <w:color w:val="000000"/>
          <w:szCs w:val="32"/>
        </w:rPr>
        <w:t>1.</w:t>
      </w:r>
      <w:r>
        <w:rPr>
          <w:rFonts w:ascii="宋体" w:eastAsia="宋体" w:hAnsi="宋体" w:cs="宋体" w:hint="eastAsia"/>
          <w:b/>
          <w:bCs/>
          <w:color w:val="000000"/>
          <w:szCs w:val="32"/>
        </w:rPr>
        <w:t>信息公开目标公开（指标值：</w:t>
      </w:r>
      <w:r>
        <w:rPr>
          <w:rFonts w:ascii="宋体" w:eastAsia="宋体" w:hAnsi="宋体" w:cs="宋体" w:hint="eastAsia"/>
          <w:b/>
          <w:bCs/>
          <w:color w:val="000000"/>
          <w:szCs w:val="32"/>
        </w:rPr>
        <w:t>4</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4</w:t>
      </w:r>
      <w:r>
        <w:rPr>
          <w:rFonts w:ascii="宋体" w:eastAsia="宋体" w:hAnsi="宋体" w:cs="宋体" w:hint="eastAsia"/>
          <w:b/>
          <w:bCs/>
          <w:color w:val="000000"/>
          <w:szCs w:val="32"/>
        </w:rPr>
        <w:t>分）：</w:t>
      </w:r>
    </w:p>
    <w:p w:rsidR="00894B95" w:rsidRDefault="0032101B">
      <w:pPr>
        <w:spacing w:line="560" w:lineRule="exact"/>
        <w:ind w:firstLineChars="200" w:firstLine="640"/>
        <w:rPr>
          <w:rFonts w:ascii="宋体" w:eastAsia="宋体" w:hAnsi="宋体" w:cs="宋体"/>
          <w:color w:val="000000"/>
          <w:szCs w:val="32"/>
        </w:rPr>
      </w:pPr>
      <w:r>
        <w:rPr>
          <w:rFonts w:ascii="宋体" w:eastAsia="宋体" w:hAnsi="宋体" w:cs="宋体" w:hint="eastAsia"/>
          <w:color w:val="000000"/>
          <w:szCs w:val="32"/>
        </w:rPr>
        <w:t>年度整体支出绩效目标、项目支出绩效目标同单位预算同步向社会公开，接受社会监督。</w:t>
      </w:r>
    </w:p>
    <w:p w:rsidR="00894B95" w:rsidRDefault="0032101B">
      <w:pPr>
        <w:spacing w:line="560" w:lineRule="exact"/>
        <w:ind w:firstLineChars="200" w:firstLine="643"/>
        <w:rPr>
          <w:rFonts w:ascii="宋体" w:eastAsia="宋体" w:hAnsi="宋体" w:cs="宋体"/>
          <w:color w:val="000000"/>
          <w:szCs w:val="32"/>
        </w:rPr>
      </w:pPr>
      <w:r>
        <w:rPr>
          <w:rFonts w:ascii="宋体" w:eastAsia="宋体" w:hAnsi="宋体" w:cs="宋体" w:hint="eastAsia"/>
          <w:b/>
          <w:bCs/>
          <w:color w:val="000000"/>
          <w:szCs w:val="32"/>
        </w:rPr>
        <w:t>2.</w:t>
      </w:r>
      <w:r>
        <w:rPr>
          <w:rFonts w:ascii="宋体" w:eastAsia="宋体" w:hAnsi="宋体" w:cs="宋体" w:hint="eastAsia"/>
          <w:b/>
          <w:bCs/>
          <w:color w:val="000000"/>
          <w:szCs w:val="32"/>
        </w:rPr>
        <w:t>信息自评公开情况（指标值：</w:t>
      </w:r>
      <w:r>
        <w:rPr>
          <w:rFonts w:ascii="宋体" w:eastAsia="宋体" w:hAnsi="宋体" w:cs="宋体" w:hint="eastAsia"/>
          <w:b/>
          <w:bCs/>
          <w:color w:val="000000"/>
          <w:szCs w:val="32"/>
        </w:rPr>
        <w:t>4</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4</w:t>
      </w:r>
      <w:r>
        <w:rPr>
          <w:rFonts w:ascii="宋体" w:eastAsia="宋体" w:hAnsi="宋体" w:cs="宋体" w:hint="eastAsia"/>
          <w:b/>
          <w:bCs/>
          <w:color w:val="000000"/>
          <w:szCs w:val="32"/>
        </w:rPr>
        <w:t>分）：</w:t>
      </w:r>
      <w:r>
        <w:rPr>
          <w:rFonts w:ascii="宋体" w:eastAsia="宋体" w:hAnsi="宋体" w:cs="宋体" w:hint="eastAsia"/>
          <w:color w:val="000000"/>
          <w:szCs w:val="32"/>
        </w:rPr>
        <w:t>年度整体支出绩效自评、项目支出绩效自评情况同单位决算同步向社会公开、自觉接受社会监督。</w:t>
      </w:r>
    </w:p>
    <w:p w:rsidR="00894B95" w:rsidRDefault="0032101B">
      <w:pPr>
        <w:spacing w:line="560" w:lineRule="exact"/>
        <w:ind w:firstLineChars="200" w:firstLine="643"/>
        <w:rPr>
          <w:rFonts w:ascii="宋体" w:eastAsia="宋体" w:hAnsi="宋体" w:cs="宋体"/>
          <w:color w:val="000000"/>
          <w:szCs w:val="32"/>
        </w:rPr>
      </w:pPr>
      <w:r>
        <w:rPr>
          <w:rFonts w:ascii="宋体" w:eastAsia="宋体" w:hAnsi="宋体" w:cs="宋体" w:hint="eastAsia"/>
          <w:b/>
          <w:bCs/>
          <w:color w:val="000000"/>
          <w:szCs w:val="32"/>
        </w:rPr>
        <w:t>3.</w:t>
      </w:r>
      <w:r>
        <w:rPr>
          <w:rFonts w:ascii="宋体" w:eastAsia="宋体" w:hAnsi="宋体" w:cs="宋体" w:hint="eastAsia"/>
          <w:b/>
          <w:bCs/>
          <w:color w:val="000000"/>
          <w:szCs w:val="32"/>
        </w:rPr>
        <w:t>整改结果情况（指标值：</w:t>
      </w:r>
      <w:r>
        <w:rPr>
          <w:rFonts w:ascii="宋体" w:eastAsia="宋体" w:hAnsi="宋体" w:cs="宋体" w:hint="eastAsia"/>
          <w:b/>
          <w:bCs/>
          <w:color w:val="000000"/>
          <w:szCs w:val="32"/>
        </w:rPr>
        <w:t>6</w:t>
      </w:r>
      <w:r>
        <w:rPr>
          <w:rFonts w:ascii="宋体" w:eastAsia="宋体" w:hAnsi="宋体" w:cs="宋体" w:hint="eastAsia"/>
          <w:b/>
          <w:bCs/>
          <w:color w:val="000000"/>
          <w:szCs w:val="32"/>
        </w:rPr>
        <w:t>分，自评得</w:t>
      </w:r>
      <w:r>
        <w:rPr>
          <w:rFonts w:ascii="宋体" w:eastAsia="宋体" w:hAnsi="宋体" w:cs="宋体" w:hint="eastAsia"/>
          <w:b/>
          <w:bCs/>
          <w:color w:val="000000"/>
          <w:szCs w:val="32"/>
        </w:rPr>
        <w:t>5</w:t>
      </w:r>
      <w:r>
        <w:rPr>
          <w:rFonts w:ascii="宋体" w:eastAsia="宋体" w:hAnsi="宋体" w:cs="宋体" w:hint="eastAsia"/>
          <w:b/>
          <w:bCs/>
          <w:color w:val="000000"/>
          <w:szCs w:val="32"/>
        </w:rPr>
        <w:t>分）：</w:t>
      </w:r>
      <w:r>
        <w:rPr>
          <w:rFonts w:ascii="宋体" w:eastAsia="宋体" w:hAnsi="宋体" w:cs="宋体" w:hint="eastAsia"/>
          <w:color w:val="000000"/>
          <w:szCs w:val="32"/>
        </w:rPr>
        <w:t>根据绩效管理结果整改问题、完善政策、改进管理。</w:t>
      </w:r>
    </w:p>
    <w:p w:rsidR="00894B95" w:rsidRDefault="0032101B">
      <w:pPr>
        <w:spacing w:line="560" w:lineRule="exact"/>
        <w:ind w:firstLineChars="200" w:firstLine="643"/>
        <w:rPr>
          <w:rFonts w:ascii="宋体" w:eastAsia="宋体" w:hAnsi="宋体" w:cs="宋体"/>
          <w:color w:val="000000"/>
          <w:szCs w:val="32"/>
        </w:rPr>
      </w:pPr>
      <w:r>
        <w:rPr>
          <w:rFonts w:ascii="宋体" w:eastAsia="宋体" w:hAnsi="宋体" w:cs="宋体" w:hint="eastAsia"/>
          <w:b/>
          <w:bCs/>
          <w:color w:val="000000"/>
          <w:szCs w:val="32"/>
        </w:rPr>
        <w:t>4.</w:t>
      </w:r>
      <w:r>
        <w:rPr>
          <w:rFonts w:ascii="宋体" w:eastAsia="宋体" w:hAnsi="宋体" w:cs="宋体" w:hint="eastAsia"/>
          <w:b/>
          <w:bCs/>
          <w:color w:val="000000"/>
          <w:szCs w:val="32"/>
        </w:rPr>
        <w:t>应用反馈情况（指标值：</w:t>
      </w:r>
      <w:r>
        <w:rPr>
          <w:rFonts w:ascii="宋体" w:eastAsia="宋体" w:hAnsi="宋体" w:cs="宋体" w:hint="eastAsia"/>
          <w:b/>
          <w:bCs/>
          <w:color w:val="000000"/>
          <w:szCs w:val="32"/>
        </w:rPr>
        <w:t>6</w:t>
      </w:r>
      <w:r>
        <w:rPr>
          <w:rFonts w:ascii="宋体" w:eastAsia="宋体" w:hAnsi="宋体" w:cs="宋体" w:hint="eastAsia"/>
          <w:b/>
          <w:bCs/>
          <w:color w:val="000000"/>
          <w:szCs w:val="32"/>
        </w:rPr>
        <w:t>分，自评</w:t>
      </w:r>
      <w:r>
        <w:rPr>
          <w:rFonts w:ascii="宋体" w:eastAsia="宋体" w:hAnsi="宋体" w:cs="宋体" w:hint="eastAsia"/>
          <w:b/>
          <w:bCs/>
          <w:color w:val="000000"/>
          <w:szCs w:val="32"/>
        </w:rPr>
        <w:t>6</w:t>
      </w:r>
      <w:bookmarkStart w:id="0" w:name="_GoBack"/>
      <w:bookmarkEnd w:id="0"/>
      <w:r>
        <w:rPr>
          <w:rFonts w:ascii="宋体" w:eastAsia="宋体" w:hAnsi="宋体" w:cs="宋体" w:hint="eastAsia"/>
          <w:b/>
          <w:bCs/>
          <w:color w:val="000000"/>
          <w:szCs w:val="32"/>
        </w:rPr>
        <w:t>分）：</w:t>
      </w:r>
      <w:r>
        <w:rPr>
          <w:rFonts w:ascii="宋体" w:eastAsia="宋体" w:hAnsi="宋体" w:cs="宋体" w:hint="eastAsia"/>
          <w:color w:val="000000"/>
          <w:szCs w:val="32"/>
        </w:rPr>
        <w:t>能向财政局业务科室反馈绩效结果，并对绩效结果反馈问题全部整改。</w:t>
      </w:r>
    </w:p>
    <w:p w:rsidR="00894B95" w:rsidRDefault="0032101B">
      <w:pPr>
        <w:spacing w:line="560" w:lineRule="exact"/>
        <w:ind w:firstLineChars="200" w:firstLine="643"/>
        <w:rPr>
          <w:rFonts w:ascii="宋体" w:eastAsia="宋体" w:hAnsi="宋体" w:cs="宋体"/>
          <w:b/>
          <w:bCs/>
          <w:color w:val="000000"/>
          <w:szCs w:val="32"/>
        </w:rPr>
      </w:pPr>
      <w:r>
        <w:rPr>
          <w:rFonts w:ascii="宋体" w:eastAsia="宋体" w:hAnsi="宋体" w:cs="宋体" w:hint="eastAsia"/>
          <w:b/>
          <w:bCs/>
          <w:color w:val="000000"/>
          <w:szCs w:val="32"/>
        </w:rPr>
        <w:t>四、评价结论及建议</w:t>
      </w:r>
    </w:p>
    <w:p w:rsidR="00894B95" w:rsidRDefault="0032101B">
      <w:pPr>
        <w:adjustRightInd w:val="0"/>
        <w:snapToGrid w:val="0"/>
        <w:spacing w:line="560" w:lineRule="exact"/>
        <w:ind w:firstLineChars="200" w:firstLine="643"/>
        <w:jc w:val="left"/>
        <w:rPr>
          <w:rFonts w:ascii="宋体" w:eastAsia="宋体" w:hAnsi="宋体" w:cs="宋体"/>
          <w:color w:val="000000"/>
          <w:szCs w:val="32"/>
        </w:rPr>
      </w:pPr>
      <w:r>
        <w:rPr>
          <w:rFonts w:ascii="宋体" w:eastAsia="宋体" w:hAnsi="宋体" w:cs="宋体" w:hint="eastAsia"/>
          <w:b/>
          <w:bCs/>
          <w:color w:val="000000"/>
          <w:szCs w:val="32"/>
        </w:rPr>
        <w:t>（一）评价结论：</w:t>
      </w:r>
      <w:r>
        <w:rPr>
          <w:rFonts w:ascii="宋体" w:eastAsia="宋体" w:hAnsi="宋体" w:cs="宋体" w:hint="eastAsia"/>
          <w:color w:val="000000"/>
          <w:kern w:val="0"/>
          <w:szCs w:val="32"/>
          <w:shd w:val="clear" w:color="auto" w:fill="FFFFFF"/>
          <w:lang w:val="zh-CN"/>
        </w:rPr>
        <w:t>依照《</w:t>
      </w:r>
      <w:r>
        <w:rPr>
          <w:rFonts w:ascii="宋体" w:eastAsia="宋体" w:hAnsi="宋体" w:cs="宋体" w:hint="eastAsia"/>
          <w:color w:val="000000"/>
          <w:kern w:val="0"/>
          <w:szCs w:val="32"/>
          <w:shd w:val="clear" w:color="auto" w:fill="FFFFFF"/>
        </w:rPr>
        <w:t>2020</w:t>
      </w:r>
      <w:r>
        <w:rPr>
          <w:rFonts w:ascii="宋体" w:eastAsia="宋体" w:hAnsi="宋体" w:cs="宋体" w:hint="eastAsia"/>
          <w:color w:val="000000"/>
          <w:kern w:val="0"/>
          <w:szCs w:val="32"/>
          <w:shd w:val="clear" w:color="auto" w:fill="FFFFFF"/>
        </w:rPr>
        <w:t>年度部门整体支出绩效评价</w:t>
      </w:r>
      <w:r>
        <w:rPr>
          <w:rFonts w:ascii="宋体" w:eastAsia="宋体" w:hAnsi="宋体" w:cs="宋体" w:hint="eastAsia"/>
          <w:color w:val="000000"/>
          <w:kern w:val="0"/>
          <w:szCs w:val="32"/>
          <w:shd w:val="clear" w:color="auto" w:fill="FFFFFF"/>
          <w:lang w:val="zh-CN"/>
        </w:rPr>
        <w:t>》，我单位按要求对部门预算管理、绩效结果应用等进行逐项评</w:t>
      </w:r>
      <w:r>
        <w:rPr>
          <w:rFonts w:ascii="宋体" w:eastAsia="宋体" w:hAnsi="宋体" w:cs="宋体" w:hint="eastAsia"/>
          <w:color w:val="000000"/>
          <w:szCs w:val="32"/>
          <w:lang w:val="zh-CN"/>
        </w:rPr>
        <w:t>分，</w:t>
      </w:r>
      <w:r>
        <w:rPr>
          <w:rFonts w:ascii="宋体" w:eastAsia="宋体" w:hAnsi="宋体" w:cs="宋体" w:hint="eastAsia"/>
          <w:color w:val="000000"/>
          <w:szCs w:val="32"/>
        </w:rPr>
        <w:t>综合评分：</w:t>
      </w:r>
      <w:r>
        <w:rPr>
          <w:rFonts w:ascii="宋体" w:eastAsia="宋体" w:hAnsi="宋体" w:cs="宋体" w:hint="eastAsia"/>
          <w:color w:val="000000"/>
          <w:szCs w:val="32"/>
        </w:rPr>
        <w:t>90</w:t>
      </w:r>
      <w:r>
        <w:rPr>
          <w:rFonts w:ascii="宋体" w:eastAsia="宋体" w:hAnsi="宋体" w:cs="宋体" w:hint="eastAsia"/>
          <w:color w:val="000000"/>
          <w:szCs w:val="32"/>
        </w:rPr>
        <w:t>分。绩效管理情况较为理想，均达到年初设定的各项绩效目标，所有资金使用严格按审批程序办理，操作规范，核算结果真实、准确，各项支出严格按照制度执行，保障了单位的正常运转，充分发挥了财政资金的经济效益和社会效益，</w:t>
      </w:r>
    </w:p>
    <w:p w:rsidR="00894B95" w:rsidRDefault="0032101B">
      <w:pPr>
        <w:spacing w:line="560" w:lineRule="exact"/>
        <w:ind w:firstLineChars="200" w:firstLine="643"/>
        <w:rPr>
          <w:rFonts w:ascii="宋体" w:eastAsia="宋体" w:hAnsi="宋体" w:cs="宋体"/>
          <w:color w:val="000000"/>
          <w:kern w:val="0"/>
          <w:szCs w:val="32"/>
          <w:shd w:val="clear" w:color="auto" w:fill="FFFFFF"/>
          <w:lang w:val="zh-CN"/>
        </w:rPr>
      </w:pPr>
      <w:r>
        <w:rPr>
          <w:rFonts w:ascii="宋体" w:eastAsia="宋体" w:hAnsi="宋体" w:cs="宋体" w:hint="eastAsia"/>
          <w:b/>
          <w:bCs/>
          <w:color w:val="000000"/>
          <w:szCs w:val="32"/>
        </w:rPr>
        <w:t>（二）存在问题：</w:t>
      </w:r>
      <w:r>
        <w:rPr>
          <w:rFonts w:ascii="宋体" w:eastAsia="宋体" w:hAnsi="宋体" w:cs="宋体" w:hint="eastAsia"/>
          <w:color w:val="000000"/>
          <w:kern w:val="0"/>
          <w:szCs w:val="32"/>
          <w:shd w:val="clear" w:color="auto" w:fill="FFFFFF"/>
          <w:lang w:val="zh-CN"/>
        </w:rPr>
        <w:t>绩效目标设置要进一步结合我单位职能职责和年度总体工作目标，提高各项指标的科学性、合理性，可量化性。</w:t>
      </w:r>
    </w:p>
    <w:p w:rsidR="00894B95" w:rsidRDefault="0032101B">
      <w:pPr>
        <w:spacing w:line="560" w:lineRule="exact"/>
        <w:ind w:firstLineChars="200" w:firstLine="640"/>
        <w:rPr>
          <w:rFonts w:ascii="宋体" w:eastAsia="宋体" w:hAnsi="宋体" w:cs="宋体"/>
          <w:szCs w:val="32"/>
        </w:rPr>
      </w:pPr>
      <w:r>
        <w:rPr>
          <w:rFonts w:ascii="宋体" w:eastAsia="宋体" w:hAnsi="宋体" w:cs="宋体" w:hint="eastAsia"/>
          <w:color w:val="000000"/>
          <w:szCs w:val="32"/>
        </w:rPr>
        <w:t>（三）改进建议：一是</w:t>
      </w:r>
      <w:r>
        <w:rPr>
          <w:rFonts w:ascii="宋体" w:eastAsia="宋体" w:hAnsi="宋体" w:cs="宋体" w:hint="eastAsia"/>
          <w:szCs w:val="32"/>
        </w:rPr>
        <w:t>树牢绩效管理意识理念，为落实绩效管理夯实认识基础、营造良好舆论环境。</w:t>
      </w:r>
      <w:r>
        <w:rPr>
          <w:rFonts w:ascii="宋体" w:eastAsia="宋体" w:hAnsi="宋体" w:cs="宋体" w:hint="eastAsia"/>
          <w:szCs w:val="32"/>
        </w:rPr>
        <w:t>二是</w:t>
      </w:r>
      <w:r>
        <w:rPr>
          <w:rFonts w:ascii="宋体" w:eastAsia="宋体" w:hAnsi="宋体" w:cs="宋体" w:hint="eastAsia"/>
          <w:szCs w:val="32"/>
        </w:rPr>
        <w:t>加强部门</w:t>
      </w:r>
      <w:r>
        <w:rPr>
          <w:rFonts w:ascii="宋体" w:eastAsia="宋体" w:hAnsi="宋体" w:cs="宋体" w:hint="eastAsia"/>
          <w:szCs w:val="32"/>
        </w:rPr>
        <w:lastRenderedPageBreak/>
        <w:t>绩效管理方面的培训力度</w:t>
      </w:r>
      <w:r>
        <w:rPr>
          <w:rFonts w:ascii="宋体" w:eastAsia="宋体" w:hAnsi="宋体" w:cs="宋体" w:hint="eastAsia"/>
          <w:szCs w:val="32"/>
        </w:rPr>
        <w:t>，</w:t>
      </w:r>
      <w:r>
        <w:rPr>
          <w:rFonts w:ascii="宋体" w:eastAsia="宋体" w:hAnsi="宋体" w:cs="宋体" w:hint="eastAsia"/>
          <w:szCs w:val="32"/>
        </w:rPr>
        <w:t>切实提高经办人员业务素质，增强工作能力。</w:t>
      </w:r>
    </w:p>
    <w:p w:rsidR="00894B95" w:rsidRDefault="00894B95">
      <w:pPr>
        <w:spacing w:line="560" w:lineRule="exact"/>
        <w:ind w:firstLineChars="200" w:firstLine="640"/>
        <w:rPr>
          <w:rFonts w:ascii="宋体" w:eastAsia="宋体" w:hAnsi="宋体" w:cs="宋体"/>
          <w:color w:val="000000"/>
          <w:szCs w:val="32"/>
        </w:rPr>
      </w:pPr>
    </w:p>
    <w:p w:rsidR="00894B95" w:rsidRDefault="0032101B">
      <w:pPr>
        <w:spacing w:line="560" w:lineRule="exact"/>
        <w:ind w:firstLineChars="200" w:firstLine="640"/>
        <w:rPr>
          <w:rFonts w:ascii="宋体" w:eastAsia="宋体" w:hAnsi="宋体" w:cs="宋体"/>
          <w:color w:val="000000"/>
          <w:szCs w:val="32"/>
        </w:rPr>
      </w:pPr>
      <w:r>
        <w:rPr>
          <w:rFonts w:ascii="宋体" w:eastAsia="宋体" w:hAnsi="宋体" w:cs="宋体" w:hint="eastAsia"/>
          <w:color w:val="000000"/>
          <w:szCs w:val="32"/>
        </w:rPr>
        <w:t>附件：</w:t>
      </w:r>
      <w:r>
        <w:rPr>
          <w:rFonts w:ascii="宋体" w:eastAsia="宋体" w:hAnsi="宋体" w:cs="宋体" w:hint="eastAsia"/>
          <w:color w:val="000000"/>
          <w:szCs w:val="32"/>
        </w:rPr>
        <w:t>2020</w:t>
      </w:r>
      <w:r>
        <w:rPr>
          <w:rFonts w:ascii="宋体" w:eastAsia="宋体" w:hAnsi="宋体" w:cs="宋体" w:hint="eastAsia"/>
          <w:color w:val="000000"/>
          <w:szCs w:val="32"/>
        </w:rPr>
        <w:t>年度县级部门整体支出绩效评价自评得分表</w:t>
      </w:r>
    </w:p>
    <w:p w:rsidR="00894B95" w:rsidRDefault="00894B95">
      <w:pPr>
        <w:spacing w:line="560" w:lineRule="exact"/>
        <w:ind w:firstLineChars="200" w:firstLine="640"/>
        <w:rPr>
          <w:rFonts w:ascii="宋体" w:eastAsia="宋体" w:hAnsi="宋体" w:cs="宋体"/>
          <w:color w:val="000000"/>
          <w:szCs w:val="32"/>
        </w:rPr>
      </w:pPr>
    </w:p>
    <w:p w:rsidR="00894B95" w:rsidRDefault="00894B95">
      <w:pPr>
        <w:spacing w:line="560" w:lineRule="exact"/>
        <w:ind w:firstLineChars="200" w:firstLine="640"/>
        <w:rPr>
          <w:rFonts w:ascii="仿宋_GB2312" w:hAnsi="Times New Roman"/>
          <w:color w:val="000000"/>
          <w:szCs w:val="32"/>
        </w:rPr>
      </w:pPr>
    </w:p>
    <w:p w:rsidR="00894B95" w:rsidRDefault="00894B95">
      <w:pPr>
        <w:adjustRightInd w:val="0"/>
        <w:snapToGrid w:val="0"/>
        <w:spacing w:line="560" w:lineRule="exact"/>
        <w:ind w:firstLine="720"/>
        <w:rPr>
          <w:rFonts w:asciiTheme="minorEastAsia" w:eastAsiaTheme="minorEastAsia" w:hAnsiTheme="minorEastAsia"/>
          <w:color w:val="000000" w:themeColor="text1"/>
          <w:szCs w:val="32"/>
        </w:rPr>
      </w:pPr>
    </w:p>
    <w:p w:rsidR="00894B95" w:rsidRDefault="00894B95">
      <w:pPr>
        <w:pStyle w:val="a0"/>
        <w:rPr>
          <w:rFonts w:asciiTheme="minorEastAsia" w:eastAsiaTheme="minorEastAsia" w:hAnsiTheme="minorEastAsia"/>
          <w:color w:val="000000" w:themeColor="text1"/>
          <w:szCs w:val="32"/>
        </w:rPr>
      </w:pPr>
    </w:p>
    <w:p w:rsidR="00894B95" w:rsidRDefault="00894B95" w:rsidP="00092463">
      <w:pPr>
        <w:pStyle w:val="8"/>
        <w:ind w:left="4480"/>
        <w:rPr>
          <w:rFonts w:asciiTheme="minorEastAsia" w:eastAsiaTheme="minorEastAsia" w:hAnsiTheme="minorEastAsia"/>
          <w:color w:val="000000" w:themeColor="text1"/>
          <w:szCs w:val="32"/>
        </w:rPr>
      </w:pPr>
    </w:p>
    <w:p w:rsidR="00894B95" w:rsidRDefault="00894B95">
      <w:pPr>
        <w:rPr>
          <w:rFonts w:asciiTheme="minorEastAsia" w:eastAsiaTheme="minorEastAsia" w:hAnsiTheme="minorEastAsia"/>
          <w:color w:val="000000" w:themeColor="text1"/>
          <w:szCs w:val="32"/>
        </w:rPr>
      </w:pPr>
    </w:p>
    <w:p w:rsidR="00894B95" w:rsidRDefault="00894B95">
      <w:pPr>
        <w:pStyle w:val="a0"/>
        <w:rPr>
          <w:rFonts w:asciiTheme="minorEastAsia" w:eastAsiaTheme="minorEastAsia" w:hAnsiTheme="minorEastAsia"/>
          <w:color w:val="000000" w:themeColor="text1"/>
          <w:szCs w:val="32"/>
        </w:rPr>
      </w:pPr>
    </w:p>
    <w:p w:rsidR="00894B95" w:rsidRDefault="00894B95" w:rsidP="00092463">
      <w:pPr>
        <w:pStyle w:val="8"/>
        <w:ind w:left="4480"/>
        <w:rPr>
          <w:rFonts w:asciiTheme="minorEastAsia" w:eastAsiaTheme="minorEastAsia" w:hAnsiTheme="minorEastAsia"/>
          <w:color w:val="000000" w:themeColor="text1"/>
          <w:szCs w:val="32"/>
        </w:rPr>
      </w:pPr>
    </w:p>
    <w:p w:rsidR="00894B95" w:rsidRDefault="00894B95">
      <w:pPr>
        <w:rPr>
          <w:rFonts w:asciiTheme="minorEastAsia" w:eastAsiaTheme="minorEastAsia" w:hAnsiTheme="minorEastAsia"/>
          <w:color w:val="000000" w:themeColor="text1"/>
          <w:szCs w:val="32"/>
        </w:rPr>
      </w:pPr>
    </w:p>
    <w:p w:rsidR="00894B95" w:rsidRDefault="00894B95">
      <w:pPr>
        <w:pStyle w:val="a0"/>
        <w:rPr>
          <w:rFonts w:asciiTheme="minorEastAsia" w:eastAsiaTheme="minorEastAsia" w:hAnsiTheme="minorEastAsia"/>
          <w:color w:val="000000" w:themeColor="text1"/>
          <w:szCs w:val="32"/>
        </w:rPr>
      </w:pPr>
    </w:p>
    <w:p w:rsidR="00894B95" w:rsidRDefault="00894B95" w:rsidP="00092463">
      <w:pPr>
        <w:pStyle w:val="8"/>
        <w:ind w:left="4480"/>
        <w:rPr>
          <w:rFonts w:asciiTheme="minorEastAsia" w:eastAsiaTheme="minorEastAsia" w:hAnsiTheme="minorEastAsia"/>
          <w:color w:val="000000" w:themeColor="text1"/>
          <w:szCs w:val="32"/>
        </w:rPr>
      </w:pPr>
    </w:p>
    <w:p w:rsidR="00894B95" w:rsidRDefault="00894B95">
      <w:pPr>
        <w:rPr>
          <w:rFonts w:asciiTheme="minorEastAsia" w:eastAsiaTheme="minorEastAsia" w:hAnsiTheme="minorEastAsia"/>
          <w:color w:val="000000" w:themeColor="text1"/>
          <w:szCs w:val="32"/>
        </w:rPr>
      </w:pPr>
    </w:p>
    <w:p w:rsidR="00894B95" w:rsidRDefault="00894B95">
      <w:pPr>
        <w:pStyle w:val="a0"/>
        <w:rPr>
          <w:rFonts w:asciiTheme="minorEastAsia" w:eastAsiaTheme="minorEastAsia" w:hAnsiTheme="minorEastAsia"/>
          <w:color w:val="000000" w:themeColor="text1"/>
          <w:szCs w:val="32"/>
        </w:rPr>
      </w:pPr>
    </w:p>
    <w:p w:rsidR="00894B95" w:rsidRDefault="00894B95" w:rsidP="00092463">
      <w:pPr>
        <w:pStyle w:val="8"/>
        <w:ind w:left="4480"/>
        <w:rPr>
          <w:rFonts w:asciiTheme="minorEastAsia" w:eastAsiaTheme="minorEastAsia" w:hAnsiTheme="minorEastAsia"/>
          <w:color w:val="000000" w:themeColor="text1"/>
          <w:szCs w:val="32"/>
        </w:rPr>
      </w:pPr>
    </w:p>
    <w:p w:rsidR="00894B95" w:rsidRDefault="00894B95">
      <w:pPr>
        <w:rPr>
          <w:rFonts w:asciiTheme="minorEastAsia" w:eastAsiaTheme="minorEastAsia" w:hAnsiTheme="minorEastAsia"/>
          <w:color w:val="000000" w:themeColor="text1"/>
          <w:szCs w:val="32"/>
        </w:rPr>
      </w:pPr>
    </w:p>
    <w:p w:rsidR="00894B95" w:rsidRDefault="00894B95">
      <w:pPr>
        <w:pStyle w:val="a0"/>
      </w:pPr>
    </w:p>
    <w:p w:rsidR="00894B95" w:rsidRDefault="00894B95" w:rsidP="00092463">
      <w:pPr>
        <w:pStyle w:val="8"/>
        <w:ind w:left="4480"/>
        <w:rPr>
          <w:rFonts w:asciiTheme="minorEastAsia" w:eastAsiaTheme="minorEastAsia" w:hAnsiTheme="minorEastAsia"/>
          <w:color w:val="000000" w:themeColor="text1"/>
          <w:szCs w:val="32"/>
        </w:rPr>
      </w:pPr>
    </w:p>
    <w:p w:rsidR="00894B95" w:rsidRDefault="00894B95">
      <w:pPr>
        <w:rPr>
          <w:rFonts w:asciiTheme="minorEastAsia" w:eastAsiaTheme="minorEastAsia" w:hAnsiTheme="minorEastAsia"/>
          <w:color w:val="000000" w:themeColor="text1"/>
          <w:szCs w:val="32"/>
        </w:rPr>
      </w:pPr>
    </w:p>
    <w:p w:rsidR="00894B95" w:rsidRDefault="00894B95">
      <w:pPr>
        <w:pStyle w:val="a0"/>
      </w:pPr>
    </w:p>
    <w:p w:rsidR="00894B95" w:rsidRDefault="00894B95">
      <w:pPr>
        <w:rPr>
          <w:rFonts w:asciiTheme="minorEastAsia" w:eastAsiaTheme="minorEastAsia" w:hAnsiTheme="minorEastAsia"/>
          <w:color w:val="000000" w:themeColor="text1"/>
          <w:szCs w:val="32"/>
        </w:rPr>
      </w:pPr>
    </w:p>
    <w:p w:rsidR="00894B95" w:rsidRDefault="0032101B">
      <w:pPr>
        <w:jc w:val="center"/>
        <w:rPr>
          <w:rFonts w:ascii="黑体" w:eastAsia="黑体" w:hAnsi="黑体" w:cs="黑体"/>
          <w:szCs w:val="32"/>
        </w:rPr>
      </w:pPr>
      <w:r>
        <w:rPr>
          <w:rFonts w:ascii="黑体" w:eastAsia="黑体" w:hAnsi="黑体" w:cs="黑体" w:hint="eastAsia"/>
          <w:szCs w:val="32"/>
        </w:rPr>
        <w:t>2020</w:t>
      </w:r>
      <w:r>
        <w:rPr>
          <w:rFonts w:ascii="黑体" w:eastAsia="黑体" w:hAnsi="黑体" w:cs="黑体" w:hint="eastAsia"/>
          <w:szCs w:val="32"/>
        </w:rPr>
        <w:t>年度县级部门整体支出绩效评价自评得分表</w:t>
      </w:r>
    </w:p>
    <w:tbl>
      <w:tblPr>
        <w:tblStyle w:val="a4"/>
        <w:tblW w:w="8932" w:type="dxa"/>
        <w:tblLook w:val="04A0"/>
      </w:tblPr>
      <w:tblGrid>
        <w:gridCol w:w="858"/>
        <w:gridCol w:w="936"/>
        <w:gridCol w:w="814"/>
        <w:gridCol w:w="604"/>
        <w:gridCol w:w="1845"/>
        <w:gridCol w:w="3140"/>
        <w:gridCol w:w="735"/>
      </w:tblGrid>
      <w:tr w:rsidR="00894B95">
        <w:trPr>
          <w:trHeight w:val="422"/>
        </w:trPr>
        <w:tc>
          <w:tcPr>
            <w:tcW w:w="2608" w:type="dxa"/>
            <w:gridSpan w:val="3"/>
            <w:vAlign w:val="center"/>
          </w:tcPr>
          <w:p w:rsidR="00894B95" w:rsidRDefault="0032101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绩效指标</w:t>
            </w:r>
          </w:p>
        </w:tc>
        <w:tc>
          <w:tcPr>
            <w:tcW w:w="604" w:type="dxa"/>
            <w:vMerge w:val="restart"/>
            <w:vAlign w:val="center"/>
          </w:tcPr>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指标</w:t>
            </w:r>
          </w:p>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分值</w:t>
            </w:r>
          </w:p>
        </w:tc>
        <w:tc>
          <w:tcPr>
            <w:tcW w:w="1845" w:type="dxa"/>
            <w:vMerge w:val="restart"/>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指标解释</w:t>
            </w:r>
          </w:p>
        </w:tc>
        <w:tc>
          <w:tcPr>
            <w:tcW w:w="3140" w:type="dxa"/>
            <w:vMerge w:val="restart"/>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计分标准</w:t>
            </w:r>
          </w:p>
        </w:tc>
        <w:tc>
          <w:tcPr>
            <w:tcW w:w="735" w:type="dxa"/>
            <w:vMerge w:val="restart"/>
            <w:vAlign w:val="center"/>
          </w:tcPr>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自评得分</w:t>
            </w:r>
          </w:p>
        </w:tc>
      </w:tr>
      <w:tr w:rsidR="00894B95">
        <w:tc>
          <w:tcPr>
            <w:tcW w:w="858"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一级指标</w:t>
            </w:r>
          </w:p>
        </w:tc>
        <w:tc>
          <w:tcPr>
            <w:tcW w:w="936"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二级指标</w:t>
            </w: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三级指标</w:t>
            </w:r>
          </w:p>
        </w:tc>
        <w:tc>
          <w:tcPr>
            <w:tcW w:w="604" w:type="dxa"/>
            <w:vMerge/>
            <w:vAlign w:val="center"/>
          </w:tcPr>
          <w:p w:rsidR="00894B95" w:rsidRDefault="00894B95">
            <w:pPr>
              <w:jc w:val="center"/>
              <w:rPr>
                <w:rFonts w:asciiTheme="minorEastAsia" w:eastAsiaTheme="minorEastAsia" w:hAnsiTheme="minorEastAsia" w:cstheme="minorEastAsia"/>
                <w:sz w:val="21"/>
                <w:szCs w:val="21"/>
              </w:rPr>
            </w:pPr>
          </w:p>
        </w:tc>
        <w:tc>
          <w:tcPr>
            <w:tcW w:w="1845" w:type="dxa"/>
            <w:vMerge/>
            <w:vAlign w:val="center"/>
          </w:tcPr>
          <w:p w:rsidR="00894B95" w:rsidRDefault="00894B95">
            <w:pPr>
              <w:jc w:val="center"/>
              <w:rPr>
                <w:rFonts w:asciiTheme="minorEastAsia" w:eastAsiaTheme="minorEastAsia" w:hAnsiTheme="minorEastAsia" w:cstheme="minorEastAsia"/>
                <w:sz w:val="21"/>
                <w:szCs w:val="21"/>
              </w:rPr>
            </w:pPr>
          </w:p>
        </w:tc>
        <w:tc>
          <w:tcPr>
            <w:tcW w:w="3140" w:type="dxa"/>
            <w:vMerge/>
            <w:vAlign w:val="center"/>
          </w:tcPr>
          <w:p w:rsidR="00894B95" w:rsidRDefault="00894B95">
            <w:pPr>
              <w:jc w:val="center"/>
              <w:rPr>
                <w:rFonts w:asciiTheme="minorEastAsia" w:eastAsiaTheme="minorEastAsia" w:hAnsiTheme="minorEastAsia" w:cstheme="minorEastAsia"/>
                <w:sz w:val="21"/>
                <w:szCs w:val="21"/>
              </w:rPr>
            </w:pPr>
          </w:p>
        </w:tc>
        <w:tc>
          <w:tcPr>
            <w:tcW w:w="735" w:type="dxa"/>
            <w:vMerge/>
            <w:vAlign w:val="center"/>
          </w:tcPr>
          <w:p w:rsidR="00894B95" w:rsidRDefault="00894B95">
            <w:pPr>
              <w:jc w:val="center"/>
              <w:rPr>
                <w:rFonts w:asciiTheme="minorEastAsia" w:eastAsiaTheme="minorEastAsia" w:hAnsiTheme="minorEastAsia" w:cstheme="minorEastAsia"/>
                <w:sz w:val="21"/>
                <w:szCs w:val="21"/>
              </w:rPr>
            </w:pPr>
          </w:p>
        </w:tc>
      </w:tr>
      <w:tr w:rsidR="00894B95">
        <w:trPr>
          <w:trHeight w:val="1433"/>
        </w:trPr>
        <w:tc>
          <w:tcPr>
            <w:tcW w:w="858" w:type="dxa"/>
            <w:vMerge w:val="restart"/>
            <w:vAlign w:val="center"/>
          </w:tcPr>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部门预算</w:t>
            </w:r>
          </w:p>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管理</w:t>
            </w:r>
            <w:r>
              <w:rPr>
                <w:rFonts w:asciiTheme="minorEastAsia" w:hAnsiTheme="minorEastAsia" w:cstheme="minorEastAsia" w:hint="eastAsia"/>
                <w:sz w:val="21"/>
                <w:szCs w:val="21"/>
              </w:rPr>
              <w:t>(80</w:t>
            </w:r>
            <w:r>
              <w:rPr>
                <w:rFonts w:asciiTheme="minorEastAsia" w:hAnsiTheme="minorEastAsia" w:cstheme="minorEastAsia" w:hint="eastAsia"/>
                <w:sz w:val="21"/>
                <w:szCs w:val="21"/>
              </w:rPr>
              <w:t>分</w:t>
            </w:r>
            <w:r>
              <w:rPr>
                <w:rFonts w:asciiTheme="minorEastAsia" w:hAnsiTheme="minorEastAsia" w:cstheme="minorEastAsia" w:hint="eastAsia"/>
                <w:sz w:val="21"/>
                <w:szCs w:val="21"/>
              </w:rPr>
              <w:t>)</w:t>
            </w:r>
          </w:p>
        </w:tc>
        <w:tc>
          <w:tcPr>
            <w:tcW w:w="936" w:type="dxa"/>
            <w:vMerge w:val="restart"/>
            <w:vAlign w:val="center"/>
          </w:tcPr>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预算编制</w:t>
            </w:r>
          </w:p>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(30</w:t>
            </w:r>
            <w:r>
              <w:rPr>
                <w:rFonts w:asciiTheme="minorEastAsia" w:hAnsiTheme="minorEastAsia" w:cstheme="minorEastAsia" w:hint="eastAsia"/>
                <w:sz w:val="21"/>
                <w:szCs w:val="21"/>
              </w:rPr>
              <w:t>分</w:t>
            </w:r>
            <w:r>
              <w:rPr>
                <w:rFonts w:asciiTheme="minorEastAsia" w:hAnsiTheme="minorEastAsia" w:cstheme="minorEastAsia" w:hint="eastAsia"/>
                <w:sz w:val="21"/>
                <w:szCs w:val="21"/>
              </w:rPr>
              <w:t>)</w:t>
            </w: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目标制定</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评价部门绩效目标是否要素完整、细化量化。</w:t>
            </w:r>
          </w:p>
        </w:tc>
        <w:tc>
          <w:tcPr>
            <w:tcW w:w="3140" w:type="dxa"/>
            <w:vAlign w:val="center"/>
          </w:tcPr>
          <w:p w:rsidR="00894B95" w:rsidRDefault="0032101B">
            <w:pPr>
              <w:numPr>
                <w:ilvl w:val="0"/>
                <w:numId w:val="2"/>
              </w:numPr>
              <w:rPr>
                <w:rFonts w:asciiTheme="minorEastAsia" w:hAnsiTheme="minorEastAsia" w:cstheme="minorEastAsia"/>
                <w:sz w:val="21"/>
                <w:szCs w:val="21"/>
              </w:rPr>
            </w:pPr>
            <w:r>
              <w:rPr>
                <w:rFonts w:asciiTheme="minorEastAsia" w:hAnsiTheme="minorEastAsia" w:cstheme="minorEastAsia" w:hint="eastAsia"/>
                <w:sz w:val="21"/>
                <w:szCs w:val="21"/>
              </w:rPr>
              <w:t>绩效目标编制要素完整的，得</w:t>
            </w:r>
            <w:r>
              <w:rPr>
                <w:rFonts w:asciiTheme="minorEastAsia" w:hAnsiTheme="minorEastAsia" w:cstheme="minorEastAsia" w:hint="eastAsia"/>
                <w:sz w:val="21"/>
                <w:szCs w:val="21"/>
              </w:rPr>
              <w:t>5</w:t>
            </w:r>
            <w:r>
              <w:rPr>
                <w:rFonts w:asciiTheme="minorEastAsia" w:hAnsiTheme="minorEastAsia" w:cstheme="minorEastAsia" w:hint="eastAsia"/>
                <w:sz w:val="21"/>
                <w:szCs w:val="21"/>
              </w:rPr>
              <w:t>分，否则酌情扣分。</w:t>
            </w:r>
          </w:p>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绩效指标细化量化的，得</w:t>
            </w:r>
            <w:r>
              <w:rPr>
                <w:rFonts w:asciiTheme="minorEastAsia" w:hAnsiTheme="minorEastAsia" w:cstheme="minorEastAsia" w:hint="eastAsia"/>
                <w:sz w:val="21"/>
                <w:szCs w:val="21"/>
              </w:rPr>
              <w:t>5</w:t>
            </w:r>
            <w:r>
              <w:rPr>
                <w:rFonts w:asciiTheme="minorEastAsia" w:hAnsiTheme="minorEastAsia" w:cstheme="minorEastAsia" w:hint="eastAsia"/>
                <w:sz w:val="21"/>
                <w:szCs w:val="21"/>
              </w:rPr>
              <w:t>分，否则酌情扣分。</w:t>
            </w:r>
          </w:p>
        </w:tc>
        <w:tc>
          <w:tcPr>
            <w:tcW w:w="735" w:type="dxa"/>
            <w:vAlign w:val="center"/>
          </w:tcPr>
          <w:p w:rsidR="00894B95" w:rsidRDefault="0032101B">
            <w:pPr>
              <w:ind w:firstLineChars="100" w:firstLine="240"/>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w:t>
            </w:r>
          </w:p>
        </w:tc>
      </w:tr>
      <w:tr w:rsidR="00894B95">
        <w:trPr>
          <w:trHeight w:val="2007"/>
        </w:trPr>
        <w:tc>
          <w:tcPr>
            <w:tcW w:w="858" w:type="dxa"/>
            <w:vMerge/>
            <w:vAlign w:val="center"/>
          </w:tcPr>
          <w:p w:rsidR="00894B95" w:rsidRDefault="00894B95">
            <w:pPr>
              <w:jc w:val="center"/>
              <w:rPr>
                <w:rFonts w:asciiTheme="minorEastAsia" w:eastAsiaTheme="minorEastAsia" w:hAnsiTheme="minorEastAsia" w:cstheme="minorEastAsia"/>
                <w:sz w:val="21"/>
                <w:szCs w:val="21"/>
              </w:rPr>
            </w:pPr>
          </w:p>
        </w:tc>
        <w:tc>
          <w:tcPr>
            <w:tcW w:w="936" w:type="dxa"/>
            <w:vMerge/>
            <w:vAlign w:val="center"/>
          </w:tcPr>
          <w:p w:rsidR="00894B95" w:rsidRDefault="00894B95">
            <w:pPr>
              <w:jc w:val="center"/>
              <w:rPr>
                <w:rFonts w:asciiTheme="minorEastAsia" w:eastAsiaTheme="minorEastAsia" w:hAnsiTheme="minorEastAsia" w:cstheme="minorEastAsia"/>
                <w:sz w:val="21"/>
                <w:szCs w:val="21"/>
              </w:rPr>
            </w:pP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目标完成</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评价部门绩效目标实际实现程度与预期目标的编离度。</w:t>
            </w:r>
          </w:p>
        </w:tc>
        <w:tc>
          <w:tcPr>
            <w:tcW w:w="3140"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以项目完成数量指标为核心，评价项目实际完成情况是否达到预期绩效目标，指标得分</w:t>
            </w:r>
            <w:r>
              <w:rPr>
                <w:rFonts w:asciiTheme="minorEastAsia" w:hAnsiTheme="minorEastAsia" w:cstheme="minorEastAsia" w:hint="eastAsia"/>
                <w:sz w:val="21"/>
                <w:szCs w:val="21"/>
              </w:rPr>
              <w:t>=</w:t>
            </w:r>
            <w:r>
              <w:rPr>
                <w:rFonts w:asciiTheme="minorEastAsia" w:hAnsiTheme="minorEastAsia" w:cstheme="minorEastAsia" w:hint="eastAsia"/>
                <w:sz w:val="21"/>
                <w:szCs w:val="21"/>
              </w:rPr>
              <w:t>达到预期绩效目标的部门项目个数</w:t>
            </w:r>
            <w:r>
              <w:rPr>
                <w:rFonts w:asciiTheme="minorEastAsia" w:hAnsiTheme="minorEastAsia" w:cstheme="minorEastAsia" w:hint="eastAsia"/>
                <w:sz w:val="21"/>
                <w:szCs w:val="21"/>
              </w:rPr>
              <w:t>/</w:t>
            </w:r>
            <w:r>
              <w:rPr>
                <w:rFonts w:asciiTheme="minorEastAsia" w:hAnsiTheme="minorEastAsia" w:cstheme="minorEastAsia" w:hint="eastAsia"/>
                <w:sz w:val="21"/>
                <w:szCs w:val="21"/>
              </w:rPr>
              <w:t>纳入绩效目标管理的部门预算项目个数</w:t>
            </w:r>
            <w:r>
              <w:rPr>
                <w:rFonts w:asciiTheme="minorEastAsia" w:hAnsiTheme="minorEastAsia" w:cstheme="minorEastAsia" w:hint="eastAsia"/>
                <w:sz w:val="21"/>
                <w:szCs w:val="21"/>
              </w:rPr>
              <w:t>*10</w:t>
            </w:r>
          </w:p>
        </w:tc>
        <w:tc>
          <w:tcPr>
            <w:tcW w:w="735" w:type="dxa"/>
          </w:tcPr>
          <w:p w:rsidR="00894B95" w:rsidRDefault="00894B95">
            <w:pPr>
              <w:jc w:val="center"/>
              <w:rPr>
                <w:sz w:val="24"/>
              </w:rPr>
            </w:pPr>
          </w:p>
          <w:p w:rsidR="00894B95" w:rsidRDefault="00894B95">
            <w:pPr>
              <w:ind w:firstLine="404"/>
              <w:jc w:val="center"/>
              <w:rPr>
                <w:sz w:val="24"/>
              </w:rPr>
            </w:pPr>
          </w:p>
          <w:p w:rsidR="00894B95" w:rsidRDefault="00894B95">
            <w:pPr>
              <w:ind w:firstLine="404"/>
              <w:jc w:val="center"/>
              <w:rPr>
                <w:sz w:val="24"/>
              </w:rPr>
            </w:pPr>
          </w:p>
          <w:p w:rsidR="00894B95" w:rsidRDefault="0032101B">
            <w:pPr>
              <w:ind w:firstLineChars="100" w:firstLine="240"/>
              <w:jc w:val="center"/>
              <w:rPr>
                <w:sz w:val="24"/>
              </w:rPr>
            </w:pPr>
            <w:r>
              <w:rPr>
                <w:rFonts w:hint="eastAsia"/>
                <w:sz w:val="24"/>
              </w:rPr>
              <w:t>9</w:t>
            </w:r>
          </w:p>
        </w:tc>
      </w:tr>
      <w:tr w:rsidR="00894B95">
        <w:trPr>
          <w:trHeight w:val="1745"/>
        </w:trPr>
        <w:tc>
          <w:tcPr>
            <w:tcW w:w="858" w:type="dxa"/>
            <w:vMerge/>
          </w:tcPr>
          <w:p w:rsidR="00894B95" w:rsidRDefault="00894B95">
            <w:pPr>
              <w:jc w:val="left"/>
              <w:rPr>
                <w:rFonts w:asciiTheme="minorEastAsia" w:eastAsiaTheme="minorEastAsia" w:hAnsiTheme="minorEastAsia" w:cstheme="minorEastAsia"/>
                <w:sz w:val="21"/>
                <w:szCs w:val="21"/>
              </w:rPr>
            </w:pPr>
          </w:p>
        </w:tc>
        <w:tc>
          <w:tcPr>
            <w:tcW w:w="936" w:type="dxa"/>
            <w:vMerge/>
          </w:tcPr>
          <w:p w:rsidR="00894B95" w:rsidRDefault="00894B95">
            <w:pPr>
              <w:jc w:val="left"/>
              <w:rPr>
                <w:rFonts w:asciiTheme="minorEastAsia" w:eastAsiaTheme="minorEastAsia" w:hAnsiTheme="minorEastAsia" w:cstheme="minorEastAsia"/>
                <w:sz w:val="21"/>
                <w:szCs w:val="21"/>
              </w:rPr>
            </w:pP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编制准确</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评价部门年初预算编制是否科学准确。</w:t>
            </w:r>
          </w:p>
        </w:tc>
        <w:tc>
          <w:tcPr>
            <w:tcW w:w="3140"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指标得分</w:t>
            </w:r>
            <w:r>
              <w:rPr>
                <w:rFonts w:asciiTheme="minorEastAsia" w:hAnsiTheme="minorEastAsia" w:cstheme="minorEastAsia" w:hint="eastAsia"/>
                <w:sz w:val="21"/>
                <w:szCs w:val="21"/>
              </w:rPr>
              <w:t>=</w:t>
            </w:r>
            <w:r>
              <w:rPr>
                <w:rFonts w:asciiTheme="minorEastAsia" w:hAnsiTheme="minorEastAsia" w:cstheme="minorEastAsia" w:hint="eastAsia"/>
                <w:sz w:val="21"/>
                <w:szCs w:val="21"/>
              </w:rPr>
              <w:t>（年度预算总额</w:t>
            </w:r>
            <w:r>
              <w:rPr>
                <w:rFonts w:asciiTheme="minorEastAsia" w:hAnsiTheme="minorEastAsia" w:cstheme="minorEastAsia" w:hint="eastAsia"/>
                <w:sz w:val="21"/>
                <w:szCs w:val="21"/>
              </w:rPr>
              <w:t>-</w:t>
            </w:r>
            <w:r>
              <w:rPr>
                <w:rFonts w:asciiTheme="minorEastAsia" w:hAnsiTheme="minorEastAsia" w:cstheme="minorEastAsia" w:hint="eastAsia"/>
                <w:sz w:val="21"/>
                <w:szCs w:val="21"/>
              </w:rPr>
              <w:t>绩效监控调整取消额</w:t>
            </w:r>
            <w:r>
              <w:rPr>
                <w:rFonts w:asciiTheme="minorEastAsia" w:hAnsiTheme="minorEastAsia" w:cstheme="minorEastAsia" w:hint="eastAsia"/>
                <w:sz w:val="21"/>
                <w:szCs w:val="21"/>
              </w:rPr>
              <w:t>-</w:t>
            </w:r>
            <w:r>
              <w:rPr>
                <w:rFonts w:asciiTheme="minorEastAsia" w:hAnsiTheme="minorEastAsia" w:cstheme="minorEastAsia" w:hint="eastAsia"/>
                <w:sz w:val="21"/>
                <w:szCs w:val="21"/>
              </w:rPr>
              <w:t>预算结余注销额）</w:t>
            </w:r>
            <w:r>
              <w:rPr>
                <w:rFonts w:ascii="Arial" w:hAnsi="Arial" w:cs="Arial"/>
                <w:sz w:val="21"/>
                <w:szCs w:val="21"/>
              </w:rPr>
              <w:t>÷</w:t>
            </w:r>
            <w:r>
              <w:rPr>
                <w:rFonts w:asciiTheme="minorEastAsia" w:hAnsiTheme="minorEastAsia" w:cstheme="minorEastAsia" w:hint="eastAsia"/>
                <w:sz w:val="21"/>
                <w:szCs w:val="21"/>
              </w:rPr>
              <w:t>年度预算总额</w:t>
            </w:r>
            <w:r>
              <w:rPr>
                <w:rFonts w:asciiTheme="minorEastAsia" w:hAnsiTheme="minorEastAsia" w:cstheme="minorEastAsia" w:hint="eastAsia"/>
                <w:sz w:val="21"/>
                <w:szCs w:val="21"/>
              </w:rPr>
              <w:t>*10</w:t>
            </w:r>
            <w:r>
              <w:rPr>
                <w:rFonts w:asciiTheme="minorEastAsia" w:hAnsiTheme="minorEastAsia" w:cstheme="minorEastAsia" w:hint="eastAsia"/>
                <w:sz w:val="21"/>
                <w:szCs w:val="21"/>
              </w:rPr>
              <w:t>。其中：年度预算总额是指县级年初预算与执行中追加预算总和。</w:t>
            </w:r>
          </w:p>
        </w:tc>
        <w:tc>
          <w:tcPr>
            <w:tcW w:w="735" w:type="dxa"/>
          </w:tcPr>
          <w:p w:rsidR="00894B95" w:rsidRDefault="00894B95">
            <w:pPr>
              <w:jc w:val="center"/>
              <w:rPr>
                <w:sz w:val="24"/>
              </w:rPr>
            </w:pPr>
          </w:p>
          <w:p w:rsidR="00894B95" w:rsidRDefault="00894B95">
            <w:pPr>
              <w:ind w:firstLine="464"/>
              <w:jc w:val="center"/>
              <w:rPr>
                <w:sz w:val="24"/>
              </w:rPr>
            </w:pPr>
          </w:p>
          <w:p w:rsidR="00894B95" w:rsidRDefault="0032101B">
            <w:pPr>
              <w:ind w:firstLineChars="100" w:firstLine="240"/>
              <w:jc w:val="center"/>
              <w:rPr>
                <w:sz w:val="24"/>
              </w:rPr>
            </w:pPr>
            <w:r>
              <w:rPr>
                <w:rFonts w:hint="eastAsia"/>
                <w:sz w:val="24"/>
              </w:rPr>
              <w:t>9</w:t>
            </w:r>
          </w:p>
        </w:tc>
      </w:tr>
      <w:tr w:rsidR="00894B95">
        <w:tc>
          <w:tcPr>
            <w:tcW w:w="858" w:type="dxa"/>
            <w:vMerge w:val="restart"/>
            <w:vAlign w:val="center"/>
          </w:tcPr>
          <w:p w:rsidR="00894B95" w:rsidRDefault="0032101B">
            <w:pPr>
              <w:jc w:val="center"/>
              <w:rPr>
                <w:rFonts w:asciiTheme="minorEastAsia" w:hAnsiTheme="minorEastAsia" w:cstheme="minorEastAsia"/>
                <w:sz w:val="21"/>
                <w:szCs w:val="21"/>
              </w:rPr>
            </w:pPr>
            <w:r>
              <w:rPr>
                <w:rFonts w:asciiTheme="minorEastAsia" w:hAnsiTheme="minorEastAsia" w:cstheme="minorEastAsia" w:hint="eastAsia"/>
                <w:sz w:val="21"/>
                <w:szCs w:val="21"/>
              </w:rPr>
              <w:t>部门预算</w:t>
            </w:r>
          </w:p>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管理</w:t>
            </w:r>
            <w:r>
              <w:rPr>
                <w:rFonts w:asciiTheme="minorEastAsia" w:hAnsiTheme="minorEastAsia" w:cstheme="minorEastAsia" w:hint="eastAsia"/>
                <w:sz w:val="21"/>
                <w:szCs w:val="21"/>
              </w:rPr>
              <w:t>(80</w:t>
            </w:r>
            <w:r>
              <w:rPr>
                <w:rFonts w:asciiTheme="minorEastAsia" w:hAnsiTheme="minorEastAsia" w:cstheme="minorEastAsia" w:hint="eastAsia"/>
                <w:sz w:val="21"/>
                <w:szCs w:val="21"/>
              </w:rPr>
              <w:t>分</w:t>
            </w:r>
            <w:r>
              <w:rPr>
                <w:rFonts w:asciiTheme="minorEastAsia" w:hAnsiTheme="minorEastAsia" w:cstheme="minorEastAsia" w:hint="eastAsia"/>
                <w:sz w:val="21"/>
                <w:szCs w:val="21"/>
              </w:rPr>
              <w:t>)</w:t>
            </w:r>
          </w:p>
        </w:tc>
        <w:tc>
          <w:tcPr>
            <w:tcW w:w="936" w:type="dxa"/>
            <w:vMerge w:val="restart"/>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预算执行（</w:t>
            </w:r>
            <w:r>
              <w:rPr>
                <w:rFonts w:asciiTheme="minorEastAsia" w:hAnsiTheme="minorEastAsia" w:cstheme="minorEastAsia" w:hint="eastAsia"/>
                <w:sz w:val="21"/>
                <w:szCs w:val="21"/>
              </w:rPr>
              <w:t>30</w:t>
            </w:r>
            <w:r>
              <w:rPr>
                <w:rFonts w:asciiTheme="minorEastAsia" w:hAnsiTheme="minorEastAsia" w:cstheme="minorEastAsia" w:hint="eastAsia"/>
                <w:sz w:val="21"/>
                <w:szCs w:val="21"/>
              </w:rPr>
              <w:t>分）</w:t>
            </w: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支出控制</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评价部门公用经费及非定额公用支出控制情况。</w:t>
            </w:r>
          </w:p>
        </w:tc>
        <w:tc>
          <w:tcPr>
            <w:tcW w:w="3140" w:type="dxa"/>
            <w:vAlign w:val="center"/>
          </w:tcPr>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计算部门日常公用经费、项目支出中“办公费、印刷费、水费、电费、物业管理费”等科目年初预算数与决算数偏差程度。</w:t>
            </w:r>
          </w:p>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预决算偏差程度在</w:t>
            </w:r>
            <w:r>
              <w:rPr>
                <w:rFonts w:asciiTheme="minorEastAsia" w:hAnsiTheme="minorEastAsia" w:cstheme="minorEastAsia" w:hint="eastAsia"/>
                <w:sz w:val="21"/>
                <w:szCs w:val="21"/>
              </w:rPr>
              <w:t>10%</w:t>
            </w:r>
            <w:r>
              <w:rPr>
                <w:rFonts w:asciiTheme="minorEastAsia" w:hAnsiTheme="minorEastAsia" w:cstheme="minorEastAsia" w:hint="eastAsia"/>
                <w:sz w:val="21"/>
                <w:szCs w:val="21"/>
              </w:rPr>
              <w:t>以内的，得</w:t>
            </w:r>
            <w:r>
              <w:rPr>
                <w:rFonts w:asciiTheme="minorEastAsia" w:hAnsiTheme="minorEastAsia" w:cstheme="minorEastAsia" w:hint="eastAsia"/>
                <w:sz w:val="21"/>
                <w:szCs w:val="21"/>
              </w:rPr>
              <w:t>5</w:t>
            </w:r>
            <w:r>
              <w:rPr>
                <w:rFonts w:asciiTheme="minorEastAsia" w:hAnsiTheme="minorEastAsia" w:cstheme="minorEastAsia" w:hint="eastAsia"/>
                <w:sz w:val="21"/>
                <w:szCs w:val="21"/>
              </w:rPr>
              <w:t>分。偏差度在</w:t>
            </w:r>
            <w:r>
              <w:rPr>
                <w:rFonts w:asciiTheme="minorEastAsia" w:hAnsiTheme="minorEastAsia" w:cstheme="minorEastAsia" w:hint="eastAsia"/>
                <w:sz w:val="21"/>
                <w:szCs w:val="21"/>
              </w:rPr>
              <w:t>10%-20%</w:t>
            </w:r>
            <w:r>
              <w:rPr>
                <w:rFonts w:asciiTheme="minorEastAsia" w:hAnsiTheme="minorEastAsia" w:cstheme="minorEastAsia" w:hint="eastAsia"/>
                <w:sz w:val="21"/>
                <w:szCs w:val="21"/>
              </w:rPr>
              <w:t>之间的，得</w:t>
            </w:r>
            <w:r>
              <w:rPr>
                <w:rFonts w:asciiTheme="minorEastAsia" w:hAnsiTheme="minorEastAsia" w:cstheme="minorEastAsia" w:hint="eastAsia"/>
                <w:sz w:val="21"/>
                <w:szCs w:val="21"/>
              </w:rPr>
              <w:t>3</w:t>
            </w:r>
            <w:r>
              <w:rPr>
                <w:rFonts w:asciiTheme="minorEastAsia" w:hAnsiTheme="minorEastAsia" w:cstheme="minorEastAsia" w:hint="eastAsia"/>
                <w:sz w:val="21"/>
                <w:szCs w:val="21"/>
              </w:rPr>
              <w:t>分，偏差度超过</w:t>
            </w:r>
            <w:r>
              <w:rPr>
                <w:rFonts w:asciiTheme="minorEastAsia" w:hAnsiTheme="minorEastAsia" w:cstheme="minorEastAsia" w:hint="eastAsia"/>
                <w:sz w:val="21"/>
                <w:szCs w:val="21"/>
              </w:rPr>
              <w:t>20%</w:t>
            </w:r>
            <w:r>
              <w:rPr>
                <w:rFonts w:asciiTheme="minorEastAsia" w:hAnsiTheme="minorEastAsia" w:cstheme="minorEastAsia" w:hint="eastAsia"/>
                <w:sz w:val="21"/>
                <w:szCs w:val="21"/>
              </w:rPr>
              <w:t>的，不得分。</w:t>
            </w:r>
          </w:p>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预决算偏差程度与全县平均水平进行比较，偏差度低于平均水平的，得</w:t>
            </w:r>
            <w:r>
              <w:rPr>
                <w:rFonts w:asciiTheme="minorEastAsia" w:hAnsiTheme="minorEastAsia" w:cstheme="minorEastAsia" w:hint="eastAsia"/>
                <w:sz w:val="21"/>
                <w:szCs w:val="21"/>
              </w:rPr>
              <w:t>5</w:t>
            </w:r>
            <w:r>
              <w:rPr>
                <w:rFonts w:asciiTheme="minorEastAsia" w:hAnsiTheme="minorEastAsia" w:cstheme="minorEastAsia" w:hint="eastAsia"/>
                <w:sz w:val="21"/>
                <w:szCs w:val="21"/>
              </w:rPr>
              <w:t>分，高于全县平均水平的，按照与平均水平差异扣分。</w:t>
            </w:r>
          </w:p>
        </w:tc>
        <w:tc>
          <w:tcPr>
            <w:tcW w:w="735" w:type="dxa"/>
          </w:tcPr>
          <w:p w:rsidR="00894B95" w:rsidRDefault="00894B95">
            <w:pPr>
              <w:jc w:val="center"/>
              <w:rPr>
                <w:sz w:val="24"/>
              </w:rPr>
            </w:pPr>
          </w:p>
          <w:p w:rsidR="00894B95" w:rsidRDefault="00894B95">
            <w:pPr>
              <w:jc w:val="center"/>
              <w:rPr>
                <w:sz w:val="24"/>
              </w:rPr>
            </w:pPr>
          </w:p>
          <w:p w:rsidR="00894B95" w:rsidRDefault="00894B95">
            <w:pPr>
              <w:jc w:val="center"/>
              <w:rPr>
                <w:sz w:val="24"/>
              </w:rPr>
            </w:pPr>
          </w:p>
          <w:p w:rsidR="00894B95" w:rsidRDefault="00894B95">
            <w:pPr>
              <w:ind w:firstLine="329"/>
              <w:jc w:val="center"/>
              <w:rPr>
                <w:sz w:val="24"/>
              </w:rPr>
            </w:pPr>
          </w:p>
          <w:p w:rsidR="00894B95" w:rsidRDefault="00894B95">
            <w:pPr>
              <w:ind w:firstLine="329"/>
              <w:jc w:val="center"/>
              <w:rPr>
                <w:sz w:val="24"/>
              </w:rPr>
            </w:pPr>
          </w:p>
          <w:p w:rsidR="00894B95" w:rsidRDefault="00894B95">
            <w:pPr>
              <w:ind w:firstLine="329"/>
              <w:jc w:val="center"/>
              <w:rPr>
                <w:sz w:val="24"/>
              </w:rPr>
            </w:pPr>
          </w:p>
          <w:p w:rsidR="00894B95" w:rsidRDefault="0032101B">
            <w:pPr>
              <w:jc w:val="center"/>
              <w:rPr>
                <w:sz w:val="24"/>
              </w:rPr>
            </w:pPr>
            <w:r>
              <w:rPr>
                <w:rFonts w:hint="eastAsia"/>
                <w:sz w:val="24"/>
              </w:rPr>
              <w:t>10</w:t>
            </w:r>
          </w:p>
        </w:tc>
      </w:tr>
      <w:tr w:rsidR="00894B95">
        <w:trPr>
          <w:trHeight w:val="1668"/>
        </w:trPr>
        <w:tc>
          <w:tcPr>
            <w:tcW w:w="858" w:type="dxa"/>
            <w:vMerge/>
          </w:tcPr>
          <w:p w:rsidR="00894B95" w:rsidRDefault="00894B95">
            <w:pPr>
              <w:jc w:val="left"/>
              <w:rPr>
                <w:rFonts w:asciiTheme="minorEastAsia" w:eastAsiaTheme="minorEastAsia" w:hAnsiTheme="minorEastAsia" w:cstheme="minorEastAsia"/>
                <w:sz w:val="21"/>
                <w:szCs w:val="21"/>
              </w:rPr>
            </w:pPr>
          </w:p>
        </w:tc>
        <w:tc>
          <w:tcPr>
            <w:tcW w:w="936" w:type="dxa"/>
            <w:vMerge/>
          </w:tcPr>
          <w:p w:rsidR="00894B95" w:rsidRDefault="00894B95">
            <w:pPr>
              <w:jc w:val="left"/>
              <w:rPr>
                <w:rFonts w:asciiTheme="minorEastAsia" w:eastAsiaTheme="minorEastAsia" w:hAnsiTheme="minorEastAsia" w:cstheme="minorEastAsia"/>
                <w:sz w:val="21"/>
                <w:szCs w:val="21"/>
              </w:rPr>
            </w:pP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动态调整</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评价部门开展绩效运行监控后，将绩效监控结果应用到预算调整的情况。</w:t>
            </w:r>
          </w:p>
        </w:tc>
        <w:tc>
          <w:tcPr>
            <w:tcW w:w="3140" w:type="dxa"/>
            <w:vAlign w:val="center"/>
          </w:tcPr>
          <w:p w:rsidR="00894B95" w:rsidRDefault="0032101B">
            <w:pPr>
              <w:rPr>
                <w:rFonts w:ascii="Arial" w:hAnsi="Arial" w:cs="Arial"/>
                <w:sz w:val="21"/>
                <w:szCs w:val="21"/>
              </w:rPr>
            </w:pPr>
            <w:r>
              <w:rPr>
                <w:rFonts w:asciiTheme="minorEastAsia" w:hAnsiTheme="minorEastAsia" w:cstheme="minorEastAsia" w:hint="eastAsia"/>
                <w:sz w:val="21"/>
                <w:szCs w:val="21"/>
              </w:rPr>
              <w:t>指标得分</w:t>
            </w:r>
            <w:r>
              <w:rPr>
                <w:rFonts w:asciiTheme="minorEastAsia" w:hAnsiTheme="minorEastAsia" w:cstheme="minorEastAsia" w:hint="eastAsia"/>
                <w:sz w:val="21"/>
                <w:szCs w:val="21"/>
              </w:rPr>
              <w:t>=</w:t>
            </w:r>
            <w:r>
              <w:rPr>
                <w:rFonts w:asciiTheme="minorEastAsia" w:hAnsiTheme="minorEastAsia" w:cstheme="minorEastAsia" w:hint="eastAsia"/>
                <w:sz w:val="21"/>
                <w:szCs w:val="21"/>
              </w:rPr>
              <w:t>部门绩效监控调整取消额</w:t>
            </w:r>
            <w:r>
              <w:rPr>
                <w:rFonts w:ascii="Arial" w:hAnsi="Arial" w:cs="Arial"/>
                <w:sz w:val="21"/>
                <w:szCs w:val="21"/>
              </w:rPr>
              <w:t>÷</w:t>
            </w:r>
            <w:r>
              <w:rPr>
                <w:rFonts w:ascii="Arial" w:hAnsi="Arial" w:cs="Arial" w:hint="eastAsia"/>
                <w:sz w:val="21"/>
                <w:szCs w:val="21"/>
              </w:rPr>
              <w:t>（部门绩效监控调整取消额</w:t>
            </w:r>
            <w:r>
              <w:rPr>
                <w:rFonts w:ascii="Arial" w:hAnsi="Arial" w:cs="Arial" w:hint="eastAsia"/>
                <w:sz w:val="21"/>
                <w:szCs w:val="21"/>
              </w:rPr>
              <w:t>+</w:t>
            </w:r>
            <w:r>
              <w:rPr>
                <w:rFonts w:ascii="Arial" w:hAnsi="Arial" w:cs="Arial" w:hint="eastAsia"/>
                <w:sz w:val="21"/>
                <w:szCs w:val="21"/>
              </w:rPr>
              <w:t>预算结余注销额）</w:t>
            </w:r>
            <w:r>
              <w:rPr>
                <w:rFonts w:ascii="Arial" w:hAnsi="Arial" w:cs="Arial" w:hint="eastAsia"/>
                <w:sz w:val="21"/>
                <w:szCs w:val="21"/>
              </w:rPr>
              <w:t>*10</w:t>
            </w:r>
          </w:p>
          <w:p w:rsidR="00894B95" w:rsidRDefault="0032101B">
            <w:pPr>
              <w:rPr>
                <w:rFonts w:asciiTheme="minorEastAsia" w:eastAsiaTheme="minorEastAsia" w:hAnsiTheme="minorEastAsia" w:cstheme="minorEastAsia"/>
                <w:sz w:val="21"/>
                <w:szCs w:val="21"/>
              </w:rPr>
            </w:pPr>
            <w:r>
              <w:rPr>
                <w:rFonts w:ascii="Arial" w:hAnsi="Arial" w:cs="Arial" w:hint="eastAsia"/>
                <w:sz w:val="21"/>
                <w:szCs w:val="21"/>
              </w:rPr>
              <w:t>当部门绩效监控调整取消额与结余注销额之和为零时，得满分。</w:t>
            </w:r>
          </w:p>
        </w:tc>
        <w:tc>
          <w:tcPr>
            <w:tcW w:w="735" w:type="dxa"/>
          </w:tcPr>
          <w:p w:rsidR="00894B95" w:rsidRDefault="00894B95">
            <w:pPr>
              <w:jc w:val="center"/>
              <w:rPr>
                <w:rFonts w:asciiTheme="minorEastAsia" w:eastAsiaTheme="minorEastAsia" w:hAnsiTheme="minorEastAsia" w:cstheme="minorEastAsia"/>
                <w:sz w:val="21"/>
                <w:szCs w:val="21"/>
              </w:rPr>
            </w:pPr>
          </w:p>
          <w:p w:rsidR="00894B95" w:rsidRDefault="00894B95">
            <w:pPr>
              <w:jc w:val="center"/>
              <w:rPr>
                <w:rFonts w:asciiTheme="minorEastAsia" w:eastAsiaTheme="minorEastAsia" w:hAnsiTheme="minorEastAsia" w:cstheme="minorEastAsia"/>
                <w:sz w:val="21"/>
                <w:szCs w:val="21"/>
              </w:rPr>
            </w:pPr>
          </w:p>
          <w:p w:rsidR="00894B95" w:rsidRDefault="00894B95">
            <w:pPr>
              <w:jc w:val="center"/>
              <w:rPr>
                <w:rFonts w:asciiTheme="minorEastAsia" w:eastAsiaTheme="minorEastAsia" w:hAnsiTheme="minorEastAsia" w:cstheme="minorEastAsia"/>
                <w:sz w:val="21"/>
                <w:szCs w:val="21"/>
              </w:rPr>
            </w:pPr>
          </w:p>
          <w:p w:rsidR="00894B95" w:rsidRDefault="0032101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r>
      <w:tr w:rsidR="00894B95">
        <w:tc>
          <w:tcPr>
            <w:tcW w:w="858" w:type="dxa"/>
            <w:vMerge/>
          </w:tcPr>
          <w:p w:rsidR="00894B95" w:rsidRDefault="00894B95">
            <w:pPr>
              <w:jc w:val="left"/>
              <w:rPr>
                <w:rFonts w:asciiTheme="minorEastAsia" w:eastAsiaTheme="minorEastAsia" w:hAnsiTheme="minorEastAsia" w:cstheme="minorEastAsia"/>
                <w:sz w:val="21"/>
                <w:szCs w:val="21"/>
              </w:rPr>
            </w:pPr>
          </w:p>
        </w:tc>
        <w:tc>
          <w:tcPr>
            <w:tcW w:w="936" w:type="dxa"/>
            <w:vMerge/>
          </w:tcPr>
          <w:p w:rsidR="00894B95" w:rsidRDefault="00894B95">
            <w:pPr>
              <w:jc w:val="left"/>
              <w:rPr>
                <w:rFonts w:asciiTheme="minorEastAsia" w:eastAsiaTheme="minorEastAsia" w:hAnsiTheme="minorEastAsia" w:cstheme="minorEastAsia"/>
                <w:sz w:val="21"/>
                <w:szCs w:val="21"/>
              </w:rPr>
            </w:pPr>
          </w:p>
        </w:tc>
        <w:tc>
          <w:tcPr>
            <w:tcW w:w="81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执行进度</w:t>
            </w:r>
          </w:p>
        </w:tc>
        <w:tc>
          <w:tcPr>
            <w:tcW w:w="604" w:type="dxa"/>
            <w:vAlign w:val="center"/>
          </w:tcPr>
          <w:p w:rsidR="00894B95" w:rsidRDefault="0032101B">
            <w:pPr>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评价部门在</w:t>
            </w:r>
            <w:r>
              <w:rPr>
                <w:rFonts w:asciiTheme="minorEastAsia" w:hAnsiTheme="minorEastAsia" w:cstheme="minorEastAsia" w:hint="eastAsia"/>
                <w:sz w:val="21"/>
                <w:szCs w:val="21"/>
              </w:rPr>
              <w:t>6</w:t>
            </w:r>
            <w:r>
              <w:rPr>
                <w:rFonts w:asciiTheme="minorEastAsia" w:hAnsiTheme="minorEastAsia" w:cstheme="minorEastAsia" w:hint="eastAsia"/>
                <w:sz w:val="21"/>
                <w:szCs w:val="21"/>
              </w:rPr>
              <w:t>、</w:t>
            </w:r>
            <w:r>
              <w:rPr>
                <w:rFonts w:asciiTheme="minorEastAsia" w:hAnsiTheme="minorEastAsia" w:cstheme="minorEastAsia" w:hint="eastAsia"/>
                <w:sz w:val="21"/>
                <w:szCs w:val="21"/>
              </w:rPr>
              <w:t>9</w:t>
            </w:r>
            <w:r>
              <w:rPr>
                <w:rFonts w:asciiTheme="minorEastAsia" w:hAnsiTheme="minorEastAsia" w:cstheme="minorEastAsia" w:hint="eastAsia"/>
                <w:sz w:val="21"/>
                <w:szCs w:val="21"/>
              </w:rPr>
              <w:t>、</w:t>
            </w:r>
            <w:r>
              <w:rPr>
                <w:rFonts w:asciiTheme="minorEastAsia" w:hAnsiTheme="minorEastAsia" w:cstheme="minorEastAsia" w:hint="eastAsia"/>
                <w:sz w:val="21"/>
                <w:szCs w:val="21"/>
              </w:rPr>
              <w:t>11</w:t>
            </w:r>
            <w:r>
              <w:rPr>
                <w:rFonts w:asciiTheme="minorEastAsia" w:hAnsiTheme="minorEastAsia" w:cstheme="minorEastAsia" w:hint="eastAsia"/>
                <w:sz w:val="21"/>
                <w:szCs w:val="21"/>
              </w:rPr>
              <w:t>月的预算执行情况。</w:t>
            </w:r>
          </w:p>
        </w:tc>
        <w:tc>
          <w:tcPr>
            <w:tcW w:w="3140" w:type="dxa"/>
            <w:vAlign w:val="center"/>
          </w:tcPr>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部门预算执行进度在</w:t>
            </w:r>
            <w:r>
              <w:rPr>
                <w:rFonts w:asciiTheme="minorEastAsia" w:hAnsiTheme="minorEastAsia" w:cstheme="minorEastAsia" w:hint="eastAsia"/>
                <w:sz w:val="21"/>
                <w:szCs w:val="21"/>
              </w:rPr>
              <w:t>6</w:t>
            </w:r>
            <w:r>
              <w:rPr>
                <w:rFonts w:asciiTheme="minorEastAsia" w:hAnsiTheme="minorEastAsia" w:cstheme="minorEastAsia" w:hint="eastAsia"/>
                <w:sz w:val="21"/>
                <w:szCs w:val="21"/>
              </w:rPr>
              <w:t>、</w:t>
            </w:r>
            <w:r>
              <w:rPr>
                <w:rFonts w:asciiTheme="minorEastAsia" w:hAnsiTheme="minorEastAsia" w:cstheme="minorEastAsia" w:hint="eastAsia"/>
                <w:sz w:val="21"/>
                <w:szCs w:val="21"/>
              </w:rPr>
              <w:t>9</w:t>
            </w:r>
            <w:r>
              <w:rPr>
                <w:rFonts w:asciiTheme="minorEastAsia" w:hAnsiTheme="minorEastAsia" w:cstheme="minorEastAsia" w:hint="eastAsia"/>
                <w:sz w:val="21"/>
                <w:szCs w:val="21"/>
              </w:rPr>
              <w:t>、</w:t>
            </w:r>
            <w:r>
              <w:rPr>
                <w:rFonts w:asciiTheme="minorEastAsia" w:hAnsiTheme="minorEastAsia" w:cstheme="minorEastAsia" w:hint="eastAsia"/>
                <w:sz w:val="21"/>
                <w:szCs w:val="21"/>
              </w:rPr>
              <w:t>11</w:t>
            </w:r>
            <w:r>
              <w:rPr>
                <w:rFonts w:asciiTheme="minorEastAsia" w:hAnsiTheme="minorEastAsia" w:cstheme="minorEastAsia" w:hint="eastAsia"/>
                <w:sz w:val="21"/>
                <w:szCs w:val="21"/>
              </w:rPr>
              <w:t>月应达到序时进度的</w:t>
            </w:r>
            <w:r>
              <w:rPr>
                <w:rFonts w:asciiTheme="minorEastAsia" w:hAnsiTheme="minorEastAsia" w:cstheme="minorEastAsia" w:hint="eastAsia"/>
                <w:sz w:val="21"/>
                <w:szCs w:val="21"/>
              </w:rPr>
              <w:t>80%</w:t>
            </w:r>
            <w:r>
              <w:rPr>
                <w:rFonts w:asciiTheme="minorEastAsia" w:hAnsiTheme="minorEastAsia" w:cstheme="minorEastAsia" w:hint="eastAsia"/>
                <w:sz w:val="21"/>
                <w:szCs w:val="21"/>
              </w:rPr>
              <w:t>、</w:t>
            </w:r>
            <w:r>
              <w:rPr>
                <w:rFonts w:asciiTheme="minorEastAsia" w:hAnsiTheme="minorEastAsia" w:cstheme="minorEastAsia" w:hint="eastAsia"/>
                <w:sz w:val="21"/>
                <w:szCs w:val="21"/>
              </w:rPr>
              <w:t>90%</w:t>
            </w:r>
            <w:r>
              <w:rPr>
                <w:rFonts w:asciiTheme="minorEastAsia" w:hAnsiTheme="minorEastAsia" w:cstheme="minorEastAsia" w:hint="eastAsia"/>
                <w:sz w:val="21"/>
                <w:szCs w:val="21"/>
              </w:rPr>
              <w:t>、</w:t>
            </w:r>
            <w:r>
              <w:rPr>
                <w:rFonts w:asciiTheme="minorEastAsia" w:hAnsiTheme="minorEastAsia" w:cstheme="minorEastAsia" w:hint="eastAsia"/>
                <w:sz w:val="21"/>
                <w:szCs w:val="21"/>
              </w:rPr>
              <w:t>90%</w:t>
            </w:r>
            <w:r>
              <w:rPr>
                <w:rFonts w:asciiTheme="minorEastAsia" w:hAnsiTheme="minorEastAsia" w:cstheme="minorEastAsia" w:hint="eastAsia"/>
                <w:sz w:val="21"/>
                <w:szCs w:val="21"/>
              </w:rPr>
              <w:t>，即实际支出进度分别达到</w:t>
            </w:r>
            <w:r>
              <w:rPr>
                <w:rFonts w:asciiTheme="minorEastAsia" w:hAnsiTheme="minorEastAsia" w:cstheme="minorEastAsia" w:hint="eastAsia"/>
                <w:sz w:val="21"/>
                <w:szCs w:val="21"/>
              </w:rPr>
              <w:t>40%</w:t>
            </w:r>
            <w:r>
              <w:rPr>
                <w:rFonts w:asciiTheme="minorEastAsia" w:hAnsiTheme="minorEastAsia" w:cstheme="minorEastAsia" w:hint="eastAsia"/>
                <w:sz w:val="21"/>
                <w:szCs w:val="21"/>
              </w:rPr>
              <w:t>、</w:t>
            </w:r>
            <w:r>
              <w:rPr>
                <w:rFonts w:asciiTheme="minorEastAsia" w:hAnsiTheme="minorEastAsia" w:cstheme="minorEastAsia" w:hint="eastAsia"/>
                <w:sz w:val="21"/>
                <w:szCs w:val="21"/>
              </w:rPr>
              <w:t>67.5%</w:t>
            </w:r>
            <w:r>
              <w:rPr>
                <w:rFonts w:asciiTheme="minorEastAsia" w:hAnsiTheme="minorEastAsia" w:cstheme="minorEastAsia" w:hint="eastAsia"/>
                <w:sz w:val="21"/>
                <w:szCs w:val="21"/>
              </w:rPr>
              <w:t>、</w:t>
            </w:r>
            <w:r>
              <w:rPr>
                <w:rFonts w:asciiTheme="minorEastAsia" w:hAnsiTheme="minorEastAsia" w:cstheme="minorEastAsia" w:hint="eastAsia"/>
                <w:sz w:val="21"/>
                <w:szCs w:val="21"/>
              </w:rPr>
              <w:t>82.5%</w:t>
            </w:r>
            <w:r>
              <w:rPr>
                <w:rFonts w:asciiTheme="minorEastAsia" w:hAnsiTheme="minorEastAsia" w:cstheme="minorEastAsia" w:hint="eastAsia"/>
                <w:sz w:val="21"/>
                <w:szCs w:val="21"/>
              </w:rPr>
              <w:t>。</w:t>
            </w:r>
          </w:p>
          <w:p w:rsidR="00894B95" w:rsidRDefault="0032101B">
            <w:pPr>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w:t>
            </w:r>
            <w:r>
              <w:rPr>
                <w:rFonts w:asciiTheme="minorEastAsia" w:hAnsiTheme="minorEastAsia" w:cstheme="minorEastAsia" w:hint="eastAsia"/>
                <w:sz w:val="21"/>
                <w:szCs w:val="21"/>
              </w:rPr>
              <w:t>9</w:t>
            </w:r>
            <w:r>
              <w:rPr>
                <w:rFonts w:asciiTheme="minorEastAsia" w:hAnsiTheme="minorEastAsia" w:cstheme="minorEastAsia" w:hint="eastAsia"/>
                <w:sz w:val="21"/>
                <w:szCs w:val="21"/>
              </w:rPr>
              <w:t>、</w:t>
            </w:r>
            <w:r>
              <w:rPr>
                <w:rFonts w:asciiTheme="minorEastAsia" w:hAnsiTheme="minorEastAsia" w:cstheme="minorEastAsia" w:hint="eastAsia"/>
                <w:sz w:val="21"/>
                <w:szCs w:val="21"/>
              </w:rPr>
              <w:t>11</w:t>
            </w:r>
            <w:r>
              <w:rPr>
                <w:rFonts w:asciiTheme="minorEastAsia" w:hAnsiTheme="minorEastAsia" w:cstheme="minorEastAsia" w:hint="eastAsia"/>
                <w:sz w:val="21"/>
                <w:szCs w:val="21"/>
              </w:rPr>
              <w:t>月部门预算执行进度达到量化指标的分别得</w:t>
            </w:r>
            <w:r>
              <w:rPr>
                <w:rFonts w:asciiTheme="minorEastAsia" w:hAnsiTheme="minorEastAsia" w:cstheme="minorEastAsia" w:hint="eastAsia"/>
                <w:sz w:val="21"/>
                <w:szCs w:val="21"/>
              </w:rPr>
              <w:t>3</w:t>
            </w:r>
            <w:r>
              <w:rPr>
                <w:rFonts w:asciiTheme="minorEastAsia" w:hAnsiTheme="minorEastAsia" w:cstheme="minorEastAsia" w:hint="eastAsia"/>
                <w:sz w:val="21"/>
                <w:szCs w:val="21"/>
              </w:rPr>
              <w:t>、</w:t>
            </w:r>
            <w:r>
              <w:rPr>
                <w:rFonts w:asciiTheme="minorEastAsia" w:hAnsiTheme="minorEastAsia" w:cstheme="minorEastAsia" w:hint="eastAsia"/>
                <w:sz w:val="21"/>
                <w:szCs w:val="21"/>
              </w:rPr>
              <w:t>4</w:t>
            </w:r>
            <w:r>
              <w:rPr>
                <w:rFonts w:asciiTheme="minorEastAsia" w:hAnsiTheme="minorEastAsia" w:cstheme="minorEastAsia" w:hint="eastAsia"/>
                <w:sz w:val="21"/>
                <w:szCs w:val="21"/>
              </w:rPr>
              <w:t>、</w:t>
            </w:r>
            <w:r>
              <w:rPr>
                <w:rFonts w:asciiTheme="minorEastAsia" w:hAnsiTheme="minorEastAsia" w:cstheme="minorEastAsia" w:hint="eastAsia"/>
                <w:sz w:val="21"/>
                <w:szCs w:val="21"/>
              </w:rPr>
              <w:t>3</w:t>
            </w:r>
            <w:r>
              <w:rPr>
                <w:rFonts w:asciiTheme="minorEastAsia" w:hAnsiTheme="minorEastAsia" w:cstheme="minorEastAsia" w:hint="eastAsia"/>
                <w:sz w:val="21"/>
                <w:szCs w:val="21"/>
              </w:rPr>
              <w:t>分，未达到目标进度的按其实际进度占目标进度的比重计算得分。</w:t>
            </w:r>
          </w:p>
        </w:tc>
        <w:tc>
          <w:tcPr>
            <w:tcW w:w="735" w:type="dxa"/>
          </w:tcPr>
          <w:p w:rsidR="00894B95" w:rsidRDefault="00894B95">
            <w:pPr>
              <w:jc w:val="center"/>
              <w:rPr>
                <w:rFonts w:asciiTheme="minorEastAsia" w:eastAsiaTheme="minorEastAsia" w:hAnsiTheme="minorEastAsia" w:cstheme="minorEastAsia"/>
                <w:sz w:val="21"/>
                <w:szCs w:val="21"/>
              </w:rPr>
            </w:pPr>
          </w:p>
          <w:p w:rsidR="00894B95" w:rsidRDefault="00894B95">
            <w:pPr>
              <w:jc w:val="center"/>
              <w:rPr>
                <w:rFonts w:asciiTheme="minorEastAsia" w:eastAsiaTheme="minorEastAsia" w:hAnsiTheme="minorEastAsia" w:cstheme="minorEastAsia"/>
                <w:sz w:val="21"/>
                <w:szCs w:val="21"/>
              </w:rPr>
            </w:pPr>
          </w:p>
          <w:p w:rsidR="00894B95" w:rsidRDefault="00894B95">
            <w:pPr>
              <w:jc w:val="center"/>
              <w:rPr>
                <w:rFonts w:asciiTheme="minorEastAsia" w:eastAsiaTheme="minorEastAsia" w:hAnsiTheme="minorEastAsia" w:cstheme="minorEastAsia"/>
                <w:sz w:val="21"/>
                <w:szCs w:val="21"/>
              </w:rPr>
            </w:pPr>
          </w:p>
          <w:p w:rsidR="00894B95" w:rsidRDefault="0032101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r>
      <w:tr w:rsidR="00894B95">
        <w:trPr>
          <w:trHeight w:val="830"/>
        </w:trPr>
        <w:tc>
          <w:tcPr>
            <w:tcW w:w="858" w:type="dxa"/>
            <w:vMerge w:val="restart"/>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部门预算</w:t>
            </w:r>
          </w:p>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管理</w:t>
            </w:r>
            <w:r>
              <w:rPr>
                <w:rFonts w:asciiTheme="minorEastAsia" w:hAnsiTheme="minorEastAsia" w:cstheme="minorEastAsia" w:hint="eastAsia"/>
                <w:sz w:val="21"/>
                <w:szCs w:val="21"/>
              </w:rPr>
              <w:t>(80</w:t>
            </w:r>
            <w:r>
              <w:rPr>
                <w:rFonts w:asciiTheme="minorEastAsia" w:hAnsiTheme="minorEastAsia" w:cstheme="minorEastAsia" w:hint="eastAsia"/>
                <w:sz w:val="21"/>
                <w:szCs w:val="21"/>
              </w:rPr>
              <w:t>分</w:t>
            </w:r>
            <w:r>
              <w:rPr>
                <w:rFonts w:asciiTheme="minorEastAsia" w:hAnsiTheme="minorEastAsia" w:cstheme="minorEastAsia" w:hint="eastAsia"/>
                <w:sz w:val="21"/>
                <w:szCs w:val="21"/>
              </w:rPr>
              <w:t>)</w:t>
            </w:r>
          </w:p>
        </w:tc>
        <w:tc>
          <w:tcPr>
            <w:tcW w:w="936" w:type="dxa"/>
            <w:vMerge w:val="restart"/>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完成结果</w:t>
            </w:r>
          </w:p>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w:t>
            </w:r>
            <w:r>
              <w:rPr>
                <w:rFonts w:asciiTheme="minorEastAsia" w:hAnsiTheme="minorEastAsia" w:cstheme="minorEastAsia" w:hint="eastAsia"/>
                <w:sz w:val="21"/>
                <w:szCs w:val="21"/>
              </w:rPr>
              <w:t>20</w:t>
            </w:r>
            <w:r>
              <w:rPr>
                <w:rFonts w:asciiTheme="minorEastAsia" w:hAnsiTheme="minorEastAsia" w:cstheme="minorEastAsia" w:hint="eastAsia"/>
                <w:sz w:val="21"/>
                <w:szCs w:val="21"/>
              </w:rPr>
              <w:t>分）</w:t>
            </w:r>
          </w:p>
        </w:tc>
        <w:tc>
          <w:tcPr>
            <w:tcW w:w="814" w:type="dxa"/>
            <w:vAlign w:val="center"/>
          </w:tcPr>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预算完成</w:t>
            </w:r>
          </w:p>
        </w:tc>
        <w:tc>
          <w:tcPr>
            <w:tcW w:w="604" w:type="dxa"/>
            <w:vAlign w:val="center"/>
          </w:tcPr>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spacing w:line="300" w:lineRule="exact"/>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评价部门预算项目年终预算执行情况。</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部门预算项目</w:t>
            </w:r>
            <w:r>
              <w:rPr>
                <w:rFonts w:asciiTheme="minorEastAsia" w:hAnsiTheme="minorEastAsia" w:cstheme="minorEastAsia" w:hint="eastAsia"/>
                <w:sz w:val="21"/>
                <w:szCs w:val="21"/>
              </w:rPr>
              <w:t>12</w:t>
            </w:r>
            <w:r>
              <w:rPr>
                <w:rFonts w:asciiTheme="minorEastAsia" w:hAnsiTheme="minorEastAsia" w:cstheme="minorEastAsia" w:hint="eastAsia"/>
                <w:sz w:val="21"/>
                <w:szCs w:val="21"/>
              </w:rPr>
              <w:t>月预算执行进度达到</w:t>
            </w:r>
            <w:r>
              <w:rPr>
                <w:rFonts w:asciiTheme="minorEastAsia" w:hAnsiTheme="minorEastAsia" w:cstheme="minorEastAsia" w:hint="eastAsia"/>
                <w:sz w:val="21"/>
                <w:szCs w:val="21"/>
              </w:rPr>
              <w:t>100%</w:t>
            </w:r>
            <w:r>
              <w:rPr>
                <w:rFonts w:asciiTheme="minorEastAsia" w:hAnsiTheme="minorEastAsia" w:cstheme="minorEastAsia" w:hint="eastAsia"/>
                <w:sz w:val="21"/>
                <w:szCs w:val="21"/>
              </w:rPr>
              <w:t>的，得</w:t>
            </w:r>
            <w:r>
              <w:rPr>
                <w:rFonts w:asciiTheme="minorEastAsia" w:hAnsiTheme="minorEastAsia" w:cstheme="minorEastAsia" w:hint="eastAsia"/>
                <w:sz w:val="21"/>
                <w:szCs w:val="21"/>
              </w:rPr>
              <w:t>10</w:t>
            </w:r>
            <w:r>
              <w:rPr>
                <w:rFonts w:asciiTheme="minorEastAsia" w:hAnsiTheme="minorEastAsia" w:cstheme="minorEastAsia" w:hint="eastAsia"/>
                <w:sz w:val="21"/>
                <w:szCs w:val="21"/>
              </w:rPr>
              <w:t>分，未达</w:t>
            </w:r>
            <w:r>
              <w:rPr>
                <w:rFonts w:asciiTheme="minorEastAsia" w:hAnsiTheme="minorEastAsia" w:cstheme="minorEastAsia" w:hint="eastAsia"/>
                <w:sz w:val="21"/>
                <w:szCs w:val="21"/>
              </w:rPr>
              <w:t>100%</w:t>
            </w:r>
            <w:r>
              <w:rPr>
                <w:rFonts w:asciiTheme="minorEastAsia" w:hAnsiTheme="minorEastAsia" w:cstheme="minorEastAsia" w:hint="eastAsia"/>
                <w:sz w:val="21"/>
                <w:szCs w:val="21"/>
              </w:rPr>
              <w:t>的，按照实际进度量化计算得分。</w:t>
            </w:r>
          </w:p>
        </w:tc>
        <w:tc>
          <w:tcPr>
            <w:tcW w:w="735" w:type="dxa"/>
          </w:tcPr>
          <w:p w:rsidR="00894B95" w:rsidRDefault="00894B95">
            <w:pPr>
              <w:spacing w:line="300" w:lineRule="exact"/>
              <w:jc w:val="center"/>
              <w:rPr>
                <w:rFonts w:asciiTheme="minorEastAsia" w:eastAsiaTheme="minorEastAsia" w:hAnsiTheme="minorEastAsia" w:cstheme="minorEastAsia"/>
                <w:sz w:val="21"/>
                <w:szCs w:val="21"/>
              </w:rPr>
            </w:pPr>
          </w:p>
          <w:p w:rsidR="00894B95" w:rsidRDefault="00894B95">
            <w:pPr>
              <w:spacing w:line="300" w:lineRule="exact"/>
              <w:jc w:val="center"/>
              <w:rPr>
                <w:rFonts w:asciiTheme="minorEastAsia" w:eastAsiaTheme="minorEastAsia" w:hAnsiTheme="minorEastAsia" w:cstheme="minorEastAsia"/>
                <w:sz w:val="21"/>
                <w:szCs w:val="21"/>
              </w:rPr>
            </w:pPr>
          </w:p>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r>
      <w:tr w:rsidR="00894B95">
        <w:trPr>
          <w:trHeight w:val="930"/>
        </w:trPr>
        <w:tc>
          <w:tcPr>
            <w:tcW w:w="858" w:type="dxa"/>
            <w:vMerge/>
            <w:vAlign w:val="center"/>
          </w:tcPr>
          <w:p w:rsidR="00894B95" w:rsidRDefault="00894B95">
            <w:pPr>
              <w:spacing w:line="300" w:lineRule="exact"/>
              <w:jc w:val="center"/>
              <w:rPr>
                <w:rFonts w:asciiTheme="minorEastAsia" w:hAnsiTheme="minorEastAsia" w:cstheme="minorEastAsia"/>
                <w:sz w:val="21"/>
                <w:szCs w:val="21"/>
              </w:rPr>
            </w:pPr>
          </w:p>
        </w:tc>
        <w:tc>
          <w:tcPr>
            <w:tcW w:w="936" w:type="dxa"/>
            <w:vMerge/>
            <w:vAlign w:val="center"/>
          </w:tcPr>
          <w:p w:rsidR="00894B95" w:rsidRDefault="00894B95">
            <w:pPr>
              <w:spacing w:line="300" w:lineRule="exact"/>
              <w:jc w:val="center"/>
              <w:rPr>
                <w:rFonts w:asciiTheme="minorEastAsia" w:hAnsiTheme="minorEastAsia" w:cstheme="minorEastAsia"/>
                <w:sz w:val="21"/>
                <w:szCs w:val="21"/>
              </w:rPr>
            </w:pPr>
          </w:p>
        </w:tc>
        <w:tc>
          <w:tcPr>
            <w:tcW w:w="81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违规记录</w:t>
            </w:r>
          </w:p>
        </w:tc>
        <w:tc>
          <w:tcPr>
            <w:tcW w:w="60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根据审计监督、财政检查结果反映部门上一年度部门预算管理是否合规。</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依据上一年度审计监督、财政检查结果，出现部门预算管理方面违纪违规问题的，每个问题扣</w:t>
            </w:r>
            <w:r>
              <w:rPr>
                <w:rFonts w:asciiTheme="minorEastAsia" w:hAnsiTheme="minorEastAsia" w:cstheme="minorEastAsia" w:hint="eastAsia"/>
                <w:sz w:val="21"/>
                <w:szCs w:val="21"/>
              </w:rPr>
              <w:t>0.5</w:t>
            </w:r>
            <w:r>
              <w:rPr>
                <w:rFonts w:asciiTheme="minorEastAsia" w:hAnsiTheme="minorEastAsia" w:cstheme="minorEastAsia" w:hint="eastAsia"/>
                <w:sz w:val="21"/>
                <w:szCs w:val="21"/>
              </w:rPr>
              <w:t>分，直至扣完。</w:t>
            </w:r>
          </w:p>
        </w:tc>
        <w:tc>
          <w:tcPr>
            <w:tcW w:w="735" w:type="dxa"/>
          </w:tcPr>
          <w:p w:rsidR="00894B95" w:rsidRDefault="00894B95">
            <w:pPr>
              <w:spacing w:line="300" w:lineRule="exact"/>
              <w:jc w:val="center"/>
              <w:rPr>
                <w:rFonts w:asciiTheme="minorEastAsia" w:eastAsiaTheme="minorEastAsia" w:hAnsiTheme="minorEastAsia" w:cstheme="minorEastAsia"/>
                <w:sz w:val="21"/>
                <w:szCs w:val="21"/>
              </w:rPr>
            </w:pPr>
          </w:p>
          <w:p w:rsidR="00894B95" w:rsidRDefault="00894B95">
            <w:pPr>
              <w:spacing w:line="300" w:lineRule="exact"/>
              <w:jc w:val="center"/>
              <w:rPr>
                <w:rFonts w:asciiTheme="minorEastAsia" w:eastAsiaTheme="minorEastAsia" w:hAnsiTheme="minorEastAsia" w:cstheme="minorEastAsia"/>
                <w:sz w:val="21"/>
                <w:szCs w:val="21"/>
              </w:rPr>
            </w:pPr>
          </w:p>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r>
      <w:tr w:rsidR="00894B95">
        <w:trPr>
          <w:trHeight w:val="1237"/>
        </w:trPr>
        <w:tc>
          <w:tcPr>
            <w:tcW w:w="858" w:type="dxa"/>
            <w:vMerge w:val="restart"/>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绩效结果</w:t>
            </w:r>
          </w:p>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应用（</w:t>
            </w:r>
            <w:r>
              <w:rPr>
                <w:rFonts w:asciiTheme="minorEastAsia" w:hAnsiTheme="minorEastAsia" w:cstheme="minorEastAsia" w:hint="eastAsia"/>
                <w:sz w:val="21"/>
                <w:szCs w:val="21"/>
              </w:rPr>
              <w:t>20</w:t>
            </w:r>
            <w:r>
              <w:rPr>
                <w:rFonts w:asciiTheme="minorEastAsia" w:hAnsiTheme="minorEastAsia" w:cstheme="minorEastAsia" w:hint="eastAsia"/>
                <w:sz w:val="21"/>
                <w:szCs w:val="21"/>
              </w:rPr>
              <w:t>分）</w:t>
            </w:r>
          </w:p>
        </w:tc>
        <w:tc>
          <w:tcPr>
            <w:tcW w:w="936"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自评质量</w:t>
            </w:r>
          </w:p>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w:t>
            </w:r>
            <w:r>
              <w:rPr>
                <w:rFonts w:asciiTheme="minorEastAsia" w:hAnsiTheme="minorEastAsia" w:cstheme="minorEastAsia" w:hint="eastAsia"/>
                <w:sz w:val="21"/>
                <w:szCs w:val="21"/>
              </w:rPr>
              <w:t>4</w:t>
            </w:r>
            <w:r>
              <w:rPr>
                <w:rFonts w:asciiTheme="minorEastAsia" w:hAnsiTheme="minorEastAsia" w:cstheme="minorEastAsia" w:hint="eastAsia"/>
                <w:sz w:val="21"/>
                <w:szCs w:val="21"/>
              </w:rPr>
              <w:t>分）</w:t>
            </w:r>
          </w:p>
        </w:tc>
        <w:tc>
          <w:tcPr>
            <w:tcW w:w="81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自评准确</w:t>
            </w:r>
          </w:p>
        </w:tc>
        <w:tc>
          <w:tcPr>
            <w:tcW w:w="60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评价部门整体支出自评准确率。</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部门整体支出自评得分与评价组抽查得分差异在</w:t>
            </w:r>
            <w:r>
              <w:rPr>
                <w:rFonts w:asciiTheme="minorEastAsia" w:hAnsiTheme="minorEastAsia" w:cstheme="minorEastAsia" w:hint="eastAsia"/>
                <w:sz w:val="21"/>
                <w:szCs w:val="21"/>
              </w:rPr>
              <w:t>5%</w:t>
            </w:r>
            <w:r>
              <w:rPr>
                <w:rFonts w:asciiTheme="minorEastAsia" w:hAnsiTheme="minorEastAsia" w:cstheme="minorEastAsia" w:hint="eastAsia"/>
                <w:sz w:val="21"/>
                <w:szCs w:val="21"/>
              </w:rPr>
              <w:t>以内的，不扣分；在</w:t>
            </w:r>
            <w:r>
              <w:rPr>
                <w:rFonts w:asciiTheme="minorEastAsia" w:hAnsiTheme="minorEastAsia" w:cstheme="minorEastAsia" w:hint="eastAsia"/>
                <w:sz w:val="21"/>
                <w:szCs w:val="21"/>
              </w:rPr>
              <w:t>5%-10%</w:t>
            </w:r>
            <w:r>
              <w:rPr>
                <w:rFonts w:asciiTheme="minorEastAsia" w:hAnsiTheme="minorEastAsia" w:cstheme="minorEastAsia" w:hint="eastAsia"/>
                <w:sz w:val="21"/>
                <w:szCs w:val="21"/>
              </w:rPr>
              <w:t>之间的，扣</w:t>
            </w:r>
            <w:r>
              <w:rPr>
                <w:rFonts w:asciiTheme="minorEastAsia" w:hAnsiTheme="minorEastAsia" w:cstheme="minorEastAsia" w:hint="eastAsia"/>
                <w:sz w:val="21"/>
                <w:szCs w:val="21"/>
              </w:rPr>
              <w:t>1</w:t>
            </w:r>
            <w:r>
              <w:rPr>
                <w:rFonts w:asciiTheme="minorEastAsia" w:hAnsiTheme="minorEastAsia" w:cstheme="minorEastAsia" w:hint="eastAsia"/>
                <w:sz w:val="21"/>
                <w:szCs w:val="21"/>
              </w:rPr>
              <w:t>分，在</w:t>
            </w:r>
            <w:r>
              <w:rPr>
                <w:rFonts w:asciiTheme="minorEastAsia" w:hAnsiTheme="minorEastAsia" w:cstheme="minorEastAsia" w:hint="eastAsia"/>
                <w:sz w:val="21"/>
                <w:szCs w:val="21"/>
              </w:rPr>
              <w:t>10%-20%</w:t>
            </w:r>
            <w:r>
              <w:rPr>
                <w:rFonts w:asciiTheme="minorEastAsia" w:hAnsiTheme="minorEastAsia" w:cstheme="minorEastAsia" w:hint="eastAsia"/>
                <w:sz w:val="21"/>
                <w:szCs w:val="21"/>
              </w:rPr>
              <w:t>的，扣</w:t>
            </w:r>
            <w:r>
              <w:rPr>
                <w:rFonts w:asciiTheme="minorEastAsia" w:hAnsiTheme="minorEastAsia" w:cstheme="minorEastAsia" w:hint="eastAsia"/>
                <w:sz w:val="21"/>
                <w:szCs w:val="21"/>
              </w:rPr>
              <w:t>2</w:t>
            </w:r>
            <w:r>
              <w:rPr>
                <w:rFonts w:asciiTheme="minorEastAsia" w:hAnsiTheme="minorEastAsia" w:cstheme="minorEastAsia" w:hint="eastAsia"/>
                <w:sz w:val="21"/>
                <w:szCs w:val="21"/>
              </w:rPr>
              <w:t>分，在</w:t>
            </w:r>
            <w:r>
              <w:rPr>
                <w:rFonts w:asciiTheme="minorEastAsia" w:hAnsiTheme="minorEastAsia" w:cstheme="minorEastAsia" w:hint="eastAsia"/>
                <w:sz w:val="21"/>
                <w:szCs w:val="21"/>
              </w:rPr>
              <w:t>20%</w:t>
            </w:r>
            <w:r>
              <w:rPr>
                <w:rFonts w:asciiTheme="minorEastAsia" w:hAnsiTheme="minorEastAsia" w:cstheme="minorEastAsia" w:hint="eastAsia"/>
                <w:sz w:val="21"/>
                <w:szCs w:val="21"/>
              </w:rPr>
              <w:t>以上的，扣</w:t>
            </w:r>
            <w:r>
              <w:rPr>
                <w:rFonts w:asciiTheme="minorEastAsia" w:hAnsiTheme="minorEastAsia" w:cstheme="minorEastAsia" w:hint="eastAsia"/>
                <w:sz w:val="21"/>
                <w:szCs w:val="21"/>
              </w:rPr>
              <w:t>4</w:t>
            </w:r>
            <w:r>
              <w:rPr>
                <w:rFonts w:asciiTheme="minorEastAsia" w:hAnsiTheme="minorEastAsia" w:cstheme="minorEastAsia" w:hint="eastAsia"/>
                <w:sz w:val="21"/>
                <w:szCs w:val="21"/>
              </w:rPr>
              <w:t>分。</w:t>
            </w:r>
          </w:p>
        </w:tc>
        <w:tc>
          <w:tcPr>
            <w:tcW w:w="735" w:type="dxa"/>
          </w:tcPr>
          <w:p w:rsidR="00894B95" w:rsidRDefault="00894B95">
            <w:pPr>
              <w:spacing w:line="300" w:lineRule="exact"/>
              <w:jc w:val="left"/>
              <w:rPr>
                <w:rFonts w:asciiTheme="minorEastAsia" w:eastAsiaTheme="minorEastAsia" w:hAnsiTheme="minorEastAsia" w:cstheme="minorEastAsia"/>
                <w:sz w:val="21"/>
                <w:szCs w:val="21"/>
              </w:rPr>
            </w:pPr>
          </w:p>
          <w:p w:rsidR="00894B95" w:rsidRDefault="00894B95">
            <w:pPr>
              <w:spacing w:line="300" w:lineRule="exact"/>
              <w:jc w:val="left"/>
              <w:rPr>
                <w:rFonts w:asciiTheme="minorEastAsia" w:eastAsiaTheme="minorEastAsia" w:hAnsiTheme="minorEastAsia" w:cstheme="minorEastAsia"/>
                <w:sz w:val="21"/>
                <w:szCs w:val="21"/>
              </w:rPr>
            </w:pPr>
          </w:p>
          <w:p w:rsidR="00894B95" w:rsidRDefault="0032101B">
            <w:pPr>
              <w:spacing w:line="300" w:lineRule="exact"/>
              <w:ind w:firstLineChars="100" w:firstLine="21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r>
      <w:tr w:rsidR="00894B95">
        <w:trPr>
          <w:trHeight w:val="553"/>
        </w:trPr>
        <w:tc>
          <w:tcPr>
            <w:tcW w:w="858" w:type="dxa"/>
            <w:vMerge/>
            <w:vAlign w:val="center"/>
          </w:tcPr>
          <w:p w:rsidR="00894B95" w:rsidRDefault="00894B95">
            <w:pPr>
              <w:spacing w:line="300" w:lineRule="exact"/>
              <w:jc w:val="center"/>
              <w:rPr>
                <w:rFonts w:asciiTheme="minorEastAsia" w:hAnsiTheme="minorEastAsia" w:cstheme="minorEastAsia"/>
                <w:sz w:val="21"/>
                <w:szCs w:val="21"/>
              </w:rPr>
            </w:pPr>
          </w:p>
        </w:tc>
        <w:tc>
          <w:tcPr>
            <w:tcW w:w="936" w:type="dxa"/>
            <w:vMerge w:val="restart"/>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信息公开</w:t>
            </w:r>
          </w:p>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w:t>
            </w:r>
            <w:r>
              <w:rPr>
                <w:rFonts w:asciiTheme="minorEastAsia" w:hAnsiTheme="minorEastAsia" w:cstheme="minorEastAsia" w:hint="eastAsia"/>
                <w:sz w:val="21"/>
                <w:szCs w:val="21"/>
              </w:rPr>
              <w:t>8</w:t>
            </w:r>
            <w:r>
              <w:rPr>
                <w:rFonts w:asciiTheme="minorEastAsia" w:hAnsiTheme="minorEastAsia" w:cstheme="minorEastAsia" w:hint="eastAsia"/>
                <w:sz w:val="21"/>
                <w:szCs w:val="21"/>
              </w:rPr>
              <w:t>分）</w:t>
            </w:r>
          </w:p>
        </w:tc>
        <w:tc>
          <w:tcPr>
            <w:tcW w:w="81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目标公开</w:t>
            </w:r>
          </w:p>
        </w:tc>
        <w:tc>
          <w:tcPr>
            <w:tcW w:w="60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评价部门绩效目标是否按要求向社会公开。</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按要求随同预算公开的，得</w:t>
            </w:r>
            <w:r>
              <w:rPr>
                <w:rFonts w:asciiTheme="minorEastAsia" w:hAnsiTheme="minorEastAsia" w:cstheme="minorEastAsia" w:hint="eastAsia"/>
                <w:sz w:val="21"/>
                <w:szCs w:val="21"/>
              </w:rPr>
              <w:t>4</w:t>
            </w:r>
            <w:r>
              <w:rPr>
                <w:rFonts w:asciiTheme="minorEastAsia" w:hAnsiTheme="minorEastAsia" w:cstheme="minorEastAsia" w:hint="eastAsia"/>
                <w:sz w:val="21"/>
                <w:szCs w:val="21"/>
              </w:rPr>
              <w:t>分。</w:t>
            </w:r>
          </w:p>
        </w:tc>
        <w:tc>
          <w:tcPr>
            <w:tcW w:w="735" w:type="dxa"/>
          </w:tcPr>
          <w:p w:rsidR="00894B95" w:rsidRDefault="00894B95">
            <w:pPr>
              <w:spacing w:line="300" w:lineRule="exact"/>
              <w:jc w:val="left"/>
              <w:rPr>
                <w:rFonts w:asciiTheme="minorEastAsia" w:eastAsiaTheme="minorEastAsia" w:hAnsiTheme="minorEastAsia" w:cstheme="minorEastAsia"/>
                <w:sz w:val="21"/>
                <w:szCs w:val="21"/>
              </w:rPr>
            </w:pPr>
          </w:p>
          <w:p w:rsidR="00894B95" w:rsidRDefault="0032101B">
            <w:pPr>
              <w:spacing w:line="300" w:lineRule="exact"/>
              <w:ind w:firstLineChars="100" w:firstLine="21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r>
      <w:tr w:rsidR="00894B95">
        <w:trPr>
          <w:trHeight w:val="1237"/>
        </w:trPr>
        <w:tc>
          <w:tcPr>
            <w:tcW w:w="858" w:type="dxa"/>
            <w:vMerge/>
            <w:vAlign w:val="center"/>
          </w:tcPr>
          <w:p w:rsidR="00894B95" w:rsidRDefault="00894B95">
            <w:pPr>
              <w:spacing w:line="300" w:lineRule="exact"/>
              <w:jc w:val="center"/>
              <w:rPr>
                <w:rFonts w:asciiTheme="minorEastAsia" w:hAnsiTheme="minorEastAsia" w:cstheme="minorEastAsia"/>
                <w:sz w:val="21"/>
                <w:szCs w:val="21"/>
              </w:rPr>
            </w:pPr>
          </w:p>
        </w:tc>
        <w:tc>
          <w:tcPr>
            <w:tcW w:w="936" w:type="dxa"/>
            <w:vMerge/>
            <w:vAlign w:val="center"/>
          </w:tcPr>
          <w:p w:rsidR="00894B95" w:rsidRDefault="00894B95">
            <w:pPr>
              <w:spacing w:line="300" w:lineRule="exact"/>
              <w:jc w:val="center"/>
              <w:rPr>
                <w:rFonts w:asciiTheme="minorEastAsia" w:hAnsiTheme="minorEastAsia" w:cstheme="minorEastAsia"/>
                <w:sz w:val="21"/>
                <w:szCs w:val="21"/>
              </w:rPr>
            </w:pPr>
          </w:p>
        </w:tc>
        <w:tc>
          <w:tcPr>
            <w:tcW w:w="814" w:type="dxa"/>
            <w:vAlign w:val="center"/>
          </w:tcPr>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自评公开</w:t>
            </w:r>
          </w:p>
        </w:tc>
        <w:tc>
          <w:tcPr>
            <w:tcW w:w="604" w:type="dxa"/>
            <w:vAlign w:val="center"/>
          </w:tcPr>
          <w:p w:rsidR="00894B95" w:rsidRDefault="0032101B">
            <w:pPr>
              <w:spacing w:line="300" w:lineRule="exact"/>
              <w:jc w:val="center"/>
              <w:rPr>
                <w:rFonts w:asciiTheme="minorEastAsia" w:eastAsiaTheme="minorEastAsia" w:hAnsiTheme="minorEastAsia" w:cstheme="minorEastAsia"/>
                <w:sz w:val="21"/>
                <w:szCs w:val="21"/>
              </w:rPr>
            </w:pPr>
            <w:r>
              <w:rPr>
                <w:rFonts w:asciiTheme="minorEastAsia" w:hAnsiTheme="minorEastAsia" w:cstheme="minorEastAsia" w:hint="eastAsia"/>
                <w:sz w:val="21"/>
                <w:szCs w:val="21"/>
              </w:rPr>
              <w:t>4</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评价部门是否按要求将部门整体绩效自评情况和自行组织的评价情况向社会公开。</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按要求随同决算公开的，得</w:t>
            </w:r>
            <w:r>
              <w:rPr>
                <w:rFonts w:asciiTheme="minorEastAsia" w:hAnsiTheme="minorEastAsia" w:cstheme="minorEastAsia" w:hint="eastAsia"/>
                <w:sz w:val="21"/>
                <w:szCs w:val="21"/>
              </w:rPr>
              <w:t>4</w:t>
            </w:r>
            <w:r>
              <w:rPr>
                <w:rFonts w:asciiTheme="minorEastAsia" w:hAnsiTheme="minorEastAsia" w:cstheme="minorEastAsia" w:hint="eastAsia"/>
                <w:sz w:val="21"/>
                <w:szCs w:val="21"/>
              </w:rPr>
              <w:t>分。</w:t>
            </w:r>
          </w:p>
        </w:tc>
        <w:tc>
          <w:tcPr>
            <w:tcW w:w="735" w:type="dxa"/>
          </w:tcPr>
          <w:p w:rsidR="00894B95" w:rsidRDefault="00894B95">
            <w:pPr>
              <w:spacing w:line="300" w:lineRule="exact"/>
              <w:jc w:val="left"/>
              <w:rPr>
                <w:rFonts w:asciiTheme="minorEastAsia" w:eastAsiaTheme="minorEastAsia" w:hAnsiTheme="minorEastAsia" w:cstheme="minorEastAsia"/>
                <w:sz w:val="21"/>
                <w:szCs w:val="21"/>
              </w:rPr>
            </w:pPr>
          </w:p>
          <w:p w:rsidR="00894B95" w:rsidRDefault="00894B95">
            <w:pPr>
              <w:spacing w:line="300" w:lineRule="exact"/>
              <w:jc w:val="left"/>
              <w:rPr>
                <w:rFonts w:asciiTheme="minorEastAsia" w:eastAsiaTheme="minorEastAsia" w:hAnsiTheme="minorEastAsia" w:cstheme="minorEastAsia"/>
                <w:sz w:val="21"/>
                <w:szCs w:val="21"/>
              </w:rPr>
            </w:pPr>
          </w:p>
          <w:p w:rsidR="00894B95" w:rsidRDefault="0032101B">
            <w:pPr>
              <w:spacing w:line="300" w:lineRule="exact"/>
              <w:ind w:firstLineChars="100" w:firstLine="21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r>
      <w:tr w:rsidR="00894B95">
        <w:trPr>
          <w:trHeight w:val="1115"/>
        </w:trPr>
        <w:tc>
          <w:tcPr>
            <w:tcW w:w="858" w:type="dxa"/>
            <w:vMerge/>
            <w:vAlign w:val="center"/>
          </w:tcPr>
          <w:p w:rsidR="00894B95" w:rsidRDefault="00894B95">
            <w:pPr>
              <w:spacing w:line="300" w:lineRule="exact"/>
              <w:jc w:val="center"/>
              <w:rPr>
                <w:rFonts w:asciiTheme="minorEastAsia" w:hAnsiTheme="minorEastAsia" w:cstheme="minorEastAsia"/>
                <w:sz w:val="21"/>
                <w:szCs w:val="21"/>
              </w:rPr>
            </w:pPr>
          </w:p>
        </w:tc>
        <w:tc>
          <w:tcPr>
            <w:tcW w:w="936" w:type="dxa"/>
            <w:vMerge w:val="restart"/>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整改反映（</w:t>
            </w:r>
            <w:r>
              <w:rPr>
                <w:rFonts w:asciiTheme="minorEastAsia" w:hAnsiTheme="minorEastAsia" w:cstheme="minorEastAsia" w:hint="eastAsia"/>
                <w:sz w:val="21"/>
                <w:szCs w:val="21"/>
              </w:rPr>
              <w:t>8</w:t>
            </w:r>
            <w:r>
              <w:rPr>
                <w:rFonts w:asciiTheme="minorEastAsia" w:hAnsiTheme="minorEastAsia" w:cstheme="minorEastAsia" w:hint="eastAsia"/>
                <w:sz w:val="21"/>
                <w:szCs w:val="21"/>
              </w:rPr>
              <w:t>分）</w:t>
            </w:r>
          </w:p>
        </w:tc>
        <w:tc>
          <w:tcPr>
            <w:tcW w:w="81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结果整改</w:t>
            </w:r>
          </w:p>
        </w:tc>
        <w:tc>
          <w:tcPr>
            <w:tcW w:w="60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评价部门根据绩效管理结果整改问题、完善政策、改进管理的情况。</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针对绩效管理过程中（包括绩效目标核查、绩效监控核查和重点绩效评价）提出的问题，发现一处未整改的，扣</w:t>
            </w:r>
            <w:r>
              <w:rPr>
                <w:rFonts w:asciiTheme="minorEastAsia" w:hAnsiTheme="minorEastAsia" w:cstheme="minorEastAsia" w:hint="eastAsia"/>
                <w:sz w:val="21"/>
                <w:szCs w:val="21"/>
              </w:rPr>
              <w:t>1</w:t>
            </w:r>
            <w:r>
              <w:rPr>
                <w:rFonts w:asciiTheme="minorEastAsia" w:hAnsiTheme="minorEastAsia" w:cstheme="minorEastAsia" w:hint="eastAsia"/>
                <w:sz w:val="21"/>
                <w:szCs w:val="21"/>
              </w:rPr>
              <w:t>分，直至扣完。</w:t>
            </w:r>
          </w:p>
        </w:tc>
        <w:tc>
          <w:tcPr>
            <w:tcW w:w="735" w:type="dxa"/>
          </w:tcPr>
          <w:p w:rsidR="00894B95" w:rsidRDefault="00894B95">
            <w:pPr>
              <w:spacing w:line="300" w:lineRule="exact"/>
              <w:jc w:val="left"/>
              <w:rPr>
                <w:rFonts w:asciiTheme="minorEastAsia" w:eastAsiaTheme="minorEastAsia" w:hAnsiTheme="minorEastAsia" w:cstheme="minorEastAsia"/>
                <w:sz w:val="21"/>
                <w:szCs w:val="21"/>
              </w:rPr>
            </w:pPr>
          </w:p>
          <w:p w:rsidR="00894B95" w:rsidRDefault="0032101B">
            <w:pPr>
              <w:spacing w:line="300" w:lineRule="exact"/>
              <w:ind w:firstLineChars="100" w:firstLine="21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r>
      <w:tr w:rsidR="00894B95">
        <w:trPr>
          <w:trHeight w:val="633"/>
        </w:trPr>
        <w:tc>
          <w:tcPr>
            <w:tcW w:w="858" w:type="dxa"/>
            <w:vMerge/>
            <w:vAlign w:val="center"/>
          </w:tcPr>
          <w:p w:rsidR="00894B95" w:rsidRDefault="00894B95">
            <w:pPr>
              <w:spacing w:line="300" w:lineRule="exact"/>
              <w:jc w:val="center"/>
              <w:rPr>
                <w:rFonts w:asciiTheme="minorEastAsia" w:hAnsiTheme="minorEastAsia" w:cstheme="minorEastAsia"/>
                <w:sz w:val="21"/>
                <w:szCs w:val="21"/>
              </w:rPr>
            </w:pPr>
          </w:p>
        </w:tc>
        <w:tc>
          <w:tcPr>
            <w:tcW w:w="936" w:type="dxa"/>
            <w:vMerge/>
            <w:vAlign w:val="center"/>
          </w:tcPr>
          <w:p w:rsidR="00894B95" w:rsidRDefault="00894B95">
            <w:pPr>
              <w:spacing w:line="300" w:lineRule="exact"/>
              <w:jc w:val="center"/>
              <w:rPr>
                <w:rFonts w:asciiTheme="minorEastAsia" w:hAnsiTheme="minorEastAsia" w:cstheme="minorEastAsia"/>
                <w:sz w:val="21"/>
                <w:szCs w:val="21"/>
              </w:rPr>
            </w:pPr>
          </w:p>
        </w:tc>
        <w:tc>
          <w:tcPr>
            <w:tcW w:w="81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应用反馈</w:t>
            </w:r>
          </w:p>
        </w:tc>
        <w:tc>
          <w:tcPr>
            <w:tcW w:w="604" w:type="dxa"/>
            <w:vAlign w:val="center"/>
          </w:tcPr>
          <w:p w:rsidR="00894B95" w:rsidRDefault="0032101B">
            <w:pPr>
              <w:spacing w:line="300" w:lineRule="exact"/>
              <w:jc w:val="center"/>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1845"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评价部门按要求及时向财政部门反馈结果应用情况。</w:t>
            </w:r>
          </w:p>
        </w:tc>
        <w:tc>
          <w:tcPr>
            <w:tcW w:w="3140" w:type="dxa"/>
            <w:vAlign w:val="center"/>
          </w:tcPr>
          <w:p w:rsidR="00894B95" w:rsidRDefault="0032101B">
            <w:pPr>
              <w:spacing w:line="300" w:lineRule="exact"/>
              <w:rPr>
                <w:rFonts w:asciiTheme="minorEastAsia" w:hAnsiTheme="minorEastAsia" w:cstheme="minorEastAsia"/>
                <w:sz w:val="21"/>
                <w:szCs w:val="21"/>
              </w:rPr>
            </w:pPr>
            <w:r>
              <w:rPr>
                <w:rFonts w:asciiTheme="minorEastAsia" w:hAnsiTheme="minorEastAsia" w:cstheme="minorEastAsia" w:hint="eastAsia"/>
                <w:sz w:val="21"/>
                <w:szCs w:val="21"/>
              </w:rPr>
              <w:t>部门在规定时间内向财政部门反馈应用绩效结果报告的，得满分，否则不得分。</w:t>
            </w:r>
          </w:p>
        </w:tc>
        <w:tc>
          <w:tcPr>
            <w:tcW w:w="735" w:type="dxa"/>
          </w:tcPr>
          <w:p w:rsidR="00894B95" w:rsidRDefault="00894B95">
            <w:pPr>
              <w:spacing w:line="300" w:lineRule="exact"/>
              <w:jc w:val="left"/>
              <w:rPr>
                <w:rFonts w:asciiTheme="minorEastAsia" w:eastAsiaTheme="minorEastAsia" w:hAnsiTheme="minorEastAsia" w:cstheme="minorEastAsia"/>
                <w:sz w:val="21"/>
                <w:szCs w:val="21"/>
              </w:rPr>
            </w:pPr>
          </w:p>
          <w:p w:rsidR="00894B95" w:rsidRDefault="0032101B">
            <w:pPr>
              <w:spacing w:line="300" w:lineRule="exact"/>
              <w:ind w:firstLineChars="100" w:firstLine="21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r>
    </w:tbl>
    <w:p w:rsidR="00894B95" w:rsidRDefault="00894B95"/>
    <w:p w:rsidR="00894B95" w:rsidRDefault="00894B95">
      <w:pPr>
        <w:pStyle w:val="a0"/>
      </w:pPr>
    </w:p>
    <w:p w:rsidR="00894B95" w:rsidRDefault="00894B95"/>
    <w:sectPr w:rsidR="00894B95" w:rsidSect="00894B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01B" w:rsidRDefault="0032101B" w:rsidP="00092463">
      <w:r>
        <w:separator/>
      </w:r>
    </w:p>
  </w:endnote>
  <w:endnote w:type="continuationSeparator" w:id="1">
    <w:p w:rsidR="0032101B" w:rsidRDefault="0032101B" w:rsidP="000924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01B" w:rsidRDefault="0032101B" w:rsidP="00092463">
      <w:r>
        <w:separator/>
      </w:r>
    </w:p>
  </w:footnote>
  <w:footnote w:type="continuationSeparator" w:id="1">
    <w:p w:rsidR="0032101B" w:rsidRDefault="0032101B" w:rsidP="00092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514E03"/>
    <w:multiLevelType w:val="singleLevel"/>
    <w:tmpl w:val="CC514E03"/>
    <w:lvl w:ilvl="0">
      <w:start w:val="1"/>
      <w:numFmt w:val="decimal"/>
      <w:lvlText w:val="%1."/>
      <w:lvlJc w:val="left"/>
      <w:pPr>
        <w:tabs>
          <w:tab w:val="left" w:pos="312"/>
        </w:tabs>
      </w:pPr>
    </w:lvl>
  </w:abstractNum>
  <w:abstractNum w:abstractNumId="1">
    <w:nsid w:val="00000001"/>
    <w:multiLevelType w:val="singleLevel"/>
    <w:tmpl w:val="00000001"/>
    <w:lvl w:ilvl="0">
      <w:start w:val="2"/>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B69587B"/>
    <w:rsid w:val="00092463"/>
    <w:rsid w:val="002B5E51"/>
    <w:rsid w:val="0032101B"/>
    <w:rsid w:val="00324CF6"/>
    <w:rsid w:val="00894B95"/>
    <w:rsid w:val="00B86890"/>
    <w:rsid w:val="00D833F0"/>
    <w:rsid w:val="0BA13941"/>
    <w:rsid w:val="160502EC"/>
    <w:rsid w:val="17B6421F"/>
    <w:rsid w:val="19422DE1"/>
    <w:rsid w:val="1B3C287B"/>
    <w:rsid w:val="1B69587B"/>
    <w:rsid w:val="204F26A5"/>
    <w:rsid w:val="230523B1"/>
    <w:rsid w:val="2433313E"/>
    <w:rsid w:val="26B133D2"/>
    <w:rsid w:val="2C3C0264"/>
    <w:rsid w:val="306C5372"/>
    <w:rsid w:val="31F5750A"/>
    <w:rsid w:val="389A0683"/>
    <w:rsid w:val="38CA317F"/>
    <w:rsid w:val="38EA673F"/>
    <w:rsid w:val="422D28E5"/>
    <w:rsid w:val="42A13F06"/>
    <w:rsid w:val="47F72AFA"/>
    <w:rsid w:val="4E7D1205"/>
    <w:rsid w:val="51F07DD0"/>
    <w:rsid w:val="53035C62"/>
    <w:rsid w:val="595F5EA8"/>
    <w:rsid w:val="5D4F5B09"/>
    <w:rsid w:val="5EF91040"/>
    <w:rsid w:val="6B4564D4"/>
    <w:rsid w:val="6C0A7349"/>
    <w:rsid w:val="6E8B6CEC"/>
    <w:rsid w:val="6FED3DA7"/>
    <w:rsid w:val="73D56E15"/>
    <w:rsid w:val="74574935"/>
    <w:rsid w:val="768940F3"/>
    <w:rsid w:val="76C80B64"/>
    <w:rsid w:val="780D3C16"/>
    <w:rsid w:val="7A0941E4"/>
    <w:rsid w:val="7A2B6D64"/>
    <w:rsid w:val="7B0F53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94B95"/>
    <w:pPr>
      <w:widowControl w:val="0"/>
      <w:jc w:val="both"/>
    </w:pPr>
    <w:rPr>
      <w:rFonts w:ascii="Calibri" w:eastAsia="仿宋_GB2312" w:hAnsi="Calibri"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8"/>
    <w:qFormat/>
    <w:rsid w:val="00894B95"/>
    <w:pPr>
      <w:spacing w:after="120"/>
    </w:pPr>
  </w:style>
  <w:style w:type="paragraph" w:styleId="8">
    <w:name w:val="index 8"/>
    <w:basedOn w:val="a"/>
    <w:next w:val="a"/>
    <w:qFormat/>
    <w:rsid w:val="00894B95"/>
    <w:pPr>
      <w:ind w:leftChars="1400" w:left="1400"/>
    </w:pPr>
  </w:style>
  <w:style w:type="paragraph" w:styleId="2">
    <w:name w:val="Body Text Indent 2"/>
    <w:basedOn w:val="a"/>
    <w:next w:val="a"/>
    <w:qFormat/>
    <w:rsid w:val="00894B95"/>
    <w:pPr>
      <w:spacing w:after="120" w:line="480" w:lineRule="auto"/>
      <w:ind w:leftChars="200" w:left="420"/>
    </w:pPr>
  </w:style>
  <w:style w:type="table" w:styleId="a4">
    <w:name w:val="Table Grid"/>
    <w:basedOn w:val="a2"/>
    <w:qFormat/>
    <w:rsid w:val="00894B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894B95"/>
    <w:pPr>
      <w:ind w:firstLineChars="200" w:firstLine="420"/>
    </w:pPr>
  </w:style>
  <w:style w:type="paragraph" w:styleId="a6">
    <w:name w:val="header"/>
    <w:basedOn w:val="a"/>
    <w:link w:val="Char"/>
    <w:rsid w:val="000924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092463"/>
    <w:rPr>
      <w:rFonts w:ascii="Calibri" w:eastAsia="仿宋_GB2312" w:hAnsi="Calibri" w:cs="Times New Roman"/>
      <w:kern w:val="2"/>
      <w:sz w:val="18"/>
      <w:szCs w:val="18"/>
    </w:rPr>
  </w:style>
  <w:style w:type="paragraph" w:styleId="a7">
    <w:name w:val="footer"/>
    <w:basedOn w:val="a"/>
    <w:link w:val="Char0"/>
    <w:rsid w:val="00092463"/>
    <w:pPr>
      <w:tabs>
        <w:tab w:val="center" w:pos="4153"/>
        <w:tab w:val="right" w:pos="8306"/>
      </w:tabs>
      <w:snapToGrid w:val="0"/>
      <w:jc w:val="left"/>
    </w:pPr>
    <w:rPr>
      <w:sz w:val="18"/>
      <w:szCs w:val="18"/>
    </w:rPr>
  </w:style>
  <w:style w:type="character" w:customStyle="1" w:styleId="Char0">
    <w:name w:val="页脚 Char"/>
    <w:basedOn w:val="a1"/>
    <w:link w:val="a7"/>
    <w:rsid w:val="00092463"/>
    <w:rPr>
      <w:rFonts w:ascii="Calibri" w:eastAsia="仿宋_GB2312"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549</Words>
  <Characters>3134</Characters>
  <Application>Microsoft Office Word</Application>
  <DocSecurity>0</DocSecurity>
  <Lines>26</Lines>
  <Paragraphs>7</Paragraphs>
  <ScaleCrop>false</ScaleCrop>
  <Company>SysCeo.com</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2021-09-28T10:07:00Z</cp:lastPrinted>
  <dcterms:created xsi:type="dcterms:W3CDTF">2020-08-04T07:31:00Z</dcterms:created>
  <dcterms:modified xsi:type="dcterms:W3CDTF">2021-09-28T13:01:00Z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6EDD99FCA1DC4F788429D4563667E3E7</vt:lpwstr>
  </property>
</Properties>
</file>